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EDF330" w14:textId="77777777" w:rsidR="00A55D49" w:rsidRDefault="00A55D49" w:rsidP="00F17694">
      <w:pPr>
        <w:spacing w:line="480" w:lineRule="auto"/>
      </w:pPr>
      <w:r>
        <w:t xml:space="preserve">Running </w:t>
      </w:r>
      <w:r w:rsidR="0036355F">
        <w:t>title</w:t>
      </w:r>
      <w:r>
        <w:t xml:space="preserve">: </w:t>
      </w:r>
      <w:r w:rsidR="00122F19">
        <w:t>DRIVING ANXIETY</w:t>
      </w:r>
      <w:r w:rsidR="009A62BD">
        <w:t xml:space="preserve">, HEALTH, AND </w:t>
      </w:r>
      <w:r w:rsidR="006D27AD">
        <w:t xml:space="preserve">QUALITY OF LIFE </w:t>
      </w:r>
    </w:p>
    <w:p w14:paraId="589727A4" w14:textId="77777777" w:rsidR="00A55D49" w:rsidRDefault="00A55D49" w:rsidP="00F17694">
      <w:pPr>
        <w:spacing w:line="480" w:lineRule="auto"/>
        <w:jc w:val="center"/>
        <w:rPr>
          <w:b/>
          <w:i/>
        </w:rPr>
      </w:pPr>
    </w:p>
    <w:p w14:paraId="39D8A90D" w14:textId="77777777" w:rsidR="00D335D1" w:rsidRDefault="00D335D1" w:rsidP="00F17694">
      <w:pPr>
        <w:spacing w:line="480" w:lineRule="auto"/>
        <w:jc w:val="center"/>
        <w:rPr>
          <w:b/>
          <w:i/>
        </w:rPr>
      </w:pPr>
    </w:p>
    <w:p w14:paraId="47DA35D5" w14:textId="77777777" w:rsidR="00A55D49" w:rsidRDefault="00A317B5" w:rsidP="00F17694">
      <w:pPr>
        <w:spacing w:line="480" w:lineRule="auto"/>
        <w:jc w:val="center"/>
      </w:pPr>
      <w:r>
        <w:t>How does d</w:t>
      </w:r>
      <w:r w:rsidR="00E86477">
        <w:t>riving anxiety</w:t>
      </w:r>
      <w:r>
        <w:t xml:space="preserve"> relate to</w:t>
      </w:r>
      <w:r w:rsidR="001175B9">
        <w:t xml:space="preserve"> </w:t>
      </w:r>
      <w:r>
        <w:t xml:space="preserve">the </w:t>
      </w:r>
      <w:r w:rsidR="005B3641">
        <w:t xml:space="preserve">health and </w:t>
      </w:r>
      <w:r w:rsidR="006D27AD">
        <w:t xml:space="preserve">quality of life </w:t>
      </w:r>
      <w:r w:rsidR="005B3641">
        <w:t>of</w:t>
      </w:r>
      <w:r w:rsidR="00E86477">
        <w:t xml:space="preserve"> older </w:t>
      </w:r>
      <w:r w:rsidR="001175B9">
        <w:t>drivers</w:t>
      </w:r>
      <w:r>
        <w:t>?</w:t>
      </w:r>
    </w:p>
    <w:p w14:paraId="19500B9E" w14:textId="118BB5A4" w:rsidR="00DD2365" w:rsidRDefault="00DD2365" w:rsidP="00DD2365">
      <w:pPr>
        <w:spacing w:line="480" w:lineRule="auto"/>
        <w:jc w:val="center"/>
        <w:rPr>
          <w:lang w:eastAsia="ja-JP"/>
        </w:rPr>
      </w:pPr>
    </w:p>
    <w:p w14:paraId="76D4AE7D" w14:textId="77777777" w:rsidR="00F35477" w:rsidRDefault="00F35477" w:rsidP="00F35477">
      <w:pPr>
        <w:spacing w:line="480" w:lineRule="auto"/>
        <w:jc w:val="center"/>
        <w:rPr>
          <w:lang w:eastAsia="ja-JP"/>
        </w:rPr>
      </w:pPr>
      <w:r>
        <w:rPr>
          <w:lang w:eastAsia="ja-JP"/>
        </w:rPr>
        <w:t>Joanne E. Taylor PhD</w:t>
      </w:r>
      <w:r w:rsidRPr="009E1A69">
        <w:rPr>
          <w:vertAlign w:val="superscript"/>
          <w:lang w:eastAsia="ja-JP"/>
        </w:rPr>
        <w:t>1</w:t>
      </w:r>
      <w:r>
        <w:rPr>
          <w:lang w:eastAsia="ja-JP"/>
        </w:rPr>
        <w:t>, Rebecca McLean PhD</w:t>
      </w:r>
      <w:r>
        <w:rPr>
          <w:vertAlign w:val="superscript"/>
          <w:lang w:eastAsia="ja-JP"/>
        </w:rPr>
        <w:t>2</w:t>
      </w:r>
      <w:r>
        <w:rPr>
          <w:lang w:eastAsia="ja-JP"/>
        </w:rPr>
        <w:t xml:space="preserve">, Ari </w:t>
      </w:r>
      <w:proofErr w:type="spellStart"/>
      <w:r>
        <w:rPr>
          <w:lang w:eastAsia="ja-JP"/>
        </w:rPr>
        <w:t>Samaranayaka</w:t>
      </w:r>
      <w:proofErr w:type="spellEnd"/>
      <w:r>
        <w:rPr>
          <w:lang w:eastAsia="ja-JP"/>
        </w:rPr>
        <w:t xml:space="preserve"> PhD</w:t>
      </w:r>
      <w:r>
        <w:rPr>
          <w:vertAlign w:val="superscript"/>
          <w:lang w:eastAsia="ja-JP"/>
        </w:rPr>
        <w:t>3</w:t>
      </w:r>
      <w:r>
        <w:rPr>
          <w:lang w:eastAsia="ja-JP"/>
        </w:rPr>
        <w:t xml:space="preserve"> </w:t>
      </w:r>
    </w:p>
    <w:p w14:paraId="5836DC42" w14:textId="77777777" w:rsidR="00F35477" w:rsidRDefault="00F35477" w:rsidP="00F35477">
      <w:pPr>
        <w:spacing w:line="480" w:lineRule="auto"/>
        <w:jc w:val="center"/>
        <w:rPr>
          <w:vertAlign w:val="superscript"/>
          <w:lang w:eastAsia="ja-JP"/>
        </w:rPr>
      </w:pPr>
      <w:r>
        <w:rPr>
          <w:lang w:eastAsia="ja-JP"/>
        </w:rPr>
        <w:t>&amp; Martin J. Connolly</w:t>
      </w:r>
      <w:r>
        <w:rPr>
          <w:vertAlign w:val="superscript"/>
          <w:lang w:eastAsia="ja-JP"/>
        </w:rPr>
        <w:t>4</w:t>
      </w:r>
    </w:p>
    <w:p w14:paraId="4BACAAB7" w14:textId="77777777" w:rsidR="00F35477" w:rsidRDefault="00F35477" w:rsidP="00F35477">
      <w:pPr>
        <w:spacing w:line="480" w:lineRule="auto"/>
        <w:jc w:val="center"/>
      </w:pPr>
    </w:p>
    <w:p w14:paraId="3A1E070C" w14:textId="77777777" w:rsidR="00F35477" w:rsidRDefault="00F35477" w:rsidP="00F35477">
      <w:pPr>
        <w:spacing w:line="480" w:lineRule="auto"/>
        <w:jc w:val="center"/>
        <w:rPr>
          <w:lang w:eastAsia="ja-JP"/>
        </w:rPr>
      </w:pPr>
      <w:r w:rsidRPr="009E1A69">
        <w:rPr>
          <w:vertAlign w:val="superscript"/>
          <w:lang w:eastAsia="ja-JP"/>
        </w:rPr>
        <w:t>1</w:t>
      </w:r>
      <w:r>
        <w:rPr>
          <w:vertAlign w:val="superscript"/>
          <w:lang w:eastAsia="ja-JP"/>
        </w:rPr>
        <w:t xml:space="preserve"> </w:t>
      </w:r>
      <w:r>
        <w:rPr>
          <w:lang w:eastAsia="ja-JP"/>
        </w:rPr>
        <w:t xml:space="preserve">School of Psychology, Massey University, Private Bag 11222, Palmerston North, New Zealand, </w:t>
      </w:r>
      <w:hyperlink r:id="rId8" w:history="1">
        <w:r w:rsidRPr="00AB7283">
          <w:rPr>
            <w:rStyle w:val="Hyperlink"/>
            <w:lang w:eastAsia="ja-JP"/>
          </w:rPr>
          <w:t>j.e.taylor@massey.ac.nz</w:t>
        </w:r>
      </w:hyperlink>
    </w:p>
    <w:p w14:paraId="2D0125A9" w14:textId="77777777" w:rsidR="00F35477" w:rsidRDefault="00F35477" w:rsidP="00F35477">
      <w:pPr>
        <w:spacing w:line="480" w:lineRule="auto"/>
        <w:jc w:val="center"/>
        <w:rPr>
          <w:lang w:eastAsia="ja-JP"/>
        </w:rPr>
      </w:pPr>
      <w:r>
        <w:rPr>
          <w:vertAlign w:val="superscript"/>
          <w:lang w:eastAsia="ja-JP"/>
        </w:rPr>
        <w:t xml:space="preserve">2 </w:t>
      </w:r>
      <w:r>
        <w:rPr>
          <w:lang w:eastAsia="ja-JP"/>
        </w:rPr>
        <w:t xml:space="preserve">Department of </w:t>
      </w:r>
      <w:r w:rsidRPr="009E1A69">
        <w:rPr>
          <w:lang w:eastAsia="ja-JP"/>
        </w:rPr>
        <w:t>Preventive and Social Medicine</w:t>
      </w:r>
      <w:r>
        <w:rPr>
          <w:lang w:eastAsia="ja-JP"/>
        </w:rPr>
        <w:t xml:space="preserve">, Otago Medical School, </w:t>
      </w:r>
      <w:r w:rsidRPr="009E1A69">
        <w:rPr>
          <w:lang w:eastAsia="ja-JP"/>
        </w:rPr>
        <w:t>University of Otago</w:t>
      </w:r>
      <w:r>
        <w:rPr>
          <w:lang w:eastAsia="ja-JP"/>
        </w:rPr>
        <w:t xml:space="preserve">, PO Box 56, Dunedin 9054, New Zealand, </w:t>
      </w:r>
      <w:hyperlink r:id="rId9" w:history="1">
        <w:r w:rsidRPr="00254D59">
          <w:rPr>
            <w:rStyle w:val="Hyperlink"/>
            <w:lang w:eastAsia="ja-JP"/>
          </w:rPr>
          <w:t>rebecca.mclean@otago.ac.nz</w:t>
        </w:r>
      </w:hyperlink>
    </w:p>
    <w:p w14:paraId="200E971E" w14:textId="77777777" w:rsidR="00F35477" w:rsidRDefault="00F35477" w:rsidP="00F35477">
      <w:pPr>
        <w:spacing w:line="480" w:lineRule="auto"/>
        <w:jc w:val="center"/>
        <w:rPr>
          <w:rStyle w:val="Hyperlink"/>
          <w:lang w:eastAsia="ja-JP"/>
        </w:rPr>
      </w:pPr>
      <w:r>
        <w:rPr>
          <w:vertAlign w:val="superscript"/>
          <w:lang w:eastAsia="ja-JP"/>
        </w:rPr>
        <w:t>3</w:t>
      </w:r>
      <w:r w:rsidRPr="003D0E03">
        <w:rPr>
          <w:lang w:eastAsia="ja-JP"/>
        </w:rPr>
        <w:t xml:space="preserve"> Biostatistics </w:t>
      </w:r>
      <w:r>
        <w:rPr>
          <w:lang w:eastAsia="ja-JP"/>
        </w:rPr>
        <w:t>Centre</w:t>
      </w:r>
      <w:r w:rsidRPr="003D0E03">
        <w:rPr>
          <w:lang w:eastAsia="ja-JP"/>
        </w:rPr>
        <w:t xml:space="preserve">, </w:t>
      </w:r>
      <w:r>
        <w:rPr>
          <w:lang w:eastAsia="ja-JP"/>
        </w:rPr>
        <w:t>Division of Health Sciences</w:t>
      </w:r>
      <w:r w:rsidRPr="003D0E03">
        <w:rPr>
          <w:lang w:eastAsia="ja-JP"/>
        </w:rPr>
        <w:t xml:space="preserve">, University of Otago, </w:t>
      </w:r>
      <w:r>
        <w:rPr>
          <w:lang w:eastAsia="ja-JP"/>
        </w:rPr>
        <w:t xml:space="preserve">PO Box 56, Dunedin 9054, </w:t>
      </w:r>
      <w:r w:rsidRPr="003D0E03">
        <w:rPr>
          <w:lang w:eastAsia="ja-JP"/>
        </w:rPr>
        <w:t>New Zealand</w:t>
      </w:r>
      <w:r>
        <w:rPr>
          <w:lang w:eastAsia="ja-JP"/>
        </w:rPr>
        <w:t xml:space="preserve">, </w:t>
      </w:r>
      <w:hyperlink r:id="rId10" w:history="1">
        <w:r w:rsidRPr="00AB7283">
          <w:rPr>
            <w:rStyle w:val="Hyperlink"/>
            <w:lang w:eastAsia="ja-JP"/>
          </w:rPr>
          <w:t>ari.samaranayaka@otago.ac.nz</w:t>
        </w:r>
      </w:hyperlink>
    </w:p>
    <w:p w14:paraId="6AC821C1" w14:textId="77777777" w:rsidR="00F35477" w:rsidRDefault="00F35477" w:rsidP="00F35477">
      <w:pPr>
        <w:spacing w:line="480" w:lineRule="auto"/>
        <w:jc w:val="center"/>
        <w:rPr>
          <w:lang w:eastAsia="ja-JP"/>
        </w:rPr>
      </w:pPr>
      <w:r>
        <w:rPr>
          <w:vertAlign w:val="superscript"/>
          <w:lang w:eastAsia="ja-JP"/>
        </w:rPr>
        <w:t xml:space="preserve">4 </w:t>
      </w:r>
      <w:r>
        <w:rPr>
          <w:lang w:eastAsia="ja-JP"/>
        </w:rPr>
        <w:t xml:space="preserve">Department of Geriatric Medicine, School of Medicine, University of Auckland, and </w:t>
      </w:r>
      <w:proofErr w:type="spellStart"/>
      <w:r>
        <w:rPr>
          <w:lang w:eastAsia="ja-JP"/>
        </w:rPr>
        <w:t>Waitematā</w:t>
      </w:r>
      <w:proofErr w:type="spellEnd"/>
      <w:r>
        <w:rPr>
          <w:lang w:eastAsia="ja-JP"/>
        </w:rPr>
        <w:t xml:space="preserve"> District Health Board, </w:t>
      </w:r>
      <w:proofErr w:type="spellStart"/>
      <w:r>
        <w:rPr>
          <w:lang w:eastAsia="ja-JP"/>
        </w:rPr>
        <w:t>Waitematā</w:t>
      </w:r>
      <w:proofErr w:type="spellEnd"/>
      <w:r>
        <w:rPr>
          <w:lang w:eastAsia="ja-JP"/>
        </w:rPr>
        <w:t xml:space="preserve"> Clinical Campus, Level 1, Building 5, North Shore Hospital, Takapuna, Auckland, New Zealand, </w:t>
      </w:r>
      <w:hyperlink r:id="rId11" w:history="1">
        <w:r w:rsidRPr="00254D59">
          <w:rPr>
            <w:rStyle w:val="Hyperlink"/>
            <w:lang w:eastAsia="ja-JP"/>
          </w:rPr>
          <w:t>martin.connolly@waitematadhb.govt.nz</w:t>
        </w:r>
      </w:hyperlink>
    </w:p>
    <w:p w14:paraId="1AC3CA5F" w14:textId="77777777" w:rsidR="00F35477" w:rsidRDefault="00F35477" w:rsidP="00F35477">
      <w:pPr>
        <w:spacing w:line="480" w:lineRule="auto"/>
      </w:pPr>
    </w:p>
    <w:p w14:paraId="64376FA8" w14:textId="77777777" w:rsidR="00F35477" w:rsidRDefault="00F35477" w:rsidP="00F35477">
      <w:pPr>
        <w:spacing w:line="480" w:lineRule="auto"/>
      </w:pPr>
      <w:r>
        <w:t>Conflict of Interest (COI) statement: The authors have no conflicts of interest to declare.</w:t>
      </w:r>
    </w:p>
    <w:p w14:paraId="3DC3755F" w14:textId="77777777" w:rsidR="00F35477" w:rsidRPr="00D366C4" w:rsidRDefault="00F35477" w:rsidP="00F35477">
      <w:pPr>
        <w:spacing w:line="480" w:lineRule="auto"/>
      </w:pPr>
      <w:r>
        <w:t xml:space="preserve">Human </w:t>
      </w:r>
      <w:proofErr w:type="gramStart"/>
      <w:r>
        <w:t>subjects</w:t>
      </w:r>
      <w:proofErr w:type="gramEnd"/>
      <w:r>
        <w:t xml:space="preserve"> approval number: </w:t>
      </w:r>
      <w:r w:rsidRPr="00D366C4">
        <w:t>Ethical approval for the project was granted by the University of Otago Human Ethics Committee (Health; H15/080).</w:t>
      </w:r>
    </w:p>
    <w:p w14:paraId="0E7A8239" w14:textId="77777777" w:rsidR="00F35477" w:rsidRDefault="00F35477" w:rsidP="00F35477">
      <w:pPr>
        <w:spacing w:line="480" w:lineRule="auto"/>
      </w:pPr>
      <w:r>
        <w:t>Acknowledgements</w:t>
      </w:r>
    </w:p>
    <w:p w14:paraId="0CE28DD7" w14:textId="77777777" w:rsidR="00F35477" w:rsidRDefault="00F35477" w:rsidP="00F35477">
      <w:pPr>
        <w:spacing w:line="480" w:lineRule="auto"/>
      </w:pPr>
      <w:r>
        <w:lastRenderedPageBreak/>
        <w:t>The authors gratefully acknowledge the assistance of Sarah Beaumont for project management, and David Barson and Brandon de Graaf for data management support.  We also thank the participants for their contribution to the study.</w:t>
      </w:r>
    </w:p>
    <w:p w14:paraId="37C40A87" w14:textId="77777777" w:rsidR="00F35477" w:rsidRDefault="00F35477" w:rsidP="00DD2365">
      <w:pPr>
        <w:spacing w:line="480" w:lineRule="auto"/>
        <w:jc w:val="center"/>
        <w:rPr>
          <w:lang w:eastAsia="ja-JP"/>
        </w:rPr>
      </w:pPr>
    </w:p>
    <w:p w14:paraId="2EDA5AB5" w14:textId="77777777" w:rsidR="009D0CCE" w:rsidRDefault="00D335D1" w:rsidP="009D0CCE">
      <w:pPr>
        <w:spacing w:line="480" w:lineRule="auto"/>
        <w:jc w:val="center"/>
      </w:pPr>
      <w:r>
        <w:rPr>
          <w:b/>
          <w:caps/>
          <w:szCs w:val="18"/>
        </w:rPr>
        <w:br w:type="page"/>
      </w:r>
      <w:r w:rsidR="009D0CCE">
        <w:lastRenderedPageBreak/>
        <w:t>How does driving anxiety relate to the health and quality of life of older drivers?</w:t>
      </w:r>
    </w:p>
    <w:p w14:paraId="09D68EF9" w14:textId="77777777" w:rsidR="00106DC7" w:rsidRPr="00C96C69" w:rsidRDefault="00106DC7" w:rsidP="00F479AF">
      <w:pPr>
        <w:pStyle w:val="Ex1"/>
        <w:rPr>
          <w:rFonts w:ascii="Times New Roman" w:hAnsi="Times New Roman"/>
          <w:b w:val="0"/>
          <w:caps w:val="0"/>
          <w:sz w:val="24"/>
          <w:szCs w:val="18"/>
        </w:rPr>
      </w:pPr>
      <w:r w:rsidRPr="00A55D49">
        <w:rPr>
          <w:rFonts w:ascii="Times New Roman" w:hAnsi="Times New Roman"/>
          <w:b w:val="0"/>
          <w:caps w:val="0"/>
          <w:sz w:val="24"/>
          <w:szCs w:val="18"/>
        </w:rPr>
        <w:t>Abstract</w:t>
      </w:r>
    </w:p>
    <w:p w14:paraId="0737A94C" w14:textId="77777777" w:rsidR="00972399" w:rsidRDefault="00972399" w:rsidP="00DE08DD">
      <w:pPr>
        <w:pStyle w:val="NoSpacing1"/>
        <w:spacing w:line="480" w:lineRule="auto"/>
        <w:rPr>
          <w:rFonts w:ascii="Times New Roman" w:hAnsi="Times New Roman"/>
          <w:bCs/>
          <w:sz w:val="24"/>
        </w:rPr>
      </w:pPr>
      <w:r>
        <w:rPr>
          <w:rFonts w:ascii="Times New Roman" w:hAnsi="Times New Roman"/>
          <w:bCs/>
          <w:sz w:val="24"/>
        </w:rPr>
        <w:t xml:space="preserve">Objectives: </w:t>
      </w:r>
      <w:r w:rsidR="008F42F4">
        <w:rPr>
          <w:rFonts w:ascii="Times New Roman" w:hAnsi="Times New Roman"/>
          <w:bCs/>
          <w:sz w:val="24"/>
        </w:rPr>
        <w:t>11</w:t>
      </w:r>
      <w:r w:rsidR="00A958CE" w:rsidRPr="00A958CE">
        <w:rPr>
          <w:rFonts w:ascii="Times New Roman" w:hAnsi="Times New Roman"/>
          <w:bCs/>
          <w:sz w:val="24"/>
        </w:rPr>
        <w:t xml:space="preserve">% of drivers </w:t>
      </w:r>
      <w:r w:rsidR="00D92464">
        <w:rPr>
          <w:rFonts w:ascii="Times New Roman" w:hAnsi="Times New Roman"/>
          <w:bCs/>
          <w:sz w:val="24"/>
        </w:rPr>
        <w:t>aged</w:t>
      </w:r>
      <w:r w:rsidR="008F42F4">
        <w:rPr>
          <w:rFonts w:ascii="Times New Roman" w:hAnsi="Times New Roman"/>
          <w:bCs/>
          <w:sz w:val="24"/>
        </w:rPr>
        <w:t xml:space="preserve"> </w:t>
      </w:r>
      <w:r w:rsidR="00B93C6D">
        <w:rPr>
          <w:rFonts w:ascii="Times New Roman" w:hAnsi="Times New Roman"/>
          <w:bCs/>
          <w:sz w:val="24"/>
        </w:rPr>
        <w:t>65</w:t>
      </w:r>
      <w:r w:rsidR="00D92464">
        <w:rPr>
          <w:rFonts w:ascii="Times New Roman" w:hAnsi="Times New Roman"/>
          <w:bCs/>
          <w:sz w:val="24"/>
        </w:rPr>
        <w:t>+</w:t>
      </w:r>
      <w:r w:rsidR="00B93C6D">
        <w:rPr>
          <w:rFonts w:ascii="Times New Roman" w:hAnsi="Times New Roman"/>
          <w:bCs/>
          <w:sz w:val="24"/>
        </w:rPr>
        <w:t xml:space="preserve"> </w:t>
      </w:r>
      <w:r w:rsidR="00A958CE" w:rsidRPr="00A958CE">
        <w:rPr>
          <w:rFonts w:ascii="Times New Roman" w:hAnsi="Times New Roman"/>
          <w:bCs/>
          <w:sz w:val="24"/>
        </w:rPr>
        <w:t xml:space="preserve">report </w:t>
      </w:r>
      <w:r w:rsidR="005174AA" w:rsidRPr="00A958CE">
        <w:rPr>
          <w:rFonts w:ascii="Times New Roman" w:hAnsi="Times New Roman"/>
          <w:bCs/>
          <w:sz w:val="24"/>
        </w:rPr>
        <w:t xml:space="preserve">moderate to extreme </w:t>
      </w:r>
      <w:r w:rsidR="008F42F4">
        <w:rPr>
          <w:rFonts w:ascii="Times New Roman" w:hAnsi="Times New Roman"/>
          <w:bCs/>
          <w:sz w:val="24"/>
        </w:rPr>
        <w:t xml:space="preserve">driving </w:t>
      </w:r>
      <w:r w:rsidR="005174AA" w:rsidRPr="00A958CE">
        <w:rPr>
          <w:rFonts w:ascii="Times New Roman" w:hAnsi="Times New Roman"/>
          <w:bCs/>
          <w:sz w:val="24"/>
        </w:rPr>
        <w:t>anxiety</w:t>
      </w:r>
      <w:r w:rsidR="00F80659">
        <w:rPr>
          <w:rFonts w:ascii="Times New Roman" w:hAnsi="Times New Roman"/>
          <w:bCs/>
          <w:sz w:val="24"/>
        </w:rPr>
        <w:t xml:space="preserve">, with </w:t>
      </w:r>
      <w:r w:rsidR="00A958CE" w:rsidRPr="00A958CE">
        <w:rPr>
          <w:rFonts w:ascii="Times New Roman" w:hAnsi="Times New Roman"/>
          <w:bCs/>
          <w:sz w:val="24"/>
        </w:rPr>
        <w:t xml:space="preserve">associated reduction in driving. </w:t>
      </w:r>
      <w:r>
        <w:rPr>
          <w:rFonts w:ascii="Times New Roman" w:hAnsi="Times New Roman"/>
          <w:bCs/>
          <w:sz w:val="24"/>
        </w:rPr>
        <w:t>K</w:t>
      </w:r>
      <w:r w:rsidR="00A958CE" w:rsidRPr="00A958CE">
        <w:rPr>
          <w:rFonts w:ascii="Times New Roman" w:hAnsi="Times New Roman"/>
          <w:bCs/>
          <w:sz w:val="24"/>
        </w:rPr>
        <w:t xml:space="preserve">nowledge about the </w:t>
      </w:r>
      <w:r w:rsidR="00B93C6D">
        <w:rPr>
          <w:rFonts w:ascii="Times New Roman" w:hAnsi="Times New Roman"/>
          <w:bCs/>
          <w:sz w:val="24"/>
        </w:rPr>
        <w:t>relationship</w:t>
      </w:r>
      <w:r w:rsidR="00922CDA">
        <w:rPr>
          <w:rFonts w:ascii="Times New Roman" w:hAnsi="Times New Roman"/>
          <w:bCs/>
          <w:sz w:val="24"/>
        </w:rPr>
        <w:t>s</w:t>
      </w:r>
      <w:r w:rsidR="00A958CE" w:rsidRPr="00A958CE">
        <w:rPr>
          <w:rFonts w:ascii="Times New Roman" w:hAnsi="Times New Roman"/>
          <w:bCs/>
          <w:sz w:val="24"/>
        </w:rPr>
        <w:t xml:space="preserve"> of driving anxiety </w:t>
      </w:r>
      <w:r w:rsidR="00B93C6D">
        <w:rPr>
          <w:rFonts w:ascii="Times New Roman" w:hAnsi="Times New Roman"/>
          <w:bCs/>
          <w:sz w:val="24"/>
        </w:rPr>
        <w:t xml:space="preserve">with </w:t>
      </w:r>
      <w:r w:rsidR="00A958CE" w:rsidRPr="00A958CE">
        <w:rPr>
          <w:rFonts w:ascii="Times New Roman" w:hAnsi="Times New Roman"/>
          <w:bCs/>
          <w:sz w:val="24"/>
        </w:rPr>
        <w:t xml:space="preserve">health and </w:t>
      </w:r>
      <w:r w:rsidR="006D27AD">
        <w:rPr>
          <w:rFonts w:ascii="Times New Roman" w:hAnsi="Times New Roman"/>
          <w:bCs/>
          <w:sz w:val="24"/>
        </w:rPr>
        <w:t>quality of life</w:t>
      </w:r>
      <w:r w:rsidR="00A958CE" w:rsidRPr="00A958CE">
        <w:rPr>
          <w:rFonts w:ascii="Times New Roman" w:hAnsi="Times New Roman"/>
          <w:bCs/>
          <w:sz w:val="24"/>
        </w:rPr>
        <w:t xml:space="preserve"> </w:t>
      </w:r>
      <w:r w:rsidR="00B93C6D">
        <w:rPr>
          <w:rFonts w:ascii="Times New Roman" w:hAnsi="Times New Roman"/>
          <w:bCs/>
          <w:sz w:val="24"/>
        </w:rPr>
        <w:t xml:space="preserve">for older people </w:t>
      </w:r>
      <w:r w:rsidR="00A958CE" w:rsidRPr="00A958CE">
        <w:rPr>
          <w:rFonts w:ascii="Times New Roman" w:hAnsi="Times New Roman"/>
          <w:bCs/>
          <w:sz w:val="24"/>
        </w:rPr>
        <w:t xml:space="preserve">is </w:t>
      </w:r>
      <w:r w:rsidR="00515619" w:rsidRPr="00A958CE">
        <w:rPr>
          <w:rFonts w:ascii="Times New Roman" w:hAnsi="Times New Roman"/>
          <w:bCs/>
          <w:sz w:val="24"/>
        </w:rPr>
        <w:t>minimal</w:t>
      </w:r>
      <w:r w:rsidR="00630523">
        <w:rPr>
          <w:rFonts w:ascii="Times New Roman" w:hAnsi="Times New Roman"/>
          <w:bCs/>
          <w:sz w:val="24"/>
        </w:rPr>
        <w:t>. T</w:t>
      </w:r>
      <w:r w:rsidR="00A958CE" w:rsidRPr="00A958CE">
        <w:rPr>
          <w:rFonts w:ascii="Times New Roman" w:hAnsi="Times New Roman"/>
          <w:bCs/>
          <w:sz w:val="24"/>
        </w:rPr>
        <w:t>he present study examine</w:t>
      </w:r>
      <w:r w:rsidR="00BD20EC">
        <w:rPr>
          <w:rFonts w:ascii="Times New Roman" w:hAnsi="Times New Roman"/>
          <w:bCs/>
          <w:sz w:val="24"/>
        </w:rPr>
        <w:t>d</w:t>
      </w:r>
      <w:r w:rsidR="00A958CE" w:rsidRPr="00A958CE">
        <w:rPr>
          <w:rFonts w:ascii="Times New Roman" w:hAnsi="Times New Roman"/>
          <w:bCs/>
          <w:sz w:val="24"/>
        </w:rPr>
        <w:t xml:space="preserve"> the</w:t>
      </w:r>
      <w:r w:rsidR="001048F0">
        <w:rPr>
          <w:rFonts w:ascii="Times New Roman" w:hAnsi="Times New Roman"/>
          <w:bCs/>
          <w:sz w:val="24"/>
        </w:rPr>
        <w:t>se</w:t>
      </w:r>
      <w:r w:rsidR="00A958CE" w:rsidRPr="00A958CE">
        <w:rPr>
          <w:rFonts w:ascii="Times New Roman" w:hAnsi="Times New Roman"/>
          <w:bCs/>
          <w:sz w:val="24"/>
        </w:rPr>
        <w:t xml:space="preserve"> relationships</w:t>
      </w:r>
      <w:r w:rsidR="00630523">
        <w:rPr>
          <w:rFonts w:ascii="Times New Roman" w:hAnsi="Times New Roman"/>
          <w:bCs/>
          <w:sz w:val="24"/>
        </w:rPr>
        <w:t>.</w:t>
      </w:r>
    </w:p>
    <w:p w14:paraId="7D667CFB" w14:textId="01322404" w:rsidR="00972399" w:rsidRDefault="00972399" w:rsidP="00DE08DD">
      <w:pPr>
        <w:pStyle w:val="NoSpacing1"/>
        <w:spacing w:line="480" w:lineRule="auto"/>
        <w:rPr>
          <w:rFonts w:ascii="Times New Roman" w:hAnsi="Times New Roman"/>
          <w:bCs/>
          <w:sz w:val="24"/>
        </w:rPr>
      </w:pPr>
      <w:r>
        <w:rPr>
          <w:rFonts w:ascii="Times New Roman" w:hAnsi="Times New Roman"/>
          <w:bCs/>
          <w:sz w:val="24"/>
        </w:rPr>
        <w:t xml:space="preserve">Method: </w:t>
      </w:r>
      <w:r w:rsidRPr="00972399">
        <w:rPr>
          <w:rFonts w:ascii="Times New Roman" w:hAnsi="Times New Roman"/>
          <w:bCs/>
          <w:sz w:val="24"/>
        </w:rPr>
        <w:t xml:space="preserve">1170 </w:t>
      </w:r>
      <w:r w:rsidR="00630523">
        <w:rPr>
          <w:rFonts w:ascii="Times New Roman" w:hAnsi="Times New Roman"/>
          <w:bCs/>
          <w:sz w:val="24"/>
        </w:rPr>
        <w:t>community dwelling drivers</w:t>
      </w:r>
      <w:r w:rsidRPr="00972399">
        <w:rPr>
          <w:rFonts w:ascii="Times New Roman" w:hAnsi="Times New Roman"/>
          <w:bCs/>
          <w:sz w:val="24"/>
        </w:rPr>
        <w:t xml:space="preserve"> aged 65</w:t>
      </w:r>
      <w:r w:rsidR="001915FD">
        <w:rPr>
          <w:rFonts w:ascii="Times New Roman" w:hAnsi="Times New Roman"/>
          <w:bCs/>
          <w:sz w:val="24"/>
        </w:rPr>
        <w:t>+</w:t>
      </w:r>
      <w:r w:rsidRPr="00972399">
        <w:rPr>
          <w:rFonts w:ascii="Times New Roman" w:hAnsi="Times New Roman"/>
          <w:bCs/>
          <w:sz w:val="24"/>
        </w:rPr>
        <w:t xml:space="preserve"> in </w:t>
      </w:r>
      <w:r w:rsidR="00F35477">
        <w:rPr>
          <w:rFonts w:ascii="Times New Roman" w:hAnsi="Times New Roman"/>
          <w:bCs/>
          <w:sz w:val="24"/>
        </w:rPr>
        <w:t>New Zealand</w:t>
      </w:r>
      <w:r w:rsidR="00630523">
        <w:rPr>
          <w:rFonts w:ascii="Times New Roman" w:hAnsi="Times New Roman"/>
          <w:bCs/>
          <w:sz w:val="24"/>
        </w:rPr>
        <w:t xml:space="preserve"> completed </w:t>
      </w:r>
      <w:r w:rsidRPr="00972399">
        <w:rPr>
          <w:rFonts w:ascii="Times New Roman" w:hAnsi="Times New Roman"/>
          <w:bCs/>
          <w:sz w:val="24"/>
        </w:rPr>
        <w:t>a population survey.</w:t>
      </w:r>
    </w:p>
    <w:p w14:paraId="5FD5A81C" w14:textId="6B8CFF04" w:rsidR="001915FD" w:rsidRPr="00891E95" w:rsidRDefault="00972399" w:rsidP="00DE08DD">
      <w:pPr>
        <w:pStyle w:val="NoSpacing1"/>
        <w:spacing w:line="480" w:lineRule="auto"/>
        <w:rPr>
          <w:rFonts w:ascii="Times New Roman" w:hAnsi="Times New Roman"/>
          <w:bCs/>
          <w:sz w:val="24"/>
        </w:rPr>
      </w:pPr>
      <w:r>
        <w:rPr>
          <w:rFonts w:ascii="Times New Roman" w:hAnsi="Times New Roman"/>
          <w:bCs/>
          <w:sz w:val="24"/>
        </w:rPr>
        <w:t xml:space="preserve">Results: </w:t>
      </w:r>
      <w:r w:rsidR="00BD20EC" w:rsidRPr="00C92F27">
        <w:rPr>
          <w:rFonts w:ascii="Times New Roman" w:hAnsi="Times New Roman"/>
          <w:bCs/>
          <w:sz w:val="24"/>
        </w:rPr>
        <w:t xml:space="preserve">After adjusting for socio-demographic variables, </w:t>
      </w:r>
      <w:r w:rsidR="0087121F" w:rsidRPr="00C92F27">
        <w:rPr>
          <w:rFonts w:ascii="Times New Roman" w:hAnsi="Times New Roman"/>
          <w:bCs/>
          <w:sz w:val="24"/>
        </w:rPr>
        <w:t>higher</w:t>
      </w:r>
      <w:r w:rsidR="00BD20EC" w:rsidRPr="00C92F27">
        <w:rPr>
          <w:rFonts w:ascii="Times New Roman" w:hAnsi="Times New Roman"/>
          <w:bCs/>
          <w:sz w:val="24"/>
        </w:rPr>
        <w:t xml:space="preserve"> driving anxiety was </w:t>
      </w:r>
      <w:r w:rsidR="00BD20EC" w:rsidRPr="00891E95">
        <w:rPr>
          <w:rFonts w:ascii="Times New Roman" w:hAnsi="Times New Roman"/>
          <w:bCs/>
          <w:sz w:val="24"/>
        </w:rPr>
        <w:t xml:space="preserve">associated with </w:t>
      </w:r>
      <w:r w:rsidR="0087121F" w:rsidRPr="00891E95">
        <w:rPr>
          <w:rFonts w:ascii="Times New Roman" w:hAnsi="Times New Roman"/>
          <w:bCs/>
          <w:sz w:val="24"/>
        </w:rPr>
        <w:t xml:space="preserve">lower </w:t>
      </w:r>
      <w:r w:rsidR="00BD20EC" w:rsidRPr="00891E95">
        <w:rPr>
          <w:rFonts w:ascii="Times New Roman" w:hAnsi="Times New Roman"/>
          <w:bCs/>
          <w:sz w:val="24"/>
        </w:rPr>
        <w:t xml:space="preserve">quality of life and </w:t>
      </w:r>
      <w:r w:rsidR="0087121F" w:rsidRPr="00891E95">
        <w:rPr>
          <w:rFonts w:ascii="Times New Roman" w:hAnsi="Times New Roman"/>
          <w:bCs/>
          <w:sz w:val="24"/>
        </w:rPr>
        <w:t>lower</w:t>
      </w:r>
      <w:r w:rsidR="00BD20EC" w:rsidRPr="00891E95">
        <w:rPr>
          <w:rFonts w:ascii="Times New Roman" w:hAnsi="Times New Roman"/>
          <w:bCs/>
          <w:sz w:val="24"/>
        </w:rPr>
        <w:t xml:space="preserve"> odds of </w:t>
      </w:r>
      <w:r w:rsidR="008609AA" w:rsidRPr="00891E95">
        <w:rPr>
          <w:rFonts w:ascii="Times New Roman" w:hAnsi="Times New Roman"/>
          <w:bCs/>
          <w:sz w:val="24"/>
        </w:rPr>
        <w:t>‘</w:t>
      </w:r>
      <w:r w:rsidR="00BD20EC" w:rsidRPr="00891E95">
        <w:rPr>
          <w:rFonts w:ascii="Times New Roman" w:hAnsi="Times New Roman"/>
          <w:bCs/>
          <w:sz w:val="24"/>
        </w:rPr>
        <w:t>very good</w:t>
      </w:r>
      <w:r w:rsidR="008609AA" w:rsidRPr="00891E95">
        <w:rPr>
          <w:rFonts w:ascii="Times New Roman" w:hAnsi="Times New Roman"/>
          <w:bCs/>
          <w:sz w:val="24"/>
        </w:rPr>
        <w:t>’</w:t>
      </w:r>
      <w:r w:rsidR="00BD20EC" w:rsidRPr="00891E95">
        <w:rPr>
          <w:rFonts w:ascii="Times New Roman" w:hAnsi="Times New Roman"/>
          <w:bCs/>
          <w:sz w:val="24"/>
        </w:rPr>
        <w:t xml:space="preserve"> self-reported health</w:t>
      </w:r>
      <w:r w:rsidR="006606A8" w:rsidRPr="00891E95">
        <w:rPr>
          <w:rFonts w:ascii="Times New Roman" w:hAnsi="Times New Roman"/>
          <w:bCs/>
          <w:sz w:val="24"/>
        </w:rPr>
        <w:t>, but no difference in odds of multi-comorbidity</w:t>
      </w:r>
      <w:r w:rsidR="00BD20EC" w:rsidRPr="00891E95">
        <w:rPr>
          <w:rFonts w:ascii="Times New Roman" w:hAnsi="Times New Roman"/>
          <w:bCs/>
          <w:sz w:val="24"/>
        </w:rPr>
        <w:t>.</w:t>
      </w:r>
      <w:r w:rsidR="00D7792F" w:rsidRPr="00891E95">
        <w:rPr>
          <w:rFonts w:ascii="Times New Roman" w:hAnsi="Times New Roman"/>
          <w:bCs/>
          <w:sz w:val="24"/>
        </w:rPr>
        <w:t xml:space="preserve"> </w:t>
      </w:r>
    </w:p>
    <w:p w14:paraId="229F2EFD" w14:textId="77777777" w:rsidR="00D7792F" w:rsidRDefault="00972399" w:rsidP="00DE08DD">
      <w:pPr>
        <w:pStyle w:val="NoSpacing1"/>
        <w:spacing w:line="480" w:lineRule="auto"/>
        <w:rPr>
          <w:rFonts w:ascii="Times New Roman" w:hAnsi="Times New Roman"/>
          <w:bCs/>
          <w:sz w:val="24"/>
        </w:rPr>
      </w:pPr>
      <w:r>
        <w:rPr>
          <w:rFonts w:ascii="Times New Roman" w:hAnsi="Times New Roman"/>
          <w:bCs/>
          <w:sz w:val="24"/>
        </w:rPr>
        <w:t xml:space="preserve">Discussion: </w:t>
      </w:r>
      <w:r w:rsidR="005C0020" w:rsidRPr="00C92F27">
        <w:rPr>
          <w:rFonts w:ascii="Times New Roman" w:hAnsi="Times New Roman"/>
          <w:bCs/>
          <w:sz w:val="24"/>
        </w:rPr>
        <w:t xml:space="preserve">Further research is needed to examine the </w:t>
      </w:r>
      <w:r w:rsidR="00922CDA">
        <w:rPr>
          <w:rFonts w:ascii="Times New Roman" w:hAnsi="Times New Roman"/>
          <w:bCs/>
          <w:sz w:val="24"/>
        </w:rPr>
        <w:t>influenc</w:t>
      </w:r>
      <w:r w:rsidR="005C0020" w:rsidRPr="00C92F27">
        <w:rPr>
          <w:rFonts w:ascii="Times New Roman" w:hAnsi="Times New Roman"/>
          <w:bCs/>
          <w:sz w:val="24"/>
        </w:rPr>
        <w:t xml:space="preserve">e of driving anxiety </w:t>
      </w:r>
      <w:r w:rsidR="008609AA" w:rsidRPr="00C92F27">
        <w:rPr>
          <w:rFonts w:ascii="Times New Roman" w:hAnsi="Times New Roman"/>
          <w:bCs/>
          <w:sz w:val="24"/>
        </w:rPr>
        <w:t>o</w:t>
      </w:r>
      <w:r w:rsidR="005C0020" w:rsidRPr="00C92F27">
        <w:rPr>
          <w:rFonts w:ascii="Times New Roman" w:hAnsi="Times New Roman"/>
          <w:bCs/>
          <w:sz w:val="24"/>
        </w:rPr>
        <w:t xml:space="preserve">n health and quality of life outcomes with a broader range of older people who experience more challenges to their health and wellbeing, especially </w:t>
      </w:r>
      <w:r w:rsidR="008609AA" w:rsidRPr="00C92F27">
        <w:rPr>
          <w:rFonts w:ascii="Times New Roman" w:hAnsi="Times New Roman"/>
          <w:bCs/>
          <w:sz w:val="24"/>
        </w:rPr>
        <w:t xml:space="preserve">to </w:t>
      </w:r>
      <w:r w:rsidR="005C0020" w:rsidRPr="00C92F27">
        <w:rPr>
          <w:rFonts w:ascii="Times New Roman" w:hAnsi="Times New Roman"/>
          <w:bCs/>
          <w:sz w:val="24"/>
        </w:rPr>
        <w:t>mental health.</w:t>
      </w:r>
    </w:p>
    <w:p w14:paraId="4FDA5A34" w14:textId="77777777" w:rsidR="00D7792F" w:rsidRDefault="00D7792F" w:rsidP="00DE08DD">
      <w:pPr>
        <w:pStyle w:val="NoSpacing1"/>
        <w:spacing w:line="480" w:lineRule="auto"/>
        <w:rPr>
          <w:rFonts w:ascii="Times New Roman" w:hAnsi="Times New Roman"/>
          <w:bCs/>
          <w:sz w:val="24"/>
        </w:rPr>
      </w:pPr>
    </w:p>
    <w:p w14:paraId="06C362DF" w14:textId="77777777" w:rsidR="00DE08DD" w:rsidRDefault="00DE08DD" w:rsidP="00DE08DD">
      <w:pPr>
        <w:pStyle w:val="NoSpacing1"/>
        <w:spacing w:line="480" w:lineRule="auto"/>
        <w:rPr>
          <w:rFonts w:ascii="Times New Roman" w:hAnsi="Times New Roman" w:cs="Arial"/>
          <w:color w:val="000000"/>
          <w:sz w:val="24"/>
          <w:szCs w:val="18"/>
        </w:rPr>
      </w:pPr>
      <w:r w:rsidRPr="00D7792F">
        <w:rPr>
          <w:rFonts w:ascii="Times New Roman" w:hAnsi="Times New Roman"/>
          <w:bCs/>
          <w:sz w:val="24"/>
        </w:rPr>
        <w:t xml:space="preserve">Keywords: </w:t>
      </w:r>
      <w:r w:rsidR="001A1E73" w:rsidRPr="00D7792F">
        <w:rPr>
          <w:rFonts w:ascii="Times New Roman" w:hAnsi="Times New Roman"/>
          <w:bCs/>
          <w:sz w:val="24"/>
        </w:rPr>
        <w:t xml:space="preserve">driving </w:t>
      </w:r>
      <w:r w:rsidRPr="00D7792F">
        <w:rPr>
          <w:rFonts w:ascii="Times New Roman" w:hAnsi="Times New Roman"/>
          <w:bCs/>
          <w:sz w:val="24"/>
        </w:rPr>
        <w:t>anxiety, automobile</w:t>
      </w:r>
      <w:r>
        <w:rPr>
          <w:rFonts w:ascii="Times New Roman" w:hAnsi="Times New Roman" w:cs="Arial"/>
          <w:color w:val="000000"/>
          <w:sz w:val="24"/>
          <w:szCs w:val="18"/>
        </w:rPr>
        <w:t xml:space="preserve"> driving, </w:t>
      </w:r>
      <w:r w:rsidR="001A1E73">
        <w:rPr>
          <w:rFonts w:ascii="Times New Roman" w:hAnsi="Times New Roman" w:cs="Arial"/>
          <w:color w:val="000000"/>
          <w:sz w:val="24"/>
          <w:szCs w:val="18"/>
        </w:rPr>
        <w:t xml:space="preserve">older </w:t>
      </w:r>
      <w:r w:rsidR="00635459">
        <w:rPr>
          <w:rFonts w:ascii="Times New Roman" w:hAnsi="Times New Roman" w:cs="Arial"/>
          <w:color w:val="000000"/>
          <w:sz w:val="24"/>
          <w:szCs w:val="18"/>
        </w:rPr>
        <w:t xml:space="preserve">people, health, </w:t>
      </w:r>
      <w:r w:rsidR="006D27AD">
        <w:rPr>
          <w:rFonts w:ascii="Times New Roman" w:hAnsi="Times New Roman" w:cs="Arial"/>
          <w:color w:val="000000"/>
          <w:sz w:val="24"/>
          <w:szCs w:val="18"/>
        </w:rPr>
        <w:t>quality of life</w:t>
      </w:r>
    </w:p>
    <w:p w14:paraId="10B4C0A8" w14:textId="77777777" w:rsidR="009D0CCE" w:rsidRDefault="00A958CE" w:rsidP="009D0CCE">
      <w:pPr>
        <w:spacing w:line="480" w:lineRule="auto"/>
        <w:jc w:val="center"/>
      </w:pPr>
      <w:r>
        <w:rPr>
          <w:bCs/>
        </w:rPr>
        <w:br w:type="page"/>
      </w:r>
      <w:r w:rsidR="009D0CCE">
        <w:lastRenderedPageBreak/>
        <w:t>How does driving anxiety relate to the health and quality of life of older drivers?</w:t>
      </w:r>
    </w:p>
    <w:p w14:paraId="014FB6FD" w14:textId="78CBF96A" w:rsidR="001F07D2" w:rsidRPr="00F35477" w:rsidRDefault="00BB05DD" w:rsidP="008C15F9">
      <w:pPr>
        <w:spacing w:line="480" w:lineRule="auto"/>
        <w:ind w:firstLine="720"/>
        <w:rPr>
          <w:rFonts w:cs="Arial"/>
          <w:bCs/>
        </w:rPr>
      </w:pPr>
      <w:r w:rsidRPr="00F35477">
        <w:rPr>
          <w:rFonts w:cs="Arial"/>
          <w:bCs/>
        </w:rPr>
        <w:t>Driving anxiety</w:t>
      </w:r>
      <w:r w:rsidR="005C45D3" w:rsidRPr="00F35477">
        <w:rPr>
          <w:rFonts w:cs="Arial"/>
          <w:bCs/>
        </w:rPr>
        <w:t xml:space="preserve"> </w:t>
      </w:r>
      <w:r w:rsidR="008D6237" w:rsidRPr="00F35477">
        <w:rPr>
          <w:rFonts w:cs="Arial"/>
          <w:bCs/>
        </w:rPr>
        <w:t xml:space="preserve">(DA) </w:t>
      </w:r>
      <w:r w:rsidR="005C45D3" w:rsidRPr="00F35477">
        <w:rPr>
          <w:rFonts w:cs="Arial"/>
          <w:bCs/>
        </w:rPr>
        <w:t>occurs on a continuum from mild</w:t>
      </w:r>
      <w:r w:rsidR="00095AA4" w:rsidRPr="00F35477">
        <w:rPr>
          <w:rFonts w:cs="Arial"/>
          <w:bCs/>
        </w:rPr>
        <w:t>,</w:t>
      </w:r>
      <w:r w:rsidR="005E559E" w:rsidRPr="00F35477">
        <w:rPr>
          <w:rFonts w:cs="Arial"/>
          <w:bCs/>
        </w:rPr>
        <w:t xml:space="preserve"> occasional</w:t>
      </w:r>
      <w:r w:rsidR="005C45D3" w:rsidRPr="00F35477">
        <w:rPr>
          <w:rFonts w:cs="Arial"/>
          <w:bCs/>
        </w:rPr>
        <w:t xml:space="preserve"> discomfort</w:t>
      </w:r>
      <w:r w:rsidR="00095AA4" w:rsidRPr="00F35477">
        <w:rPr>
          <w:rFonts w:cs="Arial"/>
          <w:bCs/>
        </w:rPr>
        <w:t xml:space="preserve"> about driving </w:t>
      </w:r>
      <w:r w:rsidR="005C45D3" w:rsidRPr="00F35477">
        <w:rPr>
          <w:rFonts w:cs="Arial"/>
          <w:bCs/>
        </w:rPr>
        <w:t xml:space="preserve">and reluctance to drive through to </w:t>
      </w:r>
      <w:r w:rsidR="00A10E43" w:rsidRPr="00F35477">
        <w:rPr>
          <w:rFonts w:cs="Arial"/>
          <w:bCs/>
        </w:rPr>
        <w:t xml:space="preserve">the severe </w:t>
      </w:r>
      <w:r w:rsidR="00EE1D48" w:rsidRPr="00F35477">
        <w:rPr>
          <w:rFonts w:cs="Arial"/>
          <w:bCs/>
        </w:rPr>
        <w:t xml:space="preserve">driving-related </w:t>
      </w:r>
      <w:r w:rsidR="00A10E43" w:rsidRPr="00F35477">
        <w:rPr>
          <w:rFonts w:cs="Arial"/>
          <w:bCs/>
        </w:rPr>
        <w:t xml:space="preserve">anxiety and avoidance </w:t>
      </w:r>
      <w:r w:rsidR="005C45D3" w:rsidRPr="00F35477">
        <w:rPr>
          <w:rFonts w:cs="Arial"/>
          <w:bCs/>
        </w:rPr>
        <w:t>characteris</w:t>
      </w:r>
      <w:r w:rsidR="00EE1D48" w:rsidRPr="00F35477">
        <w:rPr>
          <w:rFonts w:cs="Arial"/>
          <w:bCs/>
        </w:rPr>
        <w:t>tic of</w:t>
      </w:r>
      <w:r w:rsidR="005C45D3" w:rsidRPr="00F35477">
        <w:rPr>
          <w:rFonts w:cs="Arial"/>
          <w:bCs/>
        </w:rPr>
        <w:t xml:space="preserve"> </w:t>
      </w:r>
      <w:r w:rsidR="00EE1D48" w:rsidRPr="00F35477">
        <w:rPr>
          <w:rFonts w:cs="Arial"/>
          <w:bCs/>
        </w:rPr>
        <w:t>driving phobia</w:t>
      </w:r>
      <w:r w:rsidR="005C45D3" w:rsidRPr="00F35477">
        <w:rPr>
          <w:rFonts w:cs="Arial"/>
          <w:bCs/>
        </w:rPr>
        <w:t xml:space="preserve"> (Taylor et al., 2002). </w:t>
      </w:r>
      <w:r w:rsidR="005E559E" w:rsidRPr="00F35477">
        <w:rPr>
          <w:rFonts w:cs="Arial"/>
          <w:bCs/>
        </w:rPr>
        <w:t xml:space="preserve">Some people experience </w:t>
      </w:r>
      <w:r w:rsidR="008D6237" w:rsidRPr="00F35477">
        <w:rPr>
          <w:rFonts w:cs="Arial"/>
          <w:bCs/>
        </w:rPr>
        <w:t>DA</w:t>
      </w:r>
      <w:r w:rsidR="005E559E" w:rsidRPr="00F35477">
        <w:rPr>
          <w:rFonts w:cs="Arial"/>
          <w:bCs/>
        </w:rPr>
        <w:t xml:space="preserve"> in relation to specific driving situations</w:t>
      </w:r>
      <w:r w:rsidR="00CA0705" w:rsidRPr="00F35477">
        <w:rPr>
          <w:rFonts w:cs="Arial"/>
          <w:bCs/>
        </w:rPr>
        <w:t xml:space="preserve"> and any related avoidance is </w:t>
      </w:r>
      <w:proofErr w:type="gramStart"/>
      <w:r w:rsidR="00CA0705" w:rsidRPr="00F35477">
        <w:rPr>
          <w:rFonts w:cs="Arial"/>
          <w:bCs/>
        </w:rPr>
        <w:t>situationally-specific</w:t>
      </w:r>
      <w:proofErr w:type="gramEnd"/>
      <w:r w:rsidR="005E559E" w:rsidRPr="00F35477">
        <w:rPr>
          <w:rFonts w:cs="Arial"/>
          <w:bCs/>
        </w:rPr>
        <w:t xml:space="preserve">, while others are anxious of driving altogether </w:t>
      </w:r>
      <w:r w:rsidR="00CA0705" w:rsidRPr="00F35477">
        <w:rPr>
          <w:rFonts w:cs="Arial"/>
          <w:bCs/>
        </w:rPr>
        <w:t xml:space="preserve">and have more </w:t>
      </w:r>
      <w:r w:rsidR="0076100C" w:rsidRPr="00F35477">
        <w:rPr>
          <w:rFonts w:cs="Arial"/>
          <w:bCs/>
        </w:rPr>
        <w:t>widespread</w:t>
      </w:r>
      <w:r w:rsidR="00CA0705" w:rsidRPr="00F35477">
        <w:rPr>
          <w:rFonts w:cs="Arial"/>
          <w:bCs/>
        </w:rPr>
        <w:t xml:space="preserve"> avoidance behaviour </w:t>
      </w:r>
      <w:r w:rsidR="005E559E" w:rsidRPr="00F35477">
        <w:rPr>
          <w:rFonts w:cs="Arial"/>
          <w:bCs/>
        </w:rPr>
        <w:t xml:space="preserve">(Fischer et al., 2020; Taylor et al., 2002). </w:t>
      </w:r>
      <w:r w:rsidR="00561468" w:rsidRPr="00F35477">
        <w:rPr>
          <w:rFonts w:cs="Arial"/>
          <w:bCs/>
        </w:rPr>
        <w:t xml:space="preserve">Most studies have examined </w:t>
      </w:r>
      <w:r w:rsidR="008D6237" w:rsidRPr="00F35477">
        <w:rPr>
          <w:rFonts w:cs="Arial"/>
          <w:bCs/>
        </w:rPr>
        <w:t>DA</w:t>
      </w:r>
      <w:r w:rsidR="00561468" w:rsidRPr="00F35477">
        <w:rPr>
          <w:rFonts w:cs="Arial"/>
          <w:bCs/>
        </w:rPr>
        <w:t xml:space="preserve"> in clinical populations, such as</w:t>
      </w:r>
      <w:r w:rsidR="00AF63C9" w:rsidRPr="00F35477">
        <w:rPr>
          <w:rFonts w:cs="Arial"/>
          <w:bCs/>
        </w:rPr>
        <w:t xml:space="preserve"> road traffic accident survivors and people seeking treatment (Fischer et al., 2020).</w:t>
      </w:r>
      <w:r w:rsidR="00561468" w:rsidRPr="00F35477">
        <w:rPr>
          <w:rFonts w:cs="Arial"/>
          <w:bCs/>
        </w:rPr>
        <w:t xml:space="preserve"> </w:t>
      </w:r>
      <w:r w:rsidR="00541EE9" w:rsidRPr="00F35477">
        <w:rPr>
          <w:rFonts w:cs="Arial"/>
          <w:bCs/>
        </w:rPr>
        <w:t xml:space="preserve">However, </w:t>
      </w:r>
      <w:r w:rsidR="008D6237" w:rsidRPr="00F35477">
        <w:rPr>
          <w:rFonts w:cs="Arial"/>
          <w:bCs/>
        </w:rPr>
        <w:t>DA</w:t>
      </w:r>
      <w:r w:rsidR="00541EE9" w:rsidRPr="00F35477">
        <w:rPr>
          <w:rFonts w:cs="Arial"/>
          <w:bCs/>
        </w:rPr>
        <w:t xml:space="preserve"> also occurs in non-clinical settings</w:t>
      </w:r>
      <w:r w:rsidR="00095AA4" w:rsidRPr="00F35477">
        <w:rPr>
          <w:rFonts w:cs="Arial"/>
          <w:bCs/>
        </w:rPr>
        <w:t xml:space="preserve"> and is relatively common, including in older adults</w:t>
      </w:r>
      <w:r w:rsidR="00541EE9" w:rsidRPr="00F35477">
        <w:rPr>
          <w:rFonts w:cs="Arial"/>
          <w:bCs/>
        </w:rPr>
        <w:t xml:space="preserve">. </w:t>
      </w:r>
      <w:r w:rsidR="00C92F27" w:rsidRPr="00F35477">
        <w:rPr>
          <w:rFonts w:cs="Arial"/>
          <w:bCs/>
        </w:rPr>
        <w:t>R</w:t>
      </w:r>
      <w:r w:rsidR="005E5135" w:rsidRPr="00F35477">
        <w:rPr>
          <w:rFonts w:cs="Arial"/>
          <w:bCs/>
        </w:rPr>
        <w:t xml:space="preserve">ecent studies report mild </w:t>
      </w:r>
      <w:r w:rsidR="00CA0705" w:rsidRPr="00F35477">
        <w:rPr>
          <w:rFonts w:cs="Arial"/>
          <w:bCs/>
        </w:rPr>
        <w:t xml:space="preserve">DA </w:t>
      </w:r>
      <w:r w:rsidR="005E5135" w:rsidRPr="00F35477">
        <w:rPr>
          <w:rFonts w:cs="Arial"/>
          <w:bCs/>
        </w:rPr>
        <w:t xml:space="preserve">for 20-27% of adults over the age of 65, and that 5-11% endorse moderate to severe </w:t>
      </w:r>
      <w:r w:rsidR="008D6237" w:rsidRPr="00F35477">
        <w:rPr>
          <w:rFonts w:cs="Arial"/>
          <w:bCs/>
        </w:rPr>
        <w:t>DA</w:t>
      </w:r>
      <w:r w:rsidR="005E5135" w:rsidRPr="00F35477">
        <w:rPr>
          <w:rFonts w:cs="Arial"/>
          <w:bCs/>
        </w:rPr>
        <w:t xml:space="preserve"> </w:t>
      </w:r>
      <w:r w:rsidR="00BD2348" w:rsidRPr="00F35477">
        <w:rPr>
          <w:rFonts w:cs="Arial"/>
          <w:bCs/>
        </w:rPr>
        <w:t>(</w:t>
      </w:r>
      <w:r w:rsidR="005E5135" w:rsidRPr="00F35477">
        <w:rPr>
          <w:rFonts w:cs="Arial"/>
          <w:bCs/>
        </w:rPr>
        <w:t>Taylor et al., 2011</w:t>
      </w:r>
      <w:r w:rsidR="00BD2348" w:rsidRPr="00F35477">
        <w:rPr>
          <w:rFonts w:cs="Arial"/>
          <w:bCs/>
        </w:rPr>
        <w:t>, 2018)</w:t>
      </w:r>
      <w:r w:rsidR="00C92F27" w:rsidRPr="00F35477">
        <w:rPr>
          <w:rFonts w:cs="Arial"/>
          <w:bCs/>
        </w:rPr>
        <w:t xml:space="preserve">. </w:t>
      </w:r>
      <w:r w:rsidR="00D13C0A" w:rsidRPr="00F35477">
        <w:rPr>
          <w:rFonts w:cs="Arial"/>
          <w:bCs/>
        </w:rPr>
        <w:t>Experiencing</w:t>
      </w:r>
      <w:r w:rsidR="001F6EC7" w:rsidRPr="00F35477">
        <w:rPr>
          <w:rFonts w:cs="Arial"/>
          <w:bCs/>
        </w:rPr>
        <w:t xml:space="preserve"> DA may have important </w:t>
      </w:r>
      <w:r w:rsidR="00C92F27" w:rsidRPr="00F35477">
        <w:rPr>
          <w:rFonts w:cs="Arial"/>
          <w:bCs/>
        </w:rPr>
        <w:t xml:space="preserve"> implications for older people</w:t>
      </w:r>
      <w:r w:rsidR="00D13C0A" w:rsidRPr="00F35477">
        <w:rPr>
          <w:rFonts w:cs="Arial"/>
          <w:bCs/>
        </w:rPr>
        <w:t>, especially if it is in the moderate to severe range</w:t>
      </w:r>
      <w:r w:rsidR="00BD2348" w:rsidRPr="00F35477">
        <w:rPr>
          <w:rFonts w:cs="Arial"/>
          <w:bCs/>
        </w:rPr>
        <w:t>.</w:t>
      </w:r>
      <w:r w:rsidR="005A6E81" w:rsidRPr="00F35477">
        <w:rPr>
          <w:rFonts w:cs="Arial"/>
          <w:bCs/>
        </w:rPr>
        <w:t xml:space="preserve"> For older adults, high anxiety about driving is associated with </w:t>
      </w:r>
      <w:r w:rsidR="005F43BD" w:rsidRPr="00F35477">
        <w:rPr>
          <w:rFonts w:cs="Arial"/>
          <w:bCs/>
        </w:rPr>
        <w:t>being female</w:t>
      </w:r>
      <w:r w:rsidR="005A6E81" w:rsidRPr="00F35477">
        <w:rPr>
          <w:rFonts w:cs="Arial"/>
          <w:bCs/>
        </w:rPr>
        <w:t xml:space="preserve">, </w:t>
      </w:r>
      <w:r w:rsidR="005F43BD" w:rsidRPr="00F35477">
        <w:rPr>
          <w:rFonts w:cs="Arial"/>
          <w:bCs/>
        </w:rPr>
        <w:t>over 70</w:t>
      </w:r>
      <w:r w:rsidR="006A594E" w:rsidRPr="00F35477">
        <w:rPr>
          <w:rFonts w:cs="Arial"/>
          <w:bCs/>
        </w:rPr>
        <w:t xml:space="preserve"> years of age</w:t>
      </w:r>
      <w:r w:rsidR="005A6E81" w:rsidRPr="00F35477">
        <w:rPr>
          <w:rFonts w:cs="Arial"/>
          <w:bCs/>
        </w:rPr>
        <w:t>, driving less often</w:t>
      </w:r>
      <w:r w:rsidR="00F31D0C" w:rsidRPr="00F35477">
        <w:rPr>
          <w:rFonts w:cs="Arial"/>
          <w:bCs/>
        </w:rPr>
        <w:t xml:space="preserve"> and less far</w:t>
      </w:r>
      <w:r w:rsidR="005A6E81" w:rsidRPr="00F35477">
        <w:rPr>
          <w:rFonts w:cs="Arial"/>
          <w:bCs/>
        </w:rPr>
        <w:t xml:space="preserve">, </w:t>
      </w:r>
      <w:r w:rsidR="00F31D0C" w:rsidRPr="00F35477">
        <w:rPr>
          <w:rFonts w:cs="Arial"/>
          <w:bCs/>
        </w:rPr>
        <w:t xml:space="preserve">using </w:t>
      </w:r>
      <w:r w:rsidR="005A6E81" w:rsidRPr="00F35477">
        <w:rPr>
          <w:rFonts w:cs="Arial"/>
          <w:bCs/>
        </w:rPr>
        <w:t>alternative transport</w:t>
      </w:r>
      <w:r w:rsidR="00F31D0C" w:rsidRPr="00F35477">
        <w:rPr>
          <w:rFonts w:cs="Arial"/>
          <w:bCs/>
        </w:rPr>
        <w:t xml:space="preserve"> more frequently</w:t>
      </w:r>
      <w:r w:rsidR="00A71F9E" w:rsidRPr="00F35477">
        <w:rPr>
          <w:rFonts w:cs="Arial"/>
          <w:bCs/>
        </w:rPr>
        <w:t xml:space="preserve">, </w:t>
      </w:r>
      <w:r w:rsidR="006A594E" w:rsidRPr="00F35477">
        <w:rPr>
          <w:rFonts w:cs="Arial"/>
          <w:bCs/>
        </w:rPr>
        <w:t xml:space="preserve">and </w:t>
      </w:r>
      <w:r w:rsidR="00F31D0C" w:rsidRPr="00F35477">
        <w:rPr>
          <w:rFonts w:cs="Arial"/>
          <w:bCs/>
        </w:rPr>
        <w:t xml:space="preserve">exhibiting </w:t>
      </w:r>
      <w:r w:rsidR="000D7C83" w:rsidRPr="00F35477">
        <w:rPr>
          <w:rFonts w:cs="Arial"/>
          <w:bCs/>
        </w:rPr>
        <w:t xml:space="preserve">both general and specific driving </w:t>
      </w:r>
      <w:r w:rsidR="00A71F9E" w:rsidRPr="00F35477">
        <w:rPr>
          <w:rFonts w:cs="Arial"/>
          <w:bCs/>
        </w:rPr>
        <w:t>avoidance</w:t>
      </w:r>
      <w:r w:rsidR="005A6E81" w:rsidRPr="00F35477">
        <w:rPr>
          <w:rFonts w:cs="Arial"/>
          <w:bCs/>
        </w:rPr>
        <w:t xml:space="preserve"> </w:t>
      </w:r>
      <w:r w:rsidR="00BD2348" w:rsidRPr="00F35477">
        <w:rPr>
          <w:rFonts w:cs="Arial"/>
          <w:bCs/>
        </w:rPr>
        <w:t>(</w:t>
      </w:r>
      <w:r w:rsidR="005A6E81" w:rsidRPr="00F35477">
        <w:rPr>
          <w:rFonts w:cs="Arial"/>
          <w:bCs/>
        </w:rPr>
        <w:t>Taylor et al., 2011, 2018</w:t>
      </w:r>
      <w:r w:rsidR="00BD2348" w:rsidRPr="00F35477">
        <w:rPr>
          <w:rFonts w:cs="Arial"/>
          <w:bCs/>
        </w:rPr>
        <w:t>)</w:t>
      </w:r>
      <w:r w:rsidR="005A6E81" w:rsidRPr="00F35477">
        <w:rPr>
          <w:rFonts w:cs="Arial"/>
          <w:bCs/>
        </w:rPr>
        <w:t>.</w:t>
      </w:r>
      <w:r w:rsidR="001F07D2" w:rsidRPr="00F35477">
        <w:rPr>
          <w:rFonts w:cs="Arial"/>
          <w:bCs/>
        </w:rPr>
        <w:t xml:space="preserve"> </w:t>
      </w:r>
    </w:p>
    <w:p w14:paraId="640CD5C3" w14:textId="7B9C63C6" w:rsidR="001C0ECC" w:rsidRDefault="008D6237" w:rsidP="001C0ECC">
      <w:pPr>
        <w:spacing w:line="480" w:lineRule="auto"/>
        <w:ind w:firstLine="720"/>
        <w:rPr>
          <w:rFonts w:cs="Arial"/>
          <w:bCs/>
        </w:rPr>
      </w:pPr>
      <w:r w:rsidRPr="00F35477">
        <w:rPr>
          <w:rFonts w:cs="Arial"/>
          <w:bCs/>
        </w:rPr>
        <w:t>DA</w:t>
      </w:r>
      <w:r w:rsidR="00607C2B" w:rsidRPr="00F35477">
        <w:rPr>
          <w:rFonts w:cs="Arial"/>
          <w:bCs/>
        </w:rPr>
        <w:t xml:space="preserve"> is an independent predictor of </w:t>
      </w:r>
      <w:r w:rsidR="000A04B1" w:rsidRPr="00F35477">
        <w:rPr>
          <w:rFonts w:cs="Arial"/>
          <w:bCs/>
        </w:rPr>
        <w:t xml:space="preserve">driving </w:t>
      </w:r>
      <w:r w:rsidR="00607C2B" w:rsidRPr="00F35477">
        <w:rPr>
          <w:rFonts w:cs="Arial"/>
          <w:bCs/>
        </w:rPr>
        <w:t xml:space="preserve">self-regulation behaviours </w:t>
      </w:r>
      <w:r w:rsidR="00BD2348" w:rsidRPr="00F35477">
        <w:rPr>
          <w:rFonts w:cs="Arial"/>
          <w:bCs/>
        </w:rPr>
        <w:t>(</w:t>
      </w:r>
      <w:proofErr w:type="spellStart"/>
      <w:r w:rsidR="00607C2B" w:rsidRPr="00F35477">
        <w:rPr>
          <w:rFonts w:cs="Arial"/>
          <w:bCs/>
        </w:rPr>
        <w:t>Gwyther</w:t>
      </w:r>
      <w:proofErr w:type="spellEnd"/>
      <w:r w:rsidR="00607C2B" w:rsidRPr="00F35477">
        <w:rPr>
          <w:rFonts w:cs="Arial"/>
          <w:bCs/>
        </w:rPr>
        <w:t xml:space="preserve"> &amp; Holland, 2012</w:t>
      </w:r>
      <w:r w:rsidR="00BD2348" w:rsidRPr="00F35477">
        <w:rPr>
          <w:rFonts w:cs="Arial"/>
          <w:bCs/>
        </w:rPr>
        <w:t>)</w:t>
      </w:r>
      <w:r w:rsidR="00607C2B" w:rsidRPr="00F35477">
        <w:rPr>
          <w:rFonts w:cs="Arial"/>
          <w:bCs/>
        </w:rPr>
        <w:t xml:space="preserve">. </w:t>
      </w:r>
      <w:r w:rsidR="00537842" w:rsidRPr="00F35477">
        <w:rPr>
          <w:rFonts w:cs="Arial"/>
          <w:bCs/>
        </w:rPr>
        <w:t>Feeling</w:t>
      </w:r>
      <w:r w:rsidR="00607C2B" w:rsidRPr="00F35477">
        <w:rPr>
          <w:rFonts w:cs="Arial"/>
          <w:bCs/>
        </w:rPr>
        <w:t xml:space="preserve"> nervous </w:t>
      </w:r>
      <w:r w:rsidR="00537842" w:rsidRPr="00F35477">
        <w:rPr>
          <w:rFonts w:cs="Arial"/>
          <w:bCs/>
        </w:rPr>
        <w:t>and lacking</w:t>
      </w:r>
      <w:r w:rsidR="00607C2B" w:rsidRPr="00F35477">
        <w:rPr>
          <w:rFonts w:cs="Arial"/>
          <w:bCs/>
        </w:rPr>
        <w:t xml:space="preserve"> confidence </w:t>
      </w:r>
      <w:r w:rsidR="004E5A65" w:rsidRPr="00F35477">
        <w:rPr>
          <w:rFonts w:cs="Arial"/>
          <w:bCs/>
        </w:rPr>
        <w:t xml:space="preserve">or self-efficacy </w:t>
      </w:r>
      <w:r w:rsidR="00537842" w:rsidRPr="00F35477">
        <w:rPr>
          <w:rFonts w:cs="Arial"/>
          <w:bCs/>
        </w:rPr>
        <w:t xml:space="preserve">as a driver </w:t>
      </w:r>
      <w:r w:rsidR="00607C2B" w:rsidRPr="00F35477">
        <w:rPr>
          <w:rFonts w:cs="Arial"/>
          <w:bCs/>
        </w:rPr>
        <w:t xml:space="preserve">may </w:t>
      </w:r>
      <w:r w:rsidR="00537842" w:rsidRPr="00F35477">
        <w:rPr>
          <w:rFonts w:cs="Arial"/>
          <w:bCs/>
        </w:rPr>
        <w:t xml:space="preserve">lead older adults to </w:t>
      </w:r>
      <w:r w:rsidR="00607C2B" w:rsidRPr="00F35477">
        <w:rPr>
          <w:rFonts w:cs="Arial"/>
          <w:bCs/>
        </w:rPr>
        <w:t xml:space="preserve">self-regulate </w:t>
      </w:r>
      <w:r w:rsidR="00B4392C" w:rsidRPr="00F35477">
        <w:rPr>
          <w:rFonts w:cs="Arial"/>
          <w:bCs/>
        </w:rPr>
        <w:t>to manage</w:t>
      </w:r>
      <w:r w:rsidR="006D6483" w:rsidRPr="00F35477">
        <w:rPr>
          <w:rFonts w:cs="Arial"/>
          <w:bCs/>
        </w:rPr>
        <w:t xml:space="preserve"> driving risk</w:t>
      </w:r>
      <w:r w:rsidR="002A20CD" w:rsidRPr="00F35477">
        <w:rPr>
          <w:rFonts w:cs="Arial"/>
          <w:bCs/>
        </w:rPr>
        <w:t xml:space="preserve"> (Classen et al., 2013; Dickerson et al., 2019; Molnar et al., 2014; </w:t>
      </w:r>
      <w:proofErr w:type="spellStart"/>
      <w:r w:rsidR="002A20CD" w:rsidRPr="00F35477">
        <w:rPr>
          <w:rFonts w:cs="Arial"/>
          <w:bCs/>
        </w:rPr>
        <w:t>Tuokko</w:t>
      </w:r>
      <w:proofErr w:type="spellEnd"/>
      <w:r w:rsidR="002A20CD" w:rsidRPr="00F35477">
        <w:rPr>
          <w:rFonts w:cs="Arial"/>
          <w:bCs/>
        </w:rPr>
        <w:t xml:space="preserve"> et al., 2013; Wong et al., 2016). Such self-regulation may include </w:t>
      </w:r>
      <w:r w:rsidR="00607C2B" w:rsidRPr="00F35477">
        <w:rPr>
          <w:rFonts w:cs="Arial"/>
          <w:bCs/>
        </w:rPr>
        <w:t xml:space="preserve">avoiding certain driving situations (e.g., </w:t>
      </w:r>
      <w:r w:rsidR="00F06FB8" w:rsidRPr="00F35477">
        <w:rPr>
          <w:rFonts w:cs="Arial"/>
          <w:bCs/>
        </w:rPr>
        <w:t xml:space="preserve">driving on highways, </w:t>
      </w:r>
      <w:r w:rsidR="00607C2B" w:rsidRPr="00F35477">
        <w:rPr>
          <w:rFonts w:cs="Arial"/>
          <w:bCs/>
        </w:rPr>
        <w:t xml:space="preserve">busy traffic areas, times of the day, </w:t>
      </w:r>
      <w:r w:rsidR="006D6483" w:rsidRPr="00F35477">
        <w:rPr>
          <w:rFonts w:cs="Arial"/>
          <w:bCs/>
        </w:rPr>
        <w:t>driving at night or in the rain, or difficult tasks such as parallel parking</w:t>
      </w:r>
      <w:r w:rsidR="00607C2B" w:rsidRPr="00F35477">
        <w:rPr>
          <w:rFonts w:cs="Arial"/>
          <w:bCs/>
        </w:rPr>
        <w:t>)</w:t>
      </w:r>
      <w:r w:rsidR="004E5A65" w:rsidRPr="00F35477">
        <w:rPr>
          <w:rFonts w:cs="Arial"/>
          <w:bCs/>
        </w:rPr>
        <w:t xml:space="preserve">, reducing driving frequency or mileage, </w:t>
      </w:r>
      <w:r w:rsidR="006B04B4" w:rsidRPr="00F35477">
        <w:rPr>
          <w:rFonts w:cs="Arial"/>
          <w:bCs/>
        </w:rPr>
        <w:t>or</w:t>
      </w:r>
      <w:r w:rsidR="00607C2B" w:rsidRPr="00F35477">
        <w:rPr>
          <w:rFonts w:cs="Arial"/>
          <w:bCs/>
        </w:rPr>
        <w:t xml:space="preserve"> arranging alternat</w:t>
      </w:r>
      <w:r w:rsidR="00760ED5" w:rsidRPr="00F35477">
        <w:rPr>
          <w:rFonts w:cs="Arial"/>
          <w:bCs/>
        </w:rPr>
        <w:t>iv</w:t>
      </w:r>
      <w:r w:rsidR="00607C2B" w:rsidRPr="00F35477">
        <w:rPr>
          <w:rFonts w:cs="Arial"/>
          <w:bCs/>
        </w:rPr>
        <w:t xml:space="preserve">e transport </w:t>
      </w:r>
      <w:r w:rsidR="00BD2348" w:rsidRPr="00F35477">
        <w:rPr>
          <w:rFonts w:cs="Arial"/>
          <w:bCs/>
        </w:rPr>
        <w:t>(</w:t>
      </w:r>
      <w:r w:rsidR="006D6483" w:rsidRPr="00F35477">
        <w:rPr>
          <w:rFonts w:cs="Arial"/>
          <w:bCs/>
        </w:rPr>
        <w:t xml:space="preserve">Baldock et al., 2006; </w:t>
      </w:r>
      <w:r w:rsidR="006B04B4" w:rsidRPr="00F35477">
        <w:rPr>
          <w:rFonts w:cs="Arial"/>
          <w:bCs/>
        </w:rPr>
        <w:t>Gallo et al., 1999</w:t>
      </w:r>
      <w:r w:rsidR="00BD2348" w:rsidRPr="00F35477">
        <w:rPr>
          <w:rFonts w:cs="Arial"/>
          <w:bCs/>
        </w:rPr>
        <w:t>)</w:t>
      </w:r>
      <w:r w:rsidR="006B04B4" w:rsidRPr="00F35477">
        <w:rPr>
          <w:rFonts w:cs="Arial"/>
          <w:bCs/>
        </w:rPr>
        <w:t xml:space="preserve">. </w:t>
      </w:r>
      <w:r w:rsidR="002A20CD" w:rsidRPr="00F35477">
        <w:rPr>
          <w:rFonts w:cs="Arial"/>
          <w:bCs/>
        </w:rPr>
        <w:t xml:space="preserve">Self-regulation due to DA may be </w:t>
      </w:r>
      <w:r w:rsidR="003B1D55" w:rsidRPr="00F35477">
        <w:rPr>
          <w:rFonts w:cs="Arial"/>
          <w:bCs/>
        </w:rPr>
        <w:t>unnecessary or over-regulation</w:t>
      </w:r>
      <w:r w:rsidR="00C24B95" w:rsidRPr="00F35477">
        <w:rPr>
          <w:rFonts w:cs="Arial"/>
          <w:bCs/>
        </w:rPr>
        <w:t xml:space="preserve"> </w:t>
      </w:r>
      <w:r w:rsidR="00071711" w:rsidRPr="00F35477">
        <w:rPr>
          <w:rFonts w:cs="Arial"/>
          <w:bCs/>
        </w:rPr>
        <w:t>des</w:t>
      </w:r>
      <w:r w:rsidR="003B1D55" w:rsidRPr="00F35477">
        <w:rPr>
          <w:rFonts w:cs="Arial"/>
          <w:bCs/>
        </w:rPr>
        <w:t>pite intact driving competence</w:t>
      </w:r>
      <w:r w:rsidR="002A20CD" w:rsidRPr="00F35477">
        <w:rPr>
          <w:rFonts w:cs="Arial"/>
          <w:bCs/>
        </w:rPr>
        <w:t xml:space="preserve"> for at least some older adults</w:t>
      </w:r>
      <w:r w:rsidR="003B1D55" w:rsidRPr="00723F25">
        <w:rPr>
          <w:rFonts w:cs="Arial"/>
          <w:bCs/>
        </w:rPr>
        <w:t xml:space="preserve"> </w:t>
      </w:r>
      <w:r w:rsidR="00BD2348" w:rsidRPr="00723F25">
        <w:rPr>
          <w:rFonts w:cs="Arial"/>
          <w:bCs/>
        </w:rPr>
        <w:t>(</w:t>
      </w:r>
      <w:proofErr w:type="spellStart"/>
      <w:r w:rsidR="003B1D55" w:rsidRPr="00723F25">
        <w:rPr>
          <w:rFonts w:cs="Arial"/>
          <w:bCs/>
        </w:rPr>
        <w:t>Gwyther</w:t>
      </w:r>
      <w:proofErr w:type="spellEnd"/>
      <w:r w:rsidR="003B1D55" w:rsidRPr="00723F25">
        <w:rPr>
          <w:rFonts w:cs="Arial"/>
          <w:bCs/>
        </w:rPr>
        <w:t xml:space="preserve"> </w:t>
      </w:r>
      <w:r w:rsidR="003B1D55" w:rsidRPr="00723F25">
        <w:rPr>
          <w:rFonts w:cs="Arial"/>
          <w:bCs/>
        </w:rPr>
        <w:lastRenderedPageBreak/>
        <w:t>&amp; Holland, 2012; Ragland et al., 2005</w:t>
      </w:r>
      <w:r w:rsidR="00BD2348" w:rsidRPr="00723F25">
        <w:rPr>
          <w:rFonts w:cs="Arial"/>
          <w:bCs/>
        </w:rPr>
        <w:t>)</w:t>
      </w:r>
      <w:r w:rsidR="003B1D55" w:rsidRPr="00723F25">
        <w:rPr>
          <w:rFonts w:cs="Arial"/>
          <w:bCs/>
        </w:rPr>
        <w:t>.</w:t>
      </w:r>
      <w:r w:rsidR="00C541CE" w:rsidRPr="00723F25">
        <w:rPr>
          <w:rFonts w:cs="Arial"/>
          <w:bCs/>
        </w:rPr>
        <w:t xml:space="preserve"> </w:t>
      </w:r>
      <w:r w:rsidR="006E6355" w:rsidRPr="00723F25">
        <w:rPr>
          <w:rFonts w:cs="Arial"/>
          <w:bCs/>
        </w:rPr>
        <w:t>Needless self-regulation</w:t>
      </w:r>
      <w:r w:rsidR="00C541CE" w:rsidRPr="00723F25">
        <w:rPr>
          <w:rFonts w:cs="Arial"/>
          <w:bCs/>
        </w:rPr>
        <w:t xml:space="preserve"> behaviour could impact health and </w:t>
      </w:r>
      <w:r w:rsidR="001A2084" w:rsidRPr="00723F25">
        <w:rPr>
          <w:rFonts w:cs="Arial"/>
          <w:bCs/>
        </w:rPr>
        <w:t>quality of life</w:t>
      </w:r>
      <w:r w:rsidR="00C541CE" w:rsidRPr="00723F25">
        <w:rPr>
          <w:rFonts w:cs="Arial"/>
          <w:bCs/>
        </w:rPr>
        <w:t xml:space="preserve"> by restricting mobility and engagement in social activities </w:t>
      </w:r>
      <w:r w:rsidR="00BD2348" w:rsidRPr="00723F25">
        <w:rPr>
          <w:rFonts w:cs="Arial"/>
          <w:bCs/>
        </w:rPr>
        <w:t>(</w:t>
      </w:r>
      <w:proofErr w:type="spellStart"/>
      <w:r w:rsidR="00C541CE" w:rsidRPr="00723F25">
        <w:rPr>
          <w:rFonts w:cs="Arial"/>
          <w:bCs/>
        </w:rPr>
        <w:t>Gwyther</w:t>
      </w:r>
      <w:proofErr w:type="spellEnd"/>
      <w:r w:rsidR="00C541CE" w:rsidRPr="00723F25">
        <w:rPr>
          <w:rFonts w:cs="Arial"/>
          <w:bCs/>
        </w:rPr>
        <w:t xml:space="preserve"> &amp; Holland, 2012</w:t>
      </w:r>
      <w:r w:rsidR="00BD2348" w:rsidRPr="00723F25">
        <w:rPr>
          <w:rFonts w:cs="Arial"/>
          <w:bCs/>
        </w:rPr>
        <w:t>)</w:t>
      </w:r>
      <w:r w:rsidR="00C541CE" w:rsidRPr="00723F25">
        <w:rPr>
          <w:rFonts w:cs="Arial"/>
          <w:bCs/>
        </w:rPr>
        <w:t>.</w:t>
      </w:r>
    </w:p>
    <w:p w14:paraId="1A4E0BEB" w14:textId="77777777" w:rsidR="001C0ECC" w:rsidRPr="00F35477" w:rsidRDefault="008D6237" w:rsidP="001C0ECC">
      <w:pPr>
        <w:spacing w:line="480" w:lineRule="auto"/>
        <w:ind w:firstLine="720"/>
        <w:rPr>
          <w:bCs/>
        </w:rPr>
      </w:pPr>
      <w:r w:rsidRPr="00F35477">
        <w:rPr>
          <w:rFonts w:cs="Arial"/>
          <w:bCs/>
        </w:rPr>
        <w:t>DA</w:t>
      </w:r>
      <w:r w:rsidR="006D6483" w:rsidRPr="00F35477">
        <w:rPr>
          <w:rFonts w:cs="Arial"/>
          <w:bCs/>
        </w:rPr>
        <w:t xml:space="preserve"> has been </w:t>
      </w:r>
      <w:r w:rsidR="002A20CD" w:rsidRPr="00F35477">
        <w:rPr>
          <w:rFonts w:cs="Arial"/>
          <w:bCs/>
        </w:rPr>
        <w:t xml:space="preserve">more directly </w:t>
      </w:r>
      <w:r w:rsidR="005402CA" w:rsidRPr="00F35477">
        <w:rPr>
          <w:rFonts w:cs="Arial"/>
          <w:bCs/>
        </w:rPr>
        <w:t>associated with</w:t>
      </w:r>
      <w:r w:rsidR="006D6483" w:rsidRPr="00F35477">
        <w:rPr>
          <w:rFonts w:cs="Arial"/>
          <w:bCs/>
        </w:rPr>
        <w:t xml:space="preserve"> </w:t>
      </w:r>
      <w:r w:rsidR="00367430" w:rsidRPr="00F35477">
        <w:rPr>
          <w:rFonts w:cs="Arial"/>
          <w:bCs/>
        </w:rPr>
        <w:t xml:space="preserve">poorer </w:t>
      </w:r>
      <w:r w:rsidR="006D6483" w:rsidRPr="00F35477">
        <w:rPr>
          <w:rFonts w:cs="Arial"/>
          <w:bCs/>
        </w:rPr>
        <w:t xml:space="preserve">health and </w:t>
      </w:r>
      <w:r w:rsidR="00367430" w:rsidRPr="00F35477">
        <w:rPr>
          <w:rFonts w:cs="Arial"/>
          <w:bCs/>
        </w:rPr>
        <w:t xml:space="preserve">lower </w:t>
      </w:r>
      <w:r w:rsidR="001A2084" w:rsidRPr="00F35477">
        <w:rPr>
          <w:rFonts w:cs="Arial"/>
          <w:bCs/>
        </w:rPr>
        <w:t>quality of life</w:t>
      </w:r>
      <w:r w:rsidR="006D6483" w:rsidRPr="00F35477">
        <w:rPr>
          <w:rFonts w:cs="Arial"/>
          <w:bCs/>
        </w:rPr>
        <w:t>.</w:t>
      </w:r>
      <w:r w:rsidR="00D255B5" w:rsidRPr="00F35477">
        <w:rPr>
          <w:rFonts w:cs="Arial"/>
          <w:bCs/>
        </w:rPr>
        <w:t xml:space="preserve"> </w:t>
      </w:r>
      <w:r w:rsidR="000265F0" w:rsidRPr="00F35477">
        <w:rPr>
          <w:rFonts w:cs="Arial"/>
          <w:bCs/>
        </w:rPr>
        <w:t xml:space="preserve">People with </w:t>
      </w:r>
      <w:r w:rsidRPr="00F35477">
        <w:rPr>
          <w:rFonts w:cs="Arial"/>
          <w:bCs/>
        </w:rPr>
        <w:t>DA</w:t>
      </w:r>
      <w:r w:rsidR="002A20CD" w:rsidRPr="00F35477">
        <w:rPr>
          <w:rFonts w:cs="Arial"/>
          <w:bCs/>
        </w:rPr>
        <w:t>, especially high levels,</w:t>
      </w:r>
      <w:r w:rsidR="000265F0" w:rsidRPr="00F35477">
        <w:rPr>
          <w:rFonts w:cs="Arial"/>
          <w:bCs/>
        </w:rPr>
        <w:t xml:space="preserve"> report more mental health problems and lower quality of life than control participants </w:t>
      </w:r>
      <w:r w:rsidR="00BD2348" w:rsidRPr="00F35477">
        <w:rPr>
          <w:rFonts w:cs="Arial"/>
          <w:bCs/>
        </w:rPr>
        <w:t>(</w:t>
      </w:r>
      <w:r w:rsidR="000265F0" w:rsidRPr="00F35477">
        <w:rPr>
          <w:rFonts w:cs="Arial"/>
          <w:bCs/>
        </w:rPr>
        <w:t>da Costa et al., 2014</w:t>
      </w:r>
      <w:r w:rsidR="002A20CD" w:rsidRPr="00F35477">
        <w:rPr>
          <w:rFonts w:cs="Arial"/>
          <w:bCs/>
        </w:rPr>
        <w:t xml:space="preserve">; </w:t>
      </w:r>
      <w:r w:rsidR="00F80659" w:rsidRPr="00F35477">
        <w:rPr>
          <w:rFonts w:cs="Arial"/>
          <w:bCs/>
        </w:rPr>
        <w:t xml:space="preserve"> Stephens et al., 2020)</w:t>
      </w:r>
      <w:r w:rsidR="000265F0" w:rsidRPr="00F35477">
        <w:rPr>
          <w:rFonts w:cs="Arial"/>
          <w:bCs/>
        </w:rPr>
        <w:t>.</w:t>
      </w:r>
      <w:r w:rsidR="006D6483" w:rsidRPr="00F35477">
        <w:rPr>
          <w:rFonts w:cs="Arial"/>
          <w:bCs/>
        </w:rPr>
        <w:t xml:space="preserve"> </w:t>
      </w:r>
      <w:r w:rsidR="00284B78" w:rsidRPr="00F35477">
        <w:rPr>
          <w:rFonts w:cs="Arial"/>
          <w:bCs/>
        </w:rPr>
        <w:t xml:space="preserve">A cross-sectional survey of </w:t>
      </w:r>
      <w:r w:rsidR="00393D57" w:rsidRPr="00F35477">
        <w:rPr>
          <w:rFonts w:cs="Arial"/>
          <w:bCs/>
        </w:rPr>
        <w:t xml:space="preserve">2473 </w:t>
      </w:r>
      <w:r w:rsidR="00286CB0" w:rsidRPr="00F35477">
        <w:rPr>
          <w:rFonts w:cs="Arial"/>
          <w:bCs/>
        </w:rPr>
        <w:t>people</w:t>
      </w:r>
      <w:r w:rsidR="00393D57" w:rsidRPr="00F35477">
        <w:rPr>
          <w:rFonts w:cs="Arial"/>
          <w:bCs/>
        </w:rPr>
        <w:t xml:space="preserve"> aged 55-70</w:t>
      </w:r>
      <w:r w:rsidR="00284B78" w:rsidRPr="00F35477">
        <w:rPr>
          <w:rFonts w:cs="Arial"/>
          <w:bCs/>
        </w:rPr>
        <w:t xml:space="preserve"> found</w:t>
      </w:r>
      <w:r w:rsidR="005E2DD3" w:rsidRPr="00F35477">
        <w:rPr>
          <w:rFonts w:cs="Arial"/>
          <w:bCs/>
        </w:rPr>
        <w:t xml:space="preserve"> </w:t>
      </w:r>
      <w:r w:rsidRPr="00F35477">
        <w:rPr>
          <w:rFonts w:cs="Arial"/>
          <w:bCs/>
        </w:rPr>
        <w:t>DA</w:t>
      </w:r>
      <w:r w:rsidR="005D60A7" w:rsidRPr="00F35477">
        <w:rPr>
          <w:rFonts w:cs="Arial"/>
          <w:bCs/>
        </w:rPr>
        <w:t xml:space="preserve"> </w:t>
      </w:r>
      <w:r w:rsidR="00E26119" w:rsidRPr="00F35477">
        <w:rPr>
          <w:rFonts w:cs="Arial"/>
          <w:bCs/>
        </w:rPr>
        <w:t xml:space="preserve">had a small but independent effect on </w:t>
      </w:r>
      <w:r w:rsidR="005D60A7" w:rsidRPr="00F35477">
        <w:rPr>
          <w:rFonts w:cs="Arial"/>
          <w:bCs/>
        </w:rPr>
        <w:t xml:space="preserve">mental health, physical health, and quality of life, after accounting for socio-demographic variables such as age, sex, ethnicity, marital status, education, and economic living standard </w:t>
      </w:r>
      <w:r w:rsidR="009B4BCF" w:rsidRPr="00F35477">
        <w:rPr>
          <w:rFonts w:cs="Arial"/>
          <w:bCs/>
        </w:rPr>
        <w:t>(Hempel et al., 2017)</w:t>
      </w:r>
      <w:r w:rsidR="005D60A7" w:rsidRPr="00F35477">
        <w:rPr>
          <w:rFonts w:cs="Arial"/>
          <w:bCs/>
        </w:rPr>
        <w:t xml:space="preserve">. Gender </w:t>
      </w:r>
      <w:r w:rsidR="00D93BB0" w:rsidRPr="00F35477">
        <w:rPr>
          <w:rFonts w:cs="Arial"/>
          <w:bCs/>
        </w:rPr>
        <w:t xml:space="preserve">was a </w:t>
      </w:r>
      <w:r w:rsidR="005D60A7" w:rsidRPr="00F35477">
        <w:rPr>
          <w:rFonts w:cs="Arial"/>
          <w:bCs/>
        </w:rPr>
        <w:t>moderat</w:t>
      </w:r>
      <w:r w:rsidR="00D93BB0" w:rsidRPr="00F35477">
        <w:rPr>
          <w:rFonts w:cs="Arial"/>
          <w:bCs/>
        </w:rPr>
        <w:t>or</w:t>
      </w:r>
      <w:r w:rsidR="005D60A7" w:rsidRPr="00F35477">
        <w:rPr>
          <w:rFonts w:cs="Arial"/>
          <w:bCs/>
        </w:rPr>
        <w:t xml:space="preserve"> for mental health and quality of life in that</w:t>
      </w:r>
      <w:r w:rsidR="00CB61BB" w:rsidRPr="00F35477">
        <w:rPr>
          <w:rFonts w:cs="Arial"/>
          <w:bCs/>
        </w:rPr>
        <w:t>,</w:t>
      </w:r>
      <w:r w:rsidR="005D60A7" w:rsidRPr="00F35477">
        <w:rPr>
          <w:rFonts w:cs="Arial"/>
          <w:bCs/>
        </w:rPr>
        <w:t xml:space="preserve"> as </w:t>
      </w:r>
      <w:r w:rsidRPr="00F35477">
        <w:rPr>
          <w:rFonts w:cs="Arial"/>
          <w:bCs/>
        </w:rPr>
        <w:t>DA</w:t>
      </w:r>
      <w:r w:rsidR="005D60A7" w:rsidRPr="00F35477">
        <w:rPr>
          <w:rFonts w:cs="Arial"/>
          <w:bCs/>
        </w:rPr>
        <w:t xml:space="preserve"> increased, </w:t>
      </w:r>
      <w:r w:rsidR="00770779" w:rsidRPr="00F35477">
        <w:rPr>
          <w:rFonts w:cs="Arial"/>
          <w:bCs/>
        </w:rPr>
        <w:t xml:space="preserve">men </w:t>
      </w:r>
      <w:proofErr w:type="gramStart"/>
      <w:r w:rsidR="00770779" w:rsidRPr="00F35477">
        <w:rPr>
          <w:rFonts w:cs="Arial"/>
          <w:bCs/>
        </w:rPr>
        <w:t>in particular had</w:t>
      </w:r>
      <w:proofErr w:type="gramEnd"/>
      <w:r w:rsidR="00770779" w:rsidRPr="00F35477">
        <w:rPr>
          <w:rFonts w:cs="Arial"/>
          <w:bCs/>
        </w:rPr>
        <w:t xml:space="preserve"> lower </w:t>
      </w:r>
      <w:r w:rsidR="005D60A7" w:rsidRPr="00F35477">
        <w:rPr>
          <w:rFonts w:cs="Arial"/>
          <w:bCs/>
        </w:rPr>
        <w:t>mental health and quality of life</w:t>
      </w:r>
      <w:r w:rsidR="00770779" w:rsidRPr="00F35477">
        <w:rPr>
          <w:rFonts w:cs="Arial"/>
          <w:bCs/>
        </w:rPr>
        <w:t>.</w:t>
      </w:r>
      <w:r w:rsidR="00D93BB0" w:rsidRPr="00F35477">
        <w:rPr>
          <w:rFonts w:cs="Arial"/>
          <w:bCs/>
        </w:rPr>
        <w:t xml:space="preserve"> </w:t>
      </w:r>
      <w:r w:rsidR="00393D57" w:rsidRPr="00F35477">
        <w:rPr>
          <w:rFonts w:cs="Arial"/>
          <w:bCs/>
        </w:rPr>
        <w:t xml:space="preserve">However, </w:t>
      </w:r>
      <w:r w:rsidR="00F31D0C" w:rsidRPr="00F35477">
        <w:rPr>
          <w:rFonts w:cs="Arial"/>
          <w:bCs/>
        </w:rPr>
        <w:t>it is not</w:t>
      </w:r>
      <w:r w:rsidR="00393D57" w:rsidRPr="00F35477">
        <w:rPr>
          <w:rFonts w:cs="Arial"/>
          <w:bCs/>
        </w:rPr>
        <w:t xml:space="preserve"> know</w:t>
      </w:r>
      <w:r w:rsidR="00F31D0C" w:rsidRPr="00F35477">
        <w:rPr>
          <w:rFonts w:cs="Arial"/>
          <w:bCs/>
        </w:rPr>
        <w:t>n</w:t>
      </w:r>
      <w:r w:rsidR="00393D57" w:rsidRPr="00F35477">
        <w:rPr>
          <w:rFonts w:cs="Arial"/>
          <w:bCs/>
        </w:rPr>
        <w:t xml:space="preserve"> whether </w:t>
      </w:r>
      <w:r w:rsidR="00C75C20" w:rsidRPr="00F35477">
        <w:rPr>
          <w:rFonts w:cs="Arial"/>
          <w:bCs/>
        </w:rPr>
        <w:t xml:space="preserve">these findings apply to </w:t>
      </w:r>
      <w:r w:rsidR="002A19EA" w:rsidRPr="00F35477">
        <w:rPr>
          <w:rFonts w:cs="Arial"/>
          <w:bCs/>
        </w:rPr>
        <w:t>people</w:t>
      </w:r>
      <w:r w:rsidR="00393D57" w:rsidRPr="00F35477">
        <w:rPr>
          <w:rFonts w:cs="Arial"/>
          <w:bCs/>
        </w:rPr>
        <w:t xml:space="preserve"> </w:t>
      </w:r>
      <w:r w:rsidR="00C75C20" w:rsidRPr="00F35477">
        <w:rPr>
          <w:rFonts w:cs="Arial"/>
          <w:bCs/>
        </w:rPr>
        <w:t>over the age of 70</w:t>
      </w:r>
      <w:r w:rsidR="00B95260" w:rsidRPr="00F35477">
        <w:rPr>
          <w:rFonts w:cs="Arial"/>
          <w:bCs/>
        </w:rPr>
        <w:t xml:space="preserve">, which is important given the ageing and community dwelling population worldwide and the growing proportion of drivers in highly motorised countries who are aged 80+ (Beck &amp; </w:t>
      </w:r>
      <w:proofErr w:type="spellStart"/>
      <w:r w:rsidR="00B95260" w:rsidRPr="00F35477">
        <w:rPr>
          <w:rFonts w:cs="Arial"/>
          <w:bCs/>
        </w:rPr>
        <w:t>Zanjani</w:t>
      </w:r>
      <w:proofErr w:type="spellEnd"/>
      <w:r w:rsidR="00B95260" w:rsidRPr="00F35477">
        <w:rPr>
          <w:rFonts w:cs="Arial"/>
          <w:bCs/>
        </w:rPr>
        <w:t xml:space="preserve">, 2019). </w:t>
      </w:r>
      <w:r w:rsidR="00A853C7" w:rsidRPr="00F35477">
        <w:rPr>
          <w:rFonts w:cs="Arial"/>
          <w:bCs/>
        </w:rPr>
        <w:t>Knowledge about DA</w:t>
      </w:r>
      <w:r w:rsidR="00B95260" w:rsidRPr="00F35477">
        <w:rPr>
          <w:rFonts w:cs="Arial"/>
          <w:bCs/>
        </w:rPr>
        <w:t xml:space="preserve"> </w:t>
      </w:r>
      <w:r w:rsidR="00A853C7" w:rsidRPr="00F35477">
        <w:rPr>
          <w:rFonts w:cs="Arial"/>
          <w:bCs/>
        </w:rPr>
        <w:t>for those aged 70+ is needed as</w:t>
      </w:r>
      <w:r w:rsidR="00B95260" w:rsidRPr="00F35477">
        <w:rPr>
          <w:rFonts w:cs="Arial"/>
          <w:bCs/>
        </w:rPr>
        <w:t xml:space="preserve"> </w:t>
      </w:r>
      <w:r w:rsidR="00A853C7" w:rsidRPr="00F35477">
        <w:rPr>
          <w:rFonts w:cs="Arial"/>
          <w:bCs/>
        </w:rPr>
        <w:t xml:space="preserve">DA is </w:t>
      </w:r>
      <w:r w:rsidR="00B95260" w:rsidRPr="00F35477">
        <w:rPr>
          <w:rFonts w:cs="Arial"/>
          <w:bCs/>
        </w:rPr>
        <w:t>likely to play an increasing role in older drivers’ mobility and everyday functioning</w:t>
      </w:r>
      <w:r w:rsidR="00A853C7" w:rsidRPr="00F35477">
        <w:rPr>
          <w:rFonts w:cs="Arial"/>
          <w:bCs/>
        </w:rPr>
        <w:t xml:space="preserve"> in older age. </w:t>
      </w:r>
      <w:r w:rsidR="00C75C20" w:rsidRPr="00F35477">
        <w:rPr>
          <w:rFonts w:cs="Arial"/>
          <w:bCs/>
        </w:rPr>
        <w:t xml:space="preserve">Furthermore, </w:t>
      </w:r>
      <w:bookmarkStart w:id="0" w:name="_Hlk82162217"/>
      <w:r w:rsidR="00C75C20" w:rsidRPr="00F35477">
        <w:rPr>
          <w:rFonts w:cs="Arial"/>
          <w:bCs/>
        </w:rPr>
        <w:t>previous research i</w:t>
      </w:r>
      <w:r w:rsidR="00393D57" w:rsidRPr="00F35477">
        <w:rPr>
          <w:bCs/>
        </w:rPr>
        <w:t xml:space="preserve">s limited by factors such as use of </w:t>
      </w:r>
      <w:r w:rsidR="001C6E6B" w:rsidRPr="00F35477">
        <w:rPr>
          <w:bCs/>
        </w:rPr>
        <w:t xml:space="preserve">single </w:t>
      </w:r>
      <w:r w:rsidR="00393D57" w:rsidRPr="00F35477">
        <w:rPr>
          <w:bCs/>
        </w:rPr>
        <w:t>measures of physical and mental health</w:t>
      </w:r>
      <w:bookmarkEnd w:id="0"/>
      <w:r w:rsidR="00393D57" w:rsidRPr="00F35477">
        <w:rPr>
          <w:bCs/>
        </w:rPr>
        <w:t xml:space="preserve">, </w:t>
      </w:r>
      <w:r w:rsidR="00B31729" w:rsidRPr="00F35477">
        <w:rPr>
          <w:bCs/>
        </w:rPr>
        <w:t>as well as</w:t>
      </w:r>
      <w:r w:rsidR="00393D57" w:rsidRPr="00F35477">
        <w:rPr>
          <w:bCs/>
        </w:rPr>
        <w:t xml:space="preserve"> lack of consideration of issues such as differences for rural and urban drivers</w:t>
      </w:r>
      <w:r w:rsidR="00C75C20" w:rsidRPr="00F35477">
        <w:rPr>
          <w:bCs/>
        </w:rPr>
        <w:t xml:space="preserve"> </w:t>
      </w:r>
      <w:r w:rsidR="009B4BCF" w:rsidRPr="00F35477">
        <w:rPr>
          <w:bCs/>
        </w:rPr>
        <w:t>(</w:t>
      </w:r>
      <w:r w:rsidR="00C75C20" w:rsidRPr="00F35477">
        <w:rPr>
          <w:bCs/>
        </w:rPr>
        <w:t>Hempel et al., 2017</w:t>
      </w:r>
      <w:r w:rsidR="009B4BCF" w:rsidRPr="00F35477">
        <w:rPr>
          <w:bCs/>
        </w:rPr>
        <w:t>)</w:t>
      </w:r>
      <w:r w:rsidR="00393D57" w:rsidRPr="00F35477">
        <w:rPr>
          <w:bCs/>
        </w:rPr>
        <w:t xml:space="preserve">. </w:t>
      </w:r>
      <w:r w:rsidR="000C7C33" w:rsidRPr="00F35477">
        <w:rPr>
          <w:bCs/>
        </w:rPr>
        <w:t>Driving is increasingly important for older adults living in rural areas</w:t>
      </w:r>
      <w:r w:rsidR="00093458" w:rsidRPr="00F35477">
        <w:rPr>
          <w:bCs/>
        </w:rPr>
        <w:t>. F</w:t>
      </w:r>
      <w:r w:rsidR="000C7C33" w:rsidRPr="00F35477">
        <w:rPr>
          <w:bCs/>
        </w:rPr>
        <w:t xml:space="preserve">ewer non-car mobility options </w:t>
      </w:r>
      <w:r w:rsidR="00093458" w:rsidRPr="00F35477">
        <w:rPr>
          <w:bCs/>
        </w:rPr>
        <w:t xml:space="preserve">present challenges for rural older adults to be able to </w:t>
      </w:r>
      <w:r w:rsidR="000C7C33" w:rsidRPr="00F35477">
        <w:rPr>
          <w:bCs/>
        </w:rPr>
        <w:t xml:space="preserve">‘age in place’ </w:t>
      </w:r>
      <w:r w:rsidR="00093458" w:rsidRPr="00F35477">
        <w:rPr>
          <w:bCs/>
        </w:rPr>
        <w:t xml:space="preserve">as per government </w:t>
      </w:r>
      <w:r w:rsidR="000C7C33" w:rsidRPr="00F35477">
        <w:rPr>
          <w:bCs/>
        </w:rPr>
        <w:t>policy, although this is more relevant in some jurisdictions (e.g., New Zealand) than others (e.g., Hong Kong, Singapore)</w:t>
      </w:r>
      <w:r w:rsidR="00093458" w:rsidRPr="00F35477">
        <w:rPr>
          <w:bCs/>
        </w:rPr>
        <w:t xml:space="preserve"> (Parkhurst et al., 2014)</w:t>
      </w:r>
      <w:r w:rsidR="000C7C33" w:rsidRPr="00F35477">
        <w:rPr>
          <w:bCs/>
        </w:rPr>
        <w:t>.</w:t>
      </w:r>
    </w:p>
    <w:p w14:paraId="11E524F3" w14:textId="77777777" w:rsidR="001C0ECC" w:rsidRPr="00F35477" w:rsidRDefault="002432CC" w:rsidP="001C0ECC">
      <w:pPr>
        <w:spacing w:line="480" w:lineRule="auto"/>
        <w:ind w:firstLine="720"/>
        <w:rPr>
          <w:bCs/>
        </w:rPr>
      </w:pPr>
      <w:r w:rsidRPr="00F35477">
        <w:rPr>
          <w:bCs/>
        </w:rPr>
        <w:t>To address these limitations, t</w:t>
      </w:r>
      <w:r w:rsidR="00393D57" w:rsidRPr="00F35477">
        <w:rPr>
          <w:bCs/>
        </w:rPr>
        <w:t>he present study examine</w:t>
      </w:r>
      <w:r w:rsidR="005E06A9" w:rsidRPr="00F35477">
        <w:rPr>
          <w:bCs/>
        </w:rPr>
        <w:t>d</w:t>
      </w:r>
      <w:r w:rsidR="00393D57" w:rsidRPr="00F35477">
        <w:rPr>
          <w:bCs/>
        </w:rPr>
        <w:t xml:space="preserve"> the relationships </w:t>
      </w:r>
      <w:r w:rsidR="00F31D0C" w:rsidRPr="00F35477">
        <w:rPr>
          <w:bCs/>
        </w:rPr>
        <w:t>of</w:t>
      </w:r>
      <w:r w:rsidR="00393D57" w:rsidRPr="00F35477">
        <w:rPr>
          <w:bCs/>
        </w:rPr>
        <w:t xml:space="preserve"> </w:t>
      </w:r>
      <w:r w:rsidR="008D6237" w:rsidRPr="00F35477">
        <w:rPr>
          <w:bCs/>
        </w:rPr>
        <w:t>DA</w:t>
      </w:r>
      <w:r w:rsidR="00393D57" w:rsidRPr="00F35477">
        <w:rPr>
          <w:bCs/>
        </w:rPr>
        <w:t xml:space="preserve"> </w:t>
      </w:r>
      <w:r w:rsidR="00CE0C9A" w:rsidRPr="00F35477">
        <w:rPr>
          <w:bCs/>
        </w:rPr>
        <w:t xml:space="preserve">as the predictor variable </w:t>
      </w:r>
      <w:r w:rsidR="00F31D0C" w:rsidRPr="00F35477">
        <w:rPr>
          <w:bCs/>
        </w:rPr>
        <w:t>with</w:t>
      </w:r>
      <w:r w:rsidR="00393D57" w:rsidRPr="00F35477">
        <w:rPr>
          <w:bCs/>
        </w:rPr>
        <w:t xml:space="preserve"> </w:t>
      </w:r>
      <w:r w:rsidR="00CE0C9A" w:rsidRPr="00F35477">
        <w:rPr>
          <w:bCs/>
        </w:rPr>
        <w:t xml:space="preserve">the outcomes of </w:t>
      </w:r>
      <w:r w:rsidR="00393D57" w:rsidRPr="00F35477">
        <w:rPr>
          <w:bCs/>
        </w:rPr>
        <w:t xml:space="preserve">physical and mental health and quality of life </w:t>
      </w:r>
      <w:r w:rsidR="00B0271C" w:rsidRPr="00F35477">
        <w:rPr>
          <w:bCs/>
        </w:rPr>
        <w:lastRenderedPageBreak/>
        <w:t xml:space="preserve">among </w:t>
      </w:r>
      <w:r w:rsidR="00393D57" w:rsidRPr="00F35477">
        <w:rPr>
          <w:bCs/>
        </w:rPr>
        <w:t>current drivers aged 65 and over.</w:t>
      </w:r>
      <w:r w:rsidR="005E06A9" w:rsidRPr="00F35477">
        <w:rPr>
          <w:bCs/>
        </w:rPr>
        <w:t xml:space="preserve"> </w:t>
      </w:r>
      <w:r w:rsidR="00E46AAF" w:rsidRPr="00F35477">
        <w:rPr>
          <w:bCs/>
        </w:rPr>
        <w:t>O</w:t>
      </w:r>
      <w:r w:rsidR="005E06A9" w:rsidRPr="00F35477">
        <w:rPr>
          <w:bCs/>
        </w:rPr>
        <w:t>bjective as well as subjective measures</w:t>
      </w:r>
      <w:r w:rsidR="00E46AAF" w:rsidRPr="00F35477">
        <w:rPr>
          <w:bCs/>
        </w:rPr>
        <w:t xml:space="preserve"> of health were used</w:t>
      </w:r>
      <w:r w:rsidR="005E06A9" w:rsidRPr="00F35477">
        <w:rPr>
          <w:bCs/>
        </w:rPr>
        <w:t>.</w:t>
      </w:r>
      <w:r w:rsidR="008D1B38" w:rsidRPr="00F35477">
        <w:rPr>
          <w:bCs/>
        </w:rPr>
        <w:t xml:space="preserve"> Based on Hempel et al. </w:t>
      </w:r>
      <w:r w:rsidR="00E46AAF" w:rsidRPr="00F35477">
        <w:rPr>
          <w:bCs/>
        </w:rPr>
        <w:t>(</w:t>
      </w:r>
      <w:r w:rsidR="008D1B38" w:rsidRPr="00F35477">
        <w:rPr>
          <w:bCs/>
        </w:rPr>
        <w:t xml:space="preserve">2017), </w:t>
      </w:r>
      <w:r w:rsidR="000730C4" w:rsidRPr="00F35477">
        <w:rPr>
          <w:bCs/>
        </w:rPr>
        <w:t>the research objectives were to</w:t>
      </w:r>
      <w:r w:rsidR="008D1B38" w:rsidRPr="00F35477">
        <w:rPr>
          <w:bCs/>
        </w:rPr>
        <w:t xml:space="preserve"> </w:t>
      </w:r>
      <w:r w:rsidR="005F4893" w:rsidRPr="00F35477">
        <w:rPr>
          <w:bCs/>
        </w:rPr>
        <w:t xml:space="preserve">use hierarchical regression to </w:t>
      </w:r>
      <w:r w:rsidR="008D1B38" w:rsidRPr="00F35477">
        <w:rPr>
          <w:bCs/>
        </w:rPr>
        <w:t xml:space="preserve">(1) </w:t>
      </w:r>
      <w:r w:rsidR="000730C4" w:rsidRPr="00F35477">
        <w:rPr>
          <w:bCs/>
        </w:rPr>
        <w:t xml:space="preserve">assess the relationship of </w:t>
      </w:r>
      <w:r w:rsidR="008D6237" w:rsidRPr="00F35477">
        <w:rPr>
          <w:bCs/>
        </w:rPr>
        <w:t>DA</w:t>
      </w:r>
      <w:r w:rsidR="008D1B38" w:rsidRPr="00F35477">
        <w:rPr>
          <w:bCs/>
        </w:rPr>
        <w:t xml:space="preserve"> with </w:t>
      </w:r>
      <w:r w:rsidR="005F4893" w:rsidRPr="00F35477">
        <w:rPr>
          <w:bCs/>
        </w:rPr>
        <w:t xml:space="preserve">the outcomes of </w:t>
      </w:r>
      <w:r w:rsidR="008D1B38" w:rsidRPr="00F35477">
        <w:rPr>
          <w:bCs/>
        </w:rPr>
        <w:t xml:space="preserve">mental and physical health and quality of life after </w:t>
      </w:r>
      <w:r w:rsidR="00C047C2" w:rsidRPr="00F35477">
        <w:rPr>
          <w:bCs/>
        </w:rPr>
        <w:t xml:space="preserve">accounting </w:t>
      </w:r>
      <w:r w:rsidR="008D1B38" w:rsidRPr="00F35477">
        <w:rPr>
          <w:bCs/>
        </w:rPr>
        <w:t xml:space="preserve">for sociodemographic variables, and (2) </w:t>
      </w:r>
      <w:r w:rsidR="00C047C2" w:rsidRPr="00F35477">
        <w:rPr>
          <w:bCs/>
        </w:rPr>
        <w:t>estimate the moderating effects of gender, age, and rural/urban</w:t>
      </w:r>
      <w:r w:rsidR="00922CDA" w:rsidRPr="00F35477">
        <w:rPr>
          <w:bCs/>
        </w:rPr>
        <w:t xml:space="preserve"> location</w:t>
      </w:r>
      <w:r w:rsidR="00C047C2" w:rsidRPr="00F35477">
        <w:rPr>
          <w:bCs/>
        </w:rPr>
        <w:t xml:space="preserve"> on these relationships. </w:t>
      </w:r>
      <w:r w:rsidR="00CE0C9A" w:rsidRPr="00F35477">
        <w:rPr>
          <w:bCs/>
        </w:rPr>
        <w:t>Regarding physical health, we examined the likelihood of having a higher number of comorbidities and being self-assessed as in poor physical health.</w:t>
      </w:r>
      <w:r w:rsidR="005B6017" w:rsidRPr="00F35477">
        <w:rPr>
          <w:bCs/>
        </w:rPr>
        <w:t xml:space="preserve"> </w:t>
      </w:r>
    </w:p>
    <w:p w14:paraId="035ED5BF" w14:textId="3F2BE461" w:rsidR="00CB17A7" w:rsidRPr="00F35477" w:rsidRDefault="00CB17A7" w:rsidP="001C0ECC">
      <w:pPr>
        <w:spacing w:line="480" w:lineRule="auto"/>
        <w:ind w:firstLine="720"/>
        <w:jc w:val="center"/>
        <w:rPr>
          <w:rFonts w:cs="Arial"/>
          <w:bCs/>
        </w:rPr>
      </w:pPr>
      <w:r w:rsidRPr="00F35477">
        <w:rPr>
          <w:rFonts w:cs="Arial"/>
          <w:bCs/>
        </w:rPr>
        <w:t>Method</w:t>
      </w:r>
    </w:p>
    <w:p w14:paraId="683AB68F" w14:textId="77777777" w:rsidR="0077450D" w:rsidRPr="00F35477" w:rsidRDefault="0077450D" w:rsidP="0077450D">
      <w:pPr>
        <w:pStyle w:val="NoSpacing1"/>
        <w:spacing w:line="480" w:lineRule="auto"/>
        <w:rPr>
          <w:rFonts w:ascii="Times New Roman" w:hAnsi="Times New Roman" w:cs="Arial"/>
          <w:bCs/>
          <w:i/>
          <w:iCs/>
          <w:sz w:val="24"/>
        </w:rPr>
      </w:pPr>
      <w:r w:rsidRPr="00F35477">
        <w:rPr>
          <w:rFonts w:ascii="Times New Roman" w:hAnsi="Times New Roman" w:cs="Arial"/>
          <w:bCs/>
          <w:i/>
          <w:iCs/>
          <w:sz w:val="24"/>
        </w:rPr>
        <w:t>Design and Procedure</w:t>
      </w:r>
    </w:p>
    <w:p w14:paraId="6EEF7003" w14:textId="11D5959E" w:rsidR="00C81B8D" w:rsidRPr="00F35477" w:rsidRDefault="00CB17A7" w:rsidP="00483DC8">
      <w:pPr>
        <w:pStyle w:val="NoSpacing1"/>
        <w:spacing w:line="480" w:lineRule="auto"/>
        <w:ind w:firstLine="720"/>
        <w:rPr>
          <w:rFonts w:ascii="Times New Roman" w:hAnsi="Times New Roman" w:cs="Arial"/>
          <w:bCs/>
          <w:sz w:val="24"/>
        </w:rPr>
      </w:pPr>
      <w:r w:rsidRPr="00F35477">
        <w:rPr>
          <w:rFonts w:ascii="Times New Roman" w:hAnsi="Times New Roman" w:cs="Arial"/>
          <w:bCs/>
          <w:sz w:val="24"/>
        </w:rPr>
        <w:t xml:space="preserve">The present study </w:t>
      </w:r>
      <w:r w:rsidR="000E42E7" w:rsidRPr="00F35477">
        <w:rPr>
          <w:rFonts w:ascii="Times New Roman" w:hAnsi="Times New Roman" w:cs="Arial"/>
          <w:bCs/>
          <w:sz w:val="24"/>
        </w:rPr>
        <w:t>formed</w:t>
      </w:r>
      <w:r w:rsidR="002315CF" w:rsidRPr="00F35477">
        <w:rPr>
          <w:rFonts w:ascii="Times New Roman" w:hAnsi="Times New Roman" w:cs="Arial"/>
          <w:bCs/>
          <w:sz w:val="24"/>
        </w:rPr>
        <w:t xml:space="preserve"> part of </w:t>
      </w:r>
      <w:r w:rsidR="000E42E7" w:rsidRPr="00F35477">
        <w:rPr>
          <w:rFonts w:ascii="Times New Roman" w:hAnsi="Times New Roman" w:cs="Arial"/>
          <w:bCs/>
          <w:sz w:val="24"/>
        </w:rPr>
        <w:t>the first wave of an older driver longitudinal study (</w:t>
      </w:r>
      <w:r w:rsidR="00F35477" w:rsidRPr="000E42E7">
        <w:rPr>
          <w:rFonts w:ascii="Times New Roman" w:hAnsi="Times New Roman" w:cs="Arial"/>
          <w:sz w:val="24"/>
        </w:rPr>
        <w:t>NZPATHS: New Zealand Prospective Older Adult Transport and Health Study</w:t>
      </w:r>
      <w:r w:rsidR="000E42E7" w:rsidRPr="00F35477">
        <w:rPr>
          <w:rFonts w:ascii="Times New Roman" w:hAnsi="Times New Roman" w:cs="Arial"/>
          <w:bCs/>
          <w:sz w:val="24"/>
        </w:rPr>
        <w:t xml:space="preserve">). </w:t>
      </w:r>
      <w:r w:rsidR="00F35477">
        <w:rPr>
          <w:rFonts w:ascii="Times New Roman" w:hAnsi="Times New Roman" w:cs="Arial"/>
          <w:bCs/>
          <w:sz w:val="24"/>
        </w:rPr>
        <w:t>NZPATHS</w:t>
      </w:r>
      <w:r w:rsidR="000E42E7" w:rsidRPr="00F35477">
        <w:rPr>
          <w:rFonts w:ascii="Times New Roman" w:hAnsi="Times New Roman" w:cs="Arial"/>
          <w:bCs/>
          <w:sz w:val="24"/>
        </w:rPr>
        <w:t xml:space="preserve"> examines the transition to driving cessation</w:t>
      </w:r>
      <w:r w:rsidR="00610477" w:rsidRPr="00F35477">
        <w:rPr>
          <w:rFonts w:ascii="Times New Roman" w:hAnsi="Times New Roman" w:cs="Arial"/>
          <w:bCs/>
          <w:sz w:val="24"/>
        </w:rPr>
        <w:t>, correlates and consequences of self-regulation and cessation of driving,</w:t>
      </w:r>
      <w:r w:rsidR="000E42E7" w:rsidRPr="00F35477">
        <w:rPr>
          <w:rFonts w:ascii="Times New Roman" w:hAnsi="Times New Roman" w:cs="Arial"/>
          <w:bCs/>
          <w:sz w:val="24"/>
        </w:rPr>
        <w:t xml:space="preserve"> and factors that facilitate positive outcomes following driving cessation </w:t>
      </w:r>
      <w:r w:rsidR="00F35477" w:rsidRPr="000E42E7">
        <w:rPr>
          <w:rFonts w:ascii="Times New Roman" w:hAnsi="Times New Roman" w:cs="Arial"/>
          <w:sz w:val="24"/>
        </w:rPr>
        <w:t>(</w:t>
      </w:r>
      <w:r w:rsidR="00F35477">
        <w:rPr>
          <w:rFonts w:ascii="Times New Roman" w:hAnsi="Times New Roman" w:cs="Arial"/>
          <w:sz w:val="24"/>
        </w:rPr>
        <w:t>McLean</w:t>
      </w:r>
      <w:r w:rsidR="00F35477" w:rsidRPr="000E42E7">
        <w:rPr>
          <w:rFonts w:ascii="Times New Roman" w:hAnsi="Times New Roman" w:cs="Arial"/>
          <w:sz w:val="24"/>
        </w:rPr>
        <w:t xml:space="preserve"> et al.</w:t>
      </w:r>
      <w:r w:rsidR="00F35477">
        <w:rPr>
          <w:rFonts w:ascii="Times New Roman" w:hAnsi="Times New Roman" w:cs="Arial"/>
          <w:sz w:val="24"/>
        </w:rPr>
        <w:t>, 2021</w:t>
      </w:r>
      <w:r w:rsidR="00F35477" w:rsidRPr="000E42E7">
        <w:rPr>
          <w:rFonts w:ascii="Times New Roman" w:hAnsi="Times New Roman" w:cs="Arial"/>
          <w:sz w:val="24"/>
        </w:rPr>
        <w:t>)</w:t>
      </w:r>
      <w:r w:rsidR="000E42E7" w:rsidRPr="00F35477">
        <w:rPr>
          <w:rFonts w:ascii="Times New Roman" w:hAnsi="Times New Roman" w:cs="Arial"/>
          <w:bCs/>
          <w:sz w:val="24"/>
        </w:rPr>
        <w:t>.</w:t>
      </w:r>
      <w:r w:rsidR="003A75A2" w:rsidRPr="00F35477">
        <w:rPr>
          <w:rFonts w:ascii="Times New Roman" w:hAnsi="Times New Roman" w:cs="Arial"/>
          <w:bCs/>
          <w:sz w:val="24"/>
        </w:rPr>
        <w:t xml:space="preserve"> Stratified random sampling was used to draw a sample of 4000 people aged 65 years and older from the</w:t>
      </w:r>
      <w:r w:rsidR="00E34F10" w:rsidRPr="00F35477">
        <w:rPr>
          <w:rFonts w:ascii="Times New Roman" w:hAnsi="Times New Roman" w:cs="Arial"/>
          <w:bCs/>
          <w:sz w:val="24"/>
        </w:rPr>
        <w:t xml:space="preserve"> </w:t>
      </w:r>
      <w:r w:rsidR="00F35477">
        <w:rPr>
          <w:rFonts w:ascii="Times New Roman" w:hAnsi="Times New Roman" w:cs="Arial"/>
          <w:bCs/>
          <w:sz w:val="24"/>
        </w:rPr>
        <w:t>New Zealand</w:t>
      </w:r>
      <w:r w:rsidR="003A75A2" w:rsidRPr="00F35477">
        <w:rPr>
          <w:rFonts w:ascii="Times New Roman" w:hAnsi="Times New Roman" w:cs="Arial"/>
          <w:bCs/>
          <w:sz w:val="24"/>
        </w:rPr>
        <w:t xml:space="preserve"> electoral roll, </w:t>
      </w:r>
      <w:r w:rsidR="00056A77" w:rsidRPr="00F35477">
        <w:rPr>
          <w:rFonts w:ascii="Times New Roman" w:hAnsi="Times New Roman" w:cs="Arial"/>
          <w:bCs/>
          <w:sz w:val="24"/>
        </w:rPr>
        <w:t xml:space="preserve">which is </w:t>
      </w:r>
      <w:r w:rsidR="003A75A2" w:rsidRPr="00F35477">
        <w:rPr>
          <w:rFonts w:ascii="Times New Roman" w:hAnsi="Times New Roman" w:cs="Arial"/>
          <w:bCs/>
          <w:sz w:val="24"/>
        </w:rPr>
        <w:t xml:space="preserve">a compulsory voting register of adults aged 18 years and older that represents 98% of the population aged 18+. Those of </w:t>
      </w:r>
      <w:r w:rsidR="00F35477">
        <w:rPr>
          <w:rFonts w:ascii="Times New Roman" w:hAnsi="Times New Roman" w:cs="Arial"/>
          <w:bCs/>
          <w:sz w:val="24"/>
        </w:rPr>
        <w:t>Māori</w:t>
      </w:r>
      <w:r w:rsidR="003A75A2" w:rsidRPr="00F35477">
        <w:rPr>
          <w:rFonts w:ascii="Times New Roman" w:hAnsi="Times New Roman" w:cs="Arial"/>
          <w:bCs/>
          <w:sz w:val="24"/>
        </w:rPr>
        <w:t xml:space="preserve"> descent (the indigenous population of </w:t>
      </w:r>
      <w:r w:rsidR="00F35477">
        <w:rPr>
          <w:rFonts w:ascii="Times New Roman" w:hAnsi="Times New Roman" w:cs="Arial"/>
          <w:bCs/>
          <w:sz w:val="24"/>
        </w:rPr>
        <w:t>New Zealand</w:t>
      </w:r>
      <w:r w:rsidR="003A75A2" w:rsidRPr="00F35477">
        <w:rPr>
          <w:rFonts w:ascii="Times New Roman" w:hAnsi="Times New Roman" w:cs="Arial"/>
          <w:bCs/>
          <w:sz w:val="24"/>
        </w:rPr>
        <w:t xml:space="preserve">) and those 75 years and older were oversampled to ensure adequate representation of these groups. </w:t>
      </w:r>
    </w:p>
    <w:p w14:paraId="2F7A724D" w14:textId="4F121DA0" w:rsidR="00483DC8" w:rsidRPr="00F35477" w:rsidRDefault="005402CA" w:rsidP="00483DC8">
      <w:pPr>
        <w:pStyle w:val="NoSpacing1"/>
        <w:spacing w:line="480" w:lineRule="auto"/>
        <w:ind w:firstLine="720"/>
        <w:rPr>
          <w:rFonts w:ascii="Times New Roman" w:hAnsi="Times New Roman" w:cs="Arial"/>
          <w:bCs/>
          <w:sz w:val="24"/>
        </w:rPr>
      </w:pPr>
      <w:r w:rsidRPr="00F35477">
        <w:rPr>
          <w:rFonts w:ascii="Times New Roman" w:hAnsi="Times New Roman" w:cs="Arial"/>
          <w:bCs/>
          <w:sz w:val="24"/>
        </w:rPr>
        <w:t>Potential p</w:t>
      </w:r>
      <w:r w:rsidR="00483DC8" w:rsidRPr="00F35477">
        <w:rPr>
          <w:rFonts w:ascii="Times New Roman" w:hAnsi="Times New Roman" w:cs="Arial"/>
          <w:bCs/>
          <w:sz w:val="24"/>
        </w:rPr>
        <w:t xml:space="preserve">articipants were mailed </w:t>
      </w:r>
      <w:r w:rsidR="00056A77" w:rsidRPr="00F35477">
        <w:rPr>
          <w:rFonts w:ascii="Times New Roman" w:hAnsi="Times New Roman" w:cs="Arial"/>
          <w:bCs/>
          <w:sz w:val="24"/>
        </w:rPr>
        <w:t xml:space="preserve">study </w:t>
      </w:r>
      <w:r w:rsidR="00483DC8" w:rsidRPr="00F35477">
        <w:rPr>
          <w:rFonts w:ascii="Times New Roman" w:hAnsi="Times New Roman" w:cs="Arial"/>
          <w:bCs/>
          <w:sz w:val="24"/>
        </w:rPr>
        <w:t xml:space="preserve">information and  invited to take part. </w:t>
      </w:r>
      <w:r w:rsidR="007F41F0" w:rsidRPr="00F35477">
        <w:rPr>
          <w:rFonts w:ascii="Times New Roman" w:hAnsi="Times New Roman" w:cs="Arial"/>
          <w:bCs/>
          <w:sz w:val="24"/>
        </w:rPr>
        <w:t>Verbal i</w:t>
      </w:r>
      <w:r w:rsidR="00483DC8" w:rsidRPr="00F35477">
        <w:rPr>
          <w:rFonts w:ascii="Times New Roman" w:hAnsi="Times New Roman" w:cs="Arial"/>
          <w:bCs/>
          <w:sz w:val="24"/>
        </w:rPr>
        <w:t>nformed consent was obtained ahead of the telephone interviews conducted by trained interviewers between July 28</w:t>
      </w:r>
      <w:r w:rsidR="00483DC8" w:rsidRPr="00F35477">
        <w:rPr>
          <w:rFonts w:ascii="Times New Roman" w:hAnsi="Times New Roman" w:cs="Arial"/>
          <w:bCs/>
          <w:sz w:val="24"/>
          <w:vertAlign w:val="superscript"/>
        </w:rPr>
        <w:t>th</w:t>
      </w:r>
      <w:proofErr w:type="gramStart"/>
      <w:r w:rsidR="00483DC8" w:rsidRPr="00F35477">
        <w:rPr>
          <w:rFonts w:ascii="Times New Roman" w:hAnsi="Times New Roman" w:cs="Arial"/>
          <w:bCs/>
          <w:sz w:val="24"/>
        </w:rPr>
        <w:t xml:space="preserve"> 2016</w:t>
      </w:r>
      <w:proofErr w:type="gramEnd"/>
      <w:r w:rsidR="00483DC8" w:rsidRPr="00F35477">
        <w:rPr>
          <w:rFonts w:ascii="Times New Roman" w:hAnsi="Times New Roman" w:cs="Arial"/>
          <w:bCs/>
          <w:sz w:val="24"/>
        </w:rPr>
        <w:t xml:space="preserve"> and April 3</w:t>
      </w:r>
      <w:r w:rsidR="00483DC8" w:rsidRPr="00F35477">
        <w:rPr>
          <w:rFonts w:ascii="Times New Roman" w:hAnsi="Times New Roman" w:cs="Arial"/>
          <w:bCs/>
          <w:sz w:val="24"/>
          <w:vertAlign w:val="superscript"/>
        </w:rPr>
        <w:t>rd</w:t>
      </w:r>
      <w:r w:rsidR="00483DC8" w:rsidRPr="00F35477">
        <w:rPr>
          <w:rFonts w:ascii="Times New Roman" w:hAnsi="Times New Roman" w:cs="Arial"/>
          <w:bCs/>
          <w:sz w:val="24"/>
        </w:rPr>
        <w:t xml:space="preserve"> 2017.</w:t>
      </w:r>
      <w:r w:rsidR="000D7C83" w:rsidRPr="00F35477">
        <w:rPr>
          <w:rFonts w:ascii="Times New Roman" w:hAnsi="Times New Roman" w:cs="Arial"/>
          <w:bCs/>
          <w:sz w:val="24"/>
        </w:rPr>
        <w:t xml:space="preserve"> </w:t>
      </w:r>
      <w:r w:rsidR="00CC2F77" w:rsidRPr="00F35477">
        <w:rPr>
          <w:rFonts w:ascii="Times New Roman" w:hAnsi="Times New Roman" w:cs="Arial"/>
          <w:bCs/>
          <w:sz w:val="24"/>
        </w:rPr>
        <w:t>Custom-built computer assisted telephone interview systems (CATI) were developed in research electronic data capture (</w:t>
      </w:r>
      <w:proofErr w:type="spellStart"/>
      <w:r w:rsidR="00CC2F77" w:rsidRPr="00F35477">
        <w:rPr>
          <w:rFonts w:ascii="Times New Roman" w:hAnsi="Times New Roman" w:cs="Arial"/>
          <w:bCs/>
          <w:sz w:val="24"/>
        </w:rPr>
        <w:t>REDCap</w:t>
      </w:r>
      <w:proofErr w:type="spellEnd"/>
      <w:r w:rsidR="00CC2F77" w:rsidRPr="00F35477">
        <w:rPr>
          <w:rFonts w:ascii="Times New Roman" w:hAnsi="Times New Roman" w:cs="Arial"/>
          <w:bCs/>
          <w:sz w:val="24"/>
        </w:rPr>
        <w:t xml:space="preserve">) tools hosted at the University of </w:t>
      </w:r>
      <w:r w:rsidR="00F35477">
        <w:rPr>
          <w:rFonts w:ascii="Times New Roman" w:hAnsi="Times New Roman" w:cs="Arial"/>
          <w:bCs/>
          <w:sz w:val="24"/>
        </w:rPr>
        <w:t>Otago</w:t>
      </w:r>
      <w:r w:rsidR="00CC2F77" w:rsidRPr="00F35477">
        <w:rPr>
          <w:rFonts w:ascii="Times New Roman" w:hAnsi="Times New Roman" w:cs="Arial"/>
          <w:bCs/>
          <w:sz w:val="24"/>
        </w:rPr>
        <w:t xml:space="preserve"> (Harris et al., 2009). Participants </w:t>
      </w:r>
      <w:r w:rsidR="00056A77" w:rsidRPr="00F35477">
        <w:rPr>
          <w:rFonts w:ascii="Times New Roman" w:hAnsi="Times New Roman" w:cs="Arial"/>
          <w:bCs/>
          <w:sz w:val="24"/>
        </w:rPr>
        <w:t>could</w:t>
      </w:r>
      <w:r w:rsidR="00CC2F77" w:rsidRPr="00F35477">
        <w:rPr>
          <w:rFonts w:ascii="Times New Roman" w:hAnsi="Times New Roman" w:cs="Arial"/>
          <w:bCs/>
          <w:sz w:val="24"/>
        </w:rPr>
        <w:t xml:space="preserve"> complete a paper questionnaire if they wished. </w:t>
      </w:r>
      <w:r w:rsidR="000D7C83" w:rsidRPr="00F35477">
        <w:rPr>
          <w:rFonts w:ascii="Times New Roman" w:hAnsi="Times New Roman" w:cs="Arial"/>
          <w:bCs/>
          <w:sz w:val="24"/>
        </w:rPr>
        <w:t xml:space="preserve">Ethical approval for the </w:t>
      </w:r>
      <w:r w:rsidR="000D7C83" w:rsidRPr="00F35477">
        <w:rPr>
          <w:rFonts w:ascii="Times New Roman" w:hAnsi="Times New Roman" w:cs="Arial"/>
          <w:bCs/>
          <w:sz w:val="24"/>
        </w:rPr>
        <w:lastRenderedPageBreak/>
        <w:t xml:space="preserve">project was granted by the University of </w:t>
      </w:r>
      <w:r w:rsidR="00F35477">
        <w:rPr>
          <w:rFonts w:ascii="Times New Roman" w:hAnsi="Times New Roman" w:cs="Arial"/>
          <w:bCs/>
          <w:sz w:val="24"/>
        </w:rPr>
        <w:t>Otago</w:t>
      </w:r>
      <w:r w:rsidR="000D7C83" w:rsidRPr="00F35477">
        <w:rPr>
          <w:rFonts w:ascii="Times New Roman" w:hAnsi="Times New Roman" w:cs="Arial"/>
          <w:bCs/>
          <w:sz w:val="24"/>
        </w:rPr>
        <w:t xml:space="preserve"> Human Ethics Committee (Health; </w:t>
      </w:r>
      <w:r w:rsidR="00B77F22" w:rsidRPr="00F35477">
        <w:rPr>
          <w:rFonts w:ascii="Times New Roman" w:hAnsi="Times New Roman" w:cs="Arial"/>
          <w:bCs/>
          <w:sz w:val="24"/>
        </w:rPr>
        <w:t>H15/080</w:t>
      </w:r>
      <w:r w:rsidR="000D7C83" w:rsidRPr="00F35477">
        <w:rPr>
          <w:rFonts w:ascii="Times New Roman" w:hAnsi="Times New Roman" w:cs="Arial"/>
          <w:bCs/>
          <w:sz w:val="24"/>
        </w:rPr>
        <w:t>).</w:t>
      </w:r>
    </w:p>
    <w:p w14:paraId="077FD276" w14:textId="77777777" w:rsidR="00483DC8" w:rsidRPr="00F35477" w:rsidRDefault="00483DC8" w:rsidP="00483DC8">
      <w:pPr>
        <w:pStyle w:val="NoSpacing1"/>
        <w:spacing w:line="480" w:lineRule="auto"/>
        <w:rPr>
          <w:rFonts w:ascii="Times New Roman" w:hAnsi="Times New Roman" w:cs="Arial"/>
          <w:bCs/>
          <w:i/>
          <w:iCs/>
          <w:sz w:val="24"/>
        </w:rPr>
      </w:pPr>
      <w:r w:rsidRPr="00F35477">
        <w:rPr>
          <w:rFonts w:ascii="Times New Roman" w:hAnsi="Times New Roman" w:cs="Arial"/>
          <w:bCs/>
          <w:i/>
          <w:iCs/>
          <w:sz w:val="24"/>
        </w:rPr>
        <w:t>Participants</w:t>
      </w:r>
    </w:p>
    <w:p w14:paraId="4DB9AE37" w14:textId="2D0BF441" w:rsidR="00483DC8" w:rsidRPr="00F35477" w:rsidRDefault="00483DC8" w:rsidP="00205138">
      <w:pPr>
        <w:pStyle w:val="NoSpacing1"/>
        <w:spacing w:line="480" w:lineRule="auto"/>
        <w:ind w:firstLine="720"/>
        <w:rPr>
          <w:rFonts w:ascii="Times New Roman" w:hAnsi="Times New Roman" w:cs="Arial"/>
          <w:bCs/>
          <w:sz w:val="24"/>
        </w:rPr>
      </w:pPr>
      <w:r w:rsidRPr="00F35477">
        <w:rPr>
          <w:rFonts w:ascii="Times New Roman" w:hAnsi="Times New Roman" w:cs="Arial"/>
          <w:bCs/>
          <w:sz w:val="24"/>
        </w:rPr>
        <w:t>Of the 4000</w:t>
      </w:r>
      <w:r w:rsidR="0020149D" w:rsidRPr="00F35477">
        <w:rPr>
          <w:rFonts w:ascii="Times New Roman" w:hAnsi="Times New Roman" w:cs="Arial"/>
          <w:bCs/>
          <w:sz w:val="24"/>
        </w:rPr>
        <w:t xml:space="preserve"> invitees</w:t>
      </w:r>
      <w:r w:rsidRPr="00F35477">
        <w:rPr>
          <w:rFonts w:ascii="Times New Roman" w:hAnsi="Times New Roman" w:cs="Arial"/>
          <w:bCs/>
          <w:sz w:val="24"/>
        </w:rPr>
        <w:t xml:space="preserve">, </w:t>
      </w:r>
      <w:r w:rsidR="00967CDA" w:rsidRPr="00F35477">
        <w:rPr>
          <w:rFonts w:ascii="Times New Roman" w:hAnsi="Times New Roman" w:cs="Arial"/>
          <w:bCs/>
          <w:sz w:val="24"/>
        </w:rPr>
        <w:t xml:space="preserve">906 </w:t>
      </w:r>
      <w:r w:rsidRPr="00F35477">
        <w:rPr>
          <w:rFonts w:ascii="Times New Roman" w:hAnsi="Times New Roman" w:cs="Arial"/>
          <w:bCs/>
          <w:sz w:val="24"/>
        </w:rPr>
        <w:t>were excluded due to being untraceable</w:t>
      </w:r>
      <w:r w:rsidR="00205138" w:rsidRPr="00F35477">
        <w:rPr>
          <w:rFonts w:ascii="Times New Roman" w:hAnsi="Times New Roman" w:cs="Arial"/>
          <w:bCs/>
          <w:sz w:val="24"/>
        </w:rPr>
        <w:t>.</w:t>
      </w:r>
      <w:r w:rsidRPr="00F35477">
        <w:rPr>
          <w:rFonts w:ascii="Times New Roman" w:hAnsi="Times New Roman" w:cs="Arial"/>
          <w:bCs/>
          <w:sz w:val="24"/>
        </w:rPr>
        <w:t xml:space="preserve"> </w:t>
      </w:r>
      <w:r w:rsidR="00205138" w:rsidRPr="00F35477">
        <w:rPr>
          <w:rFonts w:ascii="Times New Roman" w:hAnsi="Times New Roman" w:cs="Arial"/>
          <w:bCs/>
          <w:sz w:val="24"/>
        </w:rPr>
        <w:t xml:space="preserve">It was expected that a large proportion would be untraceable as the sample was drawn from the </w:t>
      </w:r>
      <w:r w:rsidR="00EE4937" w:rsidRPr="00F35477">
        <w:rPr>
          <w:rFonts w:ascii="Times New Roman" w:hAnsi="Times New Roman" w:cs="Arial"/>
          <w:bCs/>
          <w:sz w:val="24"/>
        </w:rPr>
        <w:t>e</w:t>
      </w:r>
      <w:r w:rsidR="00205138" w:rsidRPr="00F35477">
        <w:rPr>
          <w:rFonts w:ascii="Times New Roman" w:hAnsi="Times New Roman" w:cs="Arial"/>
          <w:bCs/>
          <w:sz w:val="24"/>
        </w:rPr>
        <w:t xml:space="preserve">lectoral </w:t>
      </w:r>
      <w:r w:rsidR="00EE4937" w:rsidRPr="00F35477">
        <w:rPr>
          <w:rFonts w:ascii="Times New Roman" w:hAnsi="Times New Roman" w:cs="Arial"/>
          <w:bCs/>
          <w:sz w:val="24"/>
        </w:rPr>
        <w:t>r</w:t>
      </w:r>
      <w:r w:rsidR="00205138" w:rsidRPr="00F35477">
        <w:rPr>
          <w:rFonts w:ascii="Times New Roman" w:hAnsi="Times New Roman" w:cs="Arial"/>
          <w:bCs/>
          <w:sz w:val="24"/>
        </w:rPr>
        <w:t xml:space="preserve">oll, and phone numbers had to be manually searched for because they are not included on the </w:t>
      </w:r>
      <w:r w:rsidR="00EE4937" w:rsidRPr="00F35477">
        <w:rPr>
          <w:rFonts w:ascii="Times New Roman" w:hAnsi="Times New Roman" w:cs="Arial"/>
          <w:bCs/>
          <w:sz w:val="24"/>
        </w:rPr>
        <w:t>r</w:t>
      </w:r>
      <w:r w:rsidR="00205138" w:rsidRPr="00F35477">
        <w:rPr>
          <w:rFonts w:ascii="Times New Roman" w:hAnsi="Times New Roman" w:cs="Arial"/>
          <w:bCs/>
          <w:sz w:val="24"/>
        </w:rPr>
        <w:t xml:space="preserve">oll. </w:t>
      </w:r>
      <w:r w:rsidR="00610477" w:rsidRPr="00F35477">
        <w:rPr>
          <w:rFonts w:ascii="Times New Roman" w:hAnsi="Times New Roman" w:cs="Arial"/>
          <w:bCs/>
          <w:sz w:val="24"/>
        </w:rPr>
        <w:t>A f</w:t>
      </w:r>
      <w:r w:rsidR="00967CDA" w:rsidRPr="00F35477">
        <w:rPr>
          <w:rFonts w:ascii="Times New Roman" w:hAnsi="Times New Roman" w:cs="Arial"/>
          <w:bCs/>
          <w:sz w:val="24"/>
        </w:rPr>
        <w:t xml:space="preserve">urther 469 were excluded due to not meeting </w:t>
      </w:r>
      <w:r w:rsidR="00205138" w:rsidRPr="00F35477">
        <w:rPr>
          <w:rFonts w:ascii="Times New Roman" w:hAnsi="Times New Roman" w:cs="Arial"/>
          <w:bCs/>
          <w:sz w:val="24"/>
        </w:rPr>
        <w:t>eligibility criteria (ever driven and community dwelling</w:t>
      </w:r>
      <w:r w:rsidR="009933FE" w:rsidRPr="00F35477">
        <w:rPr>
          <w:rFonts w:ascii="Times New Roman" w:hAnsi="Times New Roman" w:cs="Arial"/>
          <w:bCs/>
          <w:sz w:val="24"/>
        </w:rPr>
        <w:t xml:space="preserve">, </w:t>
      </w:r>
      <w:r w:rsidR="00704679" w:rsidRPr="00F35477">
        <w:rPr>
          <w:rFonts w:ascii="Times New Roman" w:hAnsi="Times New Roman" w:cs="Arial"/>
          <w:bCs/>
          <w:sz w:val="24"/>
        </w:rPr>
        <w:t xml:space="preserve">no </w:t>
      </w:r>
      <w:r w:rsidR="00205138" w:rsidRPr="00F35477">
        <w:rPr>
          <w:rFonts w:ascii="Times New Roman" w:hAnsi="Times New Roman" w:cs="Arial"/>
          <w:bCs/>
          <w:sz w:val="24"/>
        </w:rPr>
        <w:t xml:space="preserve">advanced ill-health, </w:t>
      </w:r>
      <w:r w:rsidR="009933FE" w:rsidRPr="00F35477">
        <w:rPr>
          <w:rFonts w:ascii="Times New Roman" w:hAnsi="Times New Roman" w:cs="Arial"/>
          <w:bCs/>
          <w:sz w:val="24"/>
        </w:rPr>
        <w:t xml:space="preserve">not </w:t>
      </w:r>
      <w:r w:rsidR="00205138" w:rsidRPr="00F35477">
        <w:rPr>
          <w:rFonts w:ascii="Times New Roman" w:hAnsi="Times New Roman" w:cs="Arial"/>
          <w:bCs/>
          <w:sz w:val="24"/>
        </w:rPr>
        <w:t xml:space="preserve">living overseas, </w:t>
      </w:r>
      <w:r w:rsidR="009933FE" w:rsidRPr="00F35477">
        <w:rPr>
          <w:rFonts w:ascii="Times New Roman" w:hAnsi="Times New Roman" w:cs="Arial"/>
          <w:bCs/>
          <w:sz w:val="24"/>
        </w:rPr>
        <w:t>and not</w:t>
      </w:r>
      <w:r w:rsidR="00205138" w:rsidRPr="00F35477">
        <w:rPr>
          <w:rFonts w:ascii="Times New Roman" w:hAnsi="Times New Roman" w:cs="Arial"/>
          <w:bCs/>
          <w:sz w:val="24"/>
        </w:rPr>
        <w:t xml:space="preserve"> deceased</w:t>
      </w:r>
      <w:r w:rsidR="00967CDA" w:rsidRPr="00F35477">
        <w:rPr>
          <w:rFonts w:ascii="Times New Roman" w:hAnsi="Times New Roman" w:cs="Arial"/>
          <w:bCs/>
          <w:sz w:val="24"/>
        </w:rPr>
        <w:t xml:space="preserve">) as </w:t>
      </w:r>
      <w:r w:rsidR="00205138" w:rsidRPr="00F35477">
        <w:rPr>
          <w:rFonts w:ascii="Times New Roman" w:hAnsi="Times New Roman" w:cs="Arial"/>
          <w:bCs/>
          <w:sz w:val="24"/>
        </w:rPr>
        <w:t>confirmed by the person or a family member. A</w:t>
      </w:r>
      <w:r w:rsidRPr="00F35477">
        <w:rPr>
          <w:rFonts w:ascii="Times New Roman" w:hAnsi="Times New Roman" w:cs="Arial"/>
          <w:bCs/>
          <w:sz w:val="24"/>
        </w:rPr>
        <w:t xml:space="preserve"> further 1342 declined to take part, leaving 1283 participants (49% of </w:t>
      </w:r>
      <w:r w:rsidR="003D6D94" w:rsidRPr="00F35477">
        <w:rPr>
          <w:rFonts w:ascii="Times New Roman" w:hAnsi="Times New Roman" w:cs="Arial"/>
          <w:bCs/>
          <w:sz w:val="24"/>
        </w:rPr>
        <w:t xml:space="preserve">eligible invitees </w:t>
      </w:r>
      <w:r w:rsidRPr="00F35477">
        <w:rPr>
          <w:rFonts w:ascii="Times New Roman" w:hAnsi="Times New Roman" w:cs="Arial"/>
          <w:bCs/>
          <w:sz w:val="24"/>
        </w:rPr>
        <w:t>contacted). Most (</w:t>
      </w:r>
      <w:r w:rsidRPr="00F35477">
        <w:rPr>
          <w:rFonts w:ascii="Times New Roman" w:hAnsi="Times New Roman" w:cs="Arial"/>
          <w:bCs/>
          <w:i/>
          <w:sz w:val="24"/>
        </w:rPr>
        <w:t>n</w:t>
      </w:r>
      <w:r w:rsidRPr="00F35477">
        <w:rPr>
          <w:rFonts w:ascii="Times New Roman" w:hAnsi="Times New Roman" w:cs="Arial"/>
          <w:bCs/>
          <w:sz w:val="24"/>
        </w:rPr>
        <w:t xml:space="preserve"> = 1181) </w:t>
      </w:r>
      <w:r w:rsidR="00205138" w:rsidRPr="00F35477">
        <w:rPr>
          <w:rFonts w:ascii="Times New Roman" w:hAnsi="Times New Roman" w:cs="Arial"/>
          <w:bCs/>
          <w:sz w:val="24"/>
        </w:rPr>
        <w:t xml:space="preserve">had driven within the previous three months and </w:t>
      </w:r>
      <w:r w:rsidRPr="00F35477">
        <w:rPr>
          <w:rFonts w:ascii="Times New Roman" w:hAnsi="Times New Roman" w:cs="Arial"/>
          <w:bCs/>
          <w:sz w:val="24"/>
        </w:rPr>
        <w:t xml:space="preserve">were </w:t>
      </w:r>
      <w:r w:rsidR="00205138" w:rsidRPr="00F35477">
        <w:rPr>
          <w:rFonts w:ascii="Times New Roman" w:hAnsi="Times New Roman" w:cs="Arial"/>
          <w:bCs/>
          <w:sz w:val="24"/>
        </w:rPr>
        <w:t xml:space="preserve">classified as </w:t>
      </w:r>
      <w:r w:rsidRPr="00F35477">
        <w:rPr>
          <w:rFonts w:ascii="Times New Roman" w:hAnsi="Times New Roman" w:cs="Arial"/>
          <w:bCs/>
          <w:sz w:val="24"/>
        </w:rPr>
        <w:t>current drivers and 102 were former drivers</w:t>
      </w:r>
      <w:r w:rsidR="001137A8" w:rsidRPr="00F35477">
        <w:rPr>
          <w:rFonts w:ascii="Times New Roman" w:hAnsi="Times New Roman" w:cs="Arial"/>
          <w:bCs/>
          <w:sz w:val="24"/>
        </w:rPr>
        <w:t xml:space="preserve"> (Marshall et al., 2013)</w:t>
      </w:r>
      <w:r w:rsidRPr="00F35477">
        <w:rPr>
          <w:rFonts w:ascii="Times New Roman" w:hAnsi="Times New Roman" w:cs="Arial"/>
          <w:bCs/>
          <w:sz w:val="24"/>
        </w:rPr>
        <w:t>. Two current drivers were excluded due to not having a current driver’s licence, and nine had missing data for driving anxiety, leaving a final sample of 1170</w:t>
      </w:r>
      <w:r w:rsidR="00D700C0" w:rsidRPr="00F35477">
        <w:rPr>
          <w:rFonts w:ascii="Times New Roman" w:hAnsi="Times New Roman" w:cs="Arial"/>
          <w:bCs/>
          <w:sz w:val="24"/>
        </w:rPr>
        <w:t xml:space="preserve"> participants</w:t>
      </w:r>
      <w:r w:rsidR="002D0E1B" w:rsidRPr="00F35477">
        <w:rPr>
          <w:rFonts w:ascii="Times New Roman" w:hAnsi="Times New Roman" w:cs="Arial"/>
          <w:bCs/>
          <w:sz w:val="24"/>
        </w:rPr>
        <w:t xml:space="preserve"> in this analysis</w:t>
      </w:r>
      <w:r w:rsidRPr="00F35477">
        <w:rPr>
          <w:rFonts w:ascii="Times New Roman" w:hAnsi="Times New Roman" w:cs="Arial"/>
          <w:bCs/>
          <w:sz w:val="24"/>
        </w:rPr>
        <w:t xml:space="preserve">. </w:t>
      </w:r>
    </w:p>
    <w:p w14:paraId="675D5A68" w14:textId="77777777" w:rsidR="0077450D" w:rsidRPr="00F35477" w:rsidRDefault="0077450D" w:rsidP="0077450D">
      <w:pPr>
        <w:pStyle w:val="NoSpacing1"/>
        <w:spacing w:line="480" w:lineRule="auto"/>
        <w:rPr>
          <w:rFonts w:ascii="Times New Roman" w:hAnsi="Times New Roman" w:cs="Arial"/>
          <w:bCs/>
          <w:i/>
          <w:iCs/>
          <w:sz w:val="24"/>
        </w:rPr>
      </w:pPr>
      <w:r w:rsidRPr="00F35477">
        <w:rPr>
          <w:rFonts w:ascii="Times New Roman" w:hAnsi="Times New Roman" w:cs="Arial"/>
          <w:bCs/>
          <w:i/>
          <w:iCs/>
          <w:sz w:val="24"/>
        </w:rPr>
        <w:t>Measures</w:t>
      </w:r>
    </w:p>
    <w:p w14:paraId="03622D3D" w14:textId="77777777" w:rsidR="0095275A" w:rsidRPr="00F35477" w:rsidRDefault="008A09C8" w:rsidP="00CB17A7">
      <w:pPr>
        <w:pStyle w:val="NoSpacing1"/>
        <w:spacing w:line="480" w:lineRule="auto"/>
        <w:ind w:firstLine="720"/>
        <w:rPr>
          <w:rFonts w:ascii="Times New Roman" w:hAnsi="Times New Roman" w:cs="Arial"/>
          <w:bCs/>
          <w:sz w:val="24"/>
        </w:rPr>
      </w:pPr>
      <w:r w:rsidRPr="00F35477">
        <w:rPr>
          <w:rFonts w:ascii="Times New Roman" w:hAnsi="Times New Roman" w:cs="Arial"/>
          <w:bCs/>
          <w:sz w:val="24"/>
        </w:rPr>
        <w:t xml:space="preserve">The </w:t>
      </w:r>
      <w:r w:rsidR="0095275A" w:rsidRPr="00F35477">
        <w:rPr>
          <w:rFonts w:ascii="Times New Roman" w:hAnsi="Times New Roman" w:cs="Arial"/>
          <w:bCs/>
          <w:sz w:val="24"/>
        </w:rPr>
        <w:t xml:space="preserve">following measures </w:t>
      </w:r>
      <w:r w:rsidR="00DD377C" w:rsidRPr="00F35477">
        <w:rPr>
          <w:rFonts w:ascii="Times New Roman" w:hAnsi="Times New Roman" w:cs="Arial"/>
          <w:bCs/>
          <w:sz w:val="24"/>
        </w:rPr>
        <w:t xml:space="preserve">were used </w:t>
      </w:r>
      <w:r w:rsidR="0095275A" w:rsidRPr="00F35477">
        <w:rPr>
          <w:rFonts w:ascii="Times New Roman" w:hAnsi="Times New Roman" w:cs="Arial"/>
          <w:bCs/>
          <w:sz w:val="24"/>
        </w:rPr>
        <w:t xml:space="preserve">to address the research </w:t>
      </w:r>
      <w:r w:rsidR="007C394B" w:rsidRPr="00F35477">
        <w:rPr>
          <w:rFonts w:ascii="Times New Roman" w:hAnsi="Times New Roman" w:cs="Arial"/>
          <w:bCs/>
          <w:sz w:val="24"/>
        </w:rPr>
        <w:t>objectives</w:t>
      </w:r>
      <w:r w:rsidR="0095275A" w:rsidRPr="00F35477">
        <w:rPr>
          <w:rFonts w:ascii="Times New Roman" w:hAnsi="Times New Roman" w:cs="Arial"/>
          <w:bCs/>
          <w:sz w:val="24"/>
        </w:rPr>
        <w:t>:</w:t>
      </w:r>
    </w:p>
    <w:p w14:paraId="1002137D" w14:textId="13E677B3" w:rsidR="0000470E" w:rsidRPr="00F35477" w:rsidRDefault="0095275A" w:rsidP="00AF5ED7">
      <w:pPr>
        <w:pStyle w:val="NoSpacing1"/>
        <w:spacing w:line="480" w:lineRule="auto"/>
        <w:ind w:firstLine="720"/>
        <w:rPr>
          <w:rFonts w:ascii="Times New Roman" w:hAnsi="Times New Roman"/>
          <w:bCs/>
          <w:sz w:val="24"/>
        </w:rPr>
      </w:pPr>
      <w:r w:rsidRPr="00F35477">
        <w:rPr>
          <w:rFonts w:ascii="Times New Roman" w:hAnsi="Times New Roman" w:cs="Arial"/>
          <w:bCs/>
          <w:i/>
          <w:iCs/>
          <w:sz w:val="24"/>
        </w:rPr>
        <w:t>Driving anxiety</w:t>
      </w:r>
      <w:r w:rsidRPr="00F35477">
        <w:rPr>
          <w:rFonts w:ascii="Times New Roman" w:hAnsi="Times New Roman" w:cs="Arial"/>
          <w:bCs/>
          <w:sz w:val="24"/>
        </w:rPr>
        <w:t>.</w:t>
      </w:r>
      <w:r w:rsidR="008A09C8" w:rsidRPr="00F35477">
        <w:rPr>
          <w:rFonts w:ascii="Times New Roman" w:hAnsi="Times New Roman" w:cs="Arial"/>
          <w:bCs/>
          <w:sz w:val="24"/>
        </w:rPr>
        <w:t xml:space="preserve"> </w:t>
      </w:r>
      <w:r w:rsidR="00BA7FA3" w:rsidRPr="00F35477">
        <w:rPr>
          <w:rFonts w:ascii="Times New Roman" w:hAnsi="Times New Roman" w:cs="Arial"/>
          <w:bCs/>
          <w:sz w:val="24"/>
        </w:rPr>
        <w:t xml:space="preserve">Participants rated how anxious </w:t>
      </w:r>
      <w:r w:rsidR="00093458" w:rsidRPr="00F35477">
        <w:rPr>
          <w:rFonts w:ascii="Times New Roman" w:hAnsi="Times New Roman" w:cs="Arial"/>
          <w:bCs/>
          <w:sz w:val="24"/>
        </w:rPr>
        <w:t xml:space="preserve">(or not) </w:t>
      </w:r>
      <w:r w:rsidR="00BA7FA3" w:rsidRPr="00F35477">
        <w:rPr>
          <w:rFonts w:ascii="Times New Roman" w:hAnsi="Times New Roman" w:cs="Arial"/>
          <w:bCs/>
          <w:sz w:val="24"/>
        </w:rPr>
        <w:t xml:space="preserve">they were about driving (with anxiety described as an unpleasant feeling of nervousness or distress) </w:t>
      </w:r>
      <w:r w:rsidR="00CB17A7" w:rsidRPr="00F35477">
        <w:rPr>
          <w:rFonts w:ascii="Times New Roman" w:hAnsi="Times New Roman" w:cs="Arial"/>
          <w:bCs/>
          <w:sz w:val="24"/>
        </w:rPr>
        <w:t xml:space="preserve">on a scale from </w:t>
      </w:r>
      <w:r w:rsidR="00565BBF" w:rsidRPr="00F35477">
        <w:rPr>
          <w:rFonts w:ascii="Times New Roman" w:hAnsi="Times New Roman" w:cs="Arial"/>
          <w:bCs/>
          <w:sz w:val="24"/>
        </w:rPr>
        <w:t>zero</w:t>
      </w:r>
      <w:r w:rsidR="00CB17A7" w:rsidRPr="00F35477">
        <w:rPr>
          <w:rFonts w:ascii="Times New Roman" w:hAnsi="Times New Roman" w:cs="Arial"/>
          <w:bCs/>
          <w:sz w:val="24"/>
        </w:rPr>
        <w:t xml:space="preserve"> (</w:t>
      </w:r>
      <w:r w:rsidR="00CB17A7" w:rsidRPr="00F35477">
        <w:rPr>
          <w:rFonts w:ascii="Times New Roman" w:hAnsi="Times New Roman" w:cs="Arial"/>
          <w:bCs/>
          <w:i/>
          <w:sz w:val="24"/>
        </w:rPr>
        <w:t>not at all anxious</w:t>
      </w:r>
      <w:r w:rsidR="00CB17A7" w:rsidRPr="00F35477">
        <w:rPr>
          <w:rFonts w:ascii="Times New Roman" w:hAnsi="Times New Roman" w:cs="Arial"/>
          <w:bCs/>
          <w:sz w:val="24"/>
        </w:rPr>
        <w:t>) to 10 (</w:t>
      </w:r>
      <w:r w:rsidR="00CB17A7" w:rsidRPr="00F35477">
        <w:rPr>
          <w:rFonts w:ascii="Times New Roman" w:hAnsi="Times New Roman" w:cs="Arial"/>
          <w:bCs/>
          <w:i/>
          <w:sz w:val="24"/>
        </w:rPr>
        <w:t>extremely anxious</w:t>
      </w:r>
      <w:r w:rsidR="00CB17A7" w:rsidRPr="00F35477">
        <w:rPr>
          <w:rFonts w:ascii="Times New Roman" w:hAnsi="Times New Roman" w:cs="Arial"/>
          <w:bCs/>
          <w:sz w:val="24"/>
        </w:rPr>
        <w:t xml:space="preserve">), </w:t>
      </w:r>
      <w:r w:rsidR="00BA7440" w:rsidRPr="00F35477">
        <w:rPr>
          <w:rFonts w:ascii="Times New Roman" w:hAnsi="Times New Roman" w:cs="Arial"/>
          <w:bCs/>
          <w:sz w:val="24"/>
        </w:rPr>
        <w:t xml:space="preserve">as has </w:t>
      </w:r>
      <w:r w:rsidR="000C139E" w:rsidRPr="00F35477">
        <w:rPr>
          <w:rFonts w:ascii="Times New Roman" w:hAnsi="Times New Roman" w:cs="Arial"/>
          <w:bCs/>
          <w:sz w:val="24"/>
        </w:rPr>
        <w:t>been used in previous research</w:t>
      </w:r>
      <w:r w:rsidR="00565774" w:rsidRPr="00F35477">
        <w:rPr>
          <w:rFonts w:ascii="Times New Roman" w:hAnsi="Times New Roman" w:cs="Arial"/>
          <w:bCs/>
          <w:sz w:val="24"/>
        </w:rPr>
        <w:t xml:space="preserve"> </w:t>
      </w:r>
      <w:r w:rsidR="009B4BCF" w:rsidRPr="00F35477">
        <w:rPr>
          <w:rFonts w:ascii="Times New Roman" w:hAnsi="Times New Roman" w:cs="Arial"/>
          <w:bCs/>
          <w:sz w:val="24"/>
        </w:rPr>
        <w:t>(Taylor, 2018; Taylor et al., 2007)</w:t>
      </w:r>
      <w:r w:rsidR="00CB17A7" w:rsidRPr="00F35477">
        <w:rPr>
          <w:rFonts w:ascii="Times New Roman" w:hAnsi="Times New Roman" w:cs="Arial"/>
          <w:bCs/>
          <w:sz w:val="24"/>
        </w:rPr>
        <w:t>.</w:t>
      </w:r>
      <w:r w:rsidR="00EE7751" w:rsidRPr="00F35477">
        <w:rPr>
          <w:rFonts w:ascii="Times New Roman" w:hAnsi="Times New Roman" w:cs="Arial"/>
          <w:bCs/>
          <w:sz w:val="24"/>
        </w:rPr>
        <w:t xml:space="preserve"> This measure was used because there are no measures of general </w:t>
      </w:r>
      <w:r w:rsidR="008D6237" w:rsidRPr="00F35477">
        <w:rPr>
          <w:rFonts w:ascii="Times New Roman" w:hAnsi="Times New Roman" w:cs="Arial"/>
          <w:bCs/>
          <w:sz w:val="24"/>
        </w:rPr>
        <w:t>DA</w:t>
      </w:r>
      <w:r w:rsidR="005E4F64" w:rsidRPr="00F35477">
        <w:rPr>
          <w:rFonts w:ascii="Times New Roman" w:hAnsi="Times New Roman" w:cs="Arial"/>
          <w:bCs/>
          <w:sz w:val="24"/>
        </w:rPr>
        <w:t>.</w:t>
      </w:r>
      <w:r w:rsidR="00EE7751" w:rsidRPr="00F35477">
        <w:rPr>
          <w:rFonts w:ascii="Times New Roman" w:hAnsi="Times New Roman" w:cs="Arial"/>
          <w:bCs/>
          <w:sz w:val="24"/>
        </w:rPr>
        <w:t xml:space="preserve"> </w:t>
      </w:r>
      <w:r w:rsidR="005E4F64" w:rsidRPr="00F35477">
        <w:rPr>
          <w:rFonts w:ascii="Times New Roman" w:hAnsi="Times New Roman" w:cs="Arial"/>
          <w:bCs/>
          <w:sz w:val="24"/>
        </w:rPr>
        <w:t>O</w:t>
      </w:r>
      <w:r w:rsidR="00EE7751" w:rsidRPr="00F35477">
        <w:rPr>
          <w:rFonts w:ascii="Times New Roman" w:hAnsi="Times New Roman" w:cs="Arial"/>
          <w:bCs/>
          <w:sz w:val="24"/>
        </w:rPr>
        <w:t xml:space="preserve">ther measures </w:t>
      </w:r>
      <w:r w:rsidR="00EE7751" w:rsidRPr="00F35477">
        <w:rPr>
          <w:rFonts w:ascii="Times New Roman" w:hAnsi="Times New Roman"/>
          <w:bCs/>
          <w:sz w:val="24"/>
        </w:rPr>
        <w:t xml:space="preserve">focus on </w:t>
      </w:r>
      <w:r w:rsidR="00056A77" w:rsidRPr="00F35477">
        <w:rPr>
          <w:rFonts w:ascii="Times New Roman" w:hAnsi="Times New Roman"/>
          <w:bCs/>
          <w:sz w:val="24"/>
        </w:rPr>
        <w:t xml:space="preserve">specific aspects of DA such as </w:t>
      </w:r>
      <w:r w:rsidR="00EE7751" w:rsidRPr="00F35477">
        <w:rPr>
          <w:rFonts w:ascii="Times New Roman" w:hAnsi="Times New Roman"/>
          <w:bCs/>
          <w:sz w:val="24"/>
        </w:rPr>
        <w:t xml:space="preserve">avoidance behaviour, driving-related cognitions, and accident-related symptoms(Fischer et al., 2020). </w:t>
      </w:r>
      <w:r w:rsidR="005E4F64" w:rsidRPr="00F35477">
        <w:rPr>
          <w:rFonts w:ascii="Times New Roman" w:hAnsi="Times New Roman"/>
          <w:bCs/>
          <w:sz w:val="24"/>
        </w:rPr>
        <w:t>Despite being a single item, the 11-point</w:t>
      </w:r>
      <w:r w:rsidR="009821F0" w:rsidRPr="00F35477">
        <w:rPr>
          <w:rFonts w:ascii="Times New Roman" w:hAnsi="Times New Roman"/>
          <w:bCs/>
          <w:sz w:val="24"/>
        </w:rPr>
        <w:t xml:space="preserve"> scale we </w:t>
      </w:r>
      <w:r w:rsidR="002E7D28" w:rsidRPr="00F35477">
        <w:rPr>
          <w:rFonts w:ascii="Times New Roman" w:hAnsi="Times New Roman"/>
          <w:bCs/>
          <w:sz w:val="24"/>
        </w:rPr>
        <w:t>used</w:t>
      </w:r>
      <w:r w:rsidR="009821F0" w:rsidRPr="00F35477">
        <w:rPr>
          <w:rFonts w:ascii="Times New Roman" w:hAnsi="Times New Roman"/>
          <w:bCs/>
          <w:sz w:val="24"/>
        </w:rPr>
        <w:t xml:space="preserve"> </w:t>
      </w:r>
      <w:r w:rsidR="00EE7751" w:rsidRPr="00F35477">
        <w:rPr>
          <w:rFonts w:ascii="Times New Roman" w:hAnsi="Times New Roman"/>
          <w:bCs/>
          <w:sz w:val="24"/>
        </w:rPr>
        <w:t xml:space="preserve">has been found to discriminate clinical from non-clinical levels of driving-related anxiety </w:t>
      </w:r>
      <w:r w:rsidR="008E77EA" w:rsidRPr="00F35477">
        <w:rPr>
          <w:rFonts w:ascii="Times New Roman" w:hAnsi="Times New Roman"/>
          <w:bCs/>
          <w:sz w:val="24"/>
        </w:rPr>
        <w:t xml:space="preserve">(Taylor et al., 2007) </w:t>
      </w:r>
      <w:r w:rsidR="00EE7751" w:rsidRPr="00F35477">
        <w:rPr>
          <w:rFonts w:ascii="Times New Roman" w:hAnsi="Times New Roman"/>
          <w:bCs/>
          <w:sz w:val="24"/>
        </w:rPr>
        <w:t xml:space="preserve">and to </w:t>
      </w:r>
      <w:r w:rsidR="00EE7751" w:rsidRPr="00F35477">
        <w:rPr>
          <w:rFonts w:ascii="Times New Roman" w:hAnsi="Times New Roman"/>
          <w:bCs/>
          <w:sz w:val="24"/>
        </w:rPr>
        <w:lastRenderedPageBreak/>
        <w:t>correlate moderately with measures of trait anxiety (</w:t>
      </w:r>
      <w:r w:rsidR="00EE7751" w:rsidRPr="00F35477">
        <w:rPr>
          <w:rFonts w:ascii="Times New Roman" w:hAnsi="Times New Roman"/>
          <w:bCs/>
          <w:i/>
          <w:sz w:val="24"/>
        </w:rPr>
        <w:t>r</w:t>
      </w:r>
      <w:r w:rsidR="00EE7751" w:rsidRPr="00F35477">
        <w:rPr>
          <w:rFonts w:ascii="Times New Roman" w:hAnsi="Times New Roman"/>
          <w:bCs/>
          <w:sz w:val="24"/>
        </w:rPr>
        <w:t xml:space="preserve"> = .37, </w:t>
      </w:r>
      <w:r w:rsidR="00EE7751" w:rsidRPr="00F35477">
        <w:rPr>
          <w:rFonts w:ascii="Times New Roman" w:hAnsi="Times New Roman"/>
          <w:bCs/>
          <w:i/>
          <w:sz w:val="24"/>
        </w:rPr>
        <w:t>p</w:t>
      </w:r>
      <w:r w:rsidR="00EE7751" w:rsidRPr="00F35477">
        <w:rPr>
          <w:rFonts w:ascii="Times New Roman" w:hAnsi="Times New Roman"/>
          <w:bCs/>
          <w:sz w:val="24"/>
        </w:rPr>
        <w:t xml:space="preserve"> &lt; .001</w:t>
      </w:r>
      <w:r w:rsidR="008E77EA" w:rsidRPr="00F35477">
        <w:rPr>
          <w:rFonts w:ascii="Times New Roman" w:hAnsi="Times New Roman"/>
          <w:bCs/>
          <w:sz w:val="24"/>
        </w:rPr>
        <w:t>; Taylor &amp; Paki, 2008)</w:t>
      </w:r>
      <w:r w:rsidR="00EE7751" w:rsidRPr="00F35477">
        <w:rPr>
          <w:rFonts w:ascii="Times New Roman" w:hAnsi="Times New Roman"/>
          <w:bCs/>
          <w:sz w:val="24"/>
        </w:rPr>
        <w:t>.</w:t>
      </w:r>
    </w:p>
    <w:p w14:paraId="65F672C4" w14:textId="5BC54CC7" w:rsidR="00AF5ED7" w:rsidRPr="00F35477" w:rsidRDefault="001E21A6" w:rsidP="00AF5ED7">
      <w:pPr>
        <w:pStyle w:val="NoSpacing1"/>
        <w:spacing w:line="480" w:lineRule="auto"/>
        <w:ind w:firstLine="720"/>
        <w:rPr>
          <w:rFonts w:ascii="Times New Roman" w:hAnsi="Times New Roman"/>
          <w:bCs/>
          <w:sz w:val="24"/>
        </w:rPr>
      </w:pPr>
      <w:r w:rsidRPr="00F35477">
        <w:rPr>
          <w:rFonts w:ascii="Times New Roman" w:hAnsi="Times New Roman" w:cs="Arial"/>
          <w:bCs/>
          <w:i/>
          <w:iCs/>
          <w:sz w:val="24"/>
        </w:rPr>
        <w:t>Quality of life</w:t>
      </w:r>
      <w:r w:rsidRPr="00F35477">
        <w:rPr>
          <w:rFonts w:ascii="Times New Roman" w:hAnsi="Times New Roman" w:cs="Arial"/>
          <w:bCs/>
          <w:sz w:val="24"/>
        </w:rPr>
        <w:t xml:space="preserve">. Self-reported </w:t>
      </w:r>
      <w:r w:rsidR="00492833" w:rsidRPr="00F35477">
        <w:rPr>
          <w:rFonts w:ascii="Times New Roman" w:hAnsi="Times New Roman" w:cs="Arial"/>
          <w:bCs/>
          <w:sz w:val="24"/>
        </w:rPr>
        <w:t xml:space="preserve">health-related </w:t>
      </w:r>
      <w:r w:rsidRPr="00F35477">
        <w:rPr>
          <w:rFonts w:ascii="Times New Roman" w:hAnsi="Times New Roman" w:cs="Arial"/>
          <w:bCs/>
          <w:sz w:val="24"/>
        </w:rPr>
        <w:t>q</w:t>
      </w:r>
      <w:r w:rsidRPr="00F35477">
        <w:rPr>
          <w:rFonts w:ascii="Times New Roman" w:hAnsi="Times New Roman"/>
          <w:bCs/>
          <w:sz w:val="24"/>
        </w:rPr>
        <w:t xml:space="preserve">uality of life </w:t>
      </w:r>
      <w:r w:rsidRPr="00F35477">
        <w:rPr>
          <w:rFonts w:ascii="Times New Roman" w:hAnsi="Times New Roman"/>
          <w:bCs/>
          <w:sz w:val="24"/>
          <w:lang w:val="en-NZ"/>
        </w:rPr>
        <w:t xml:space="preserve">was assessed using the </w:t>
      </w:r>
      <w:r w:rsidR="006C244C" w:rsidRPr="00F35477">
        <w:rPr>
          <w:rFonts w:ascii="Times New Roman" w:hAnsi="Times New Roman"/>
          <w:bCs/>
          <w:sz w:val="24"/>
          <w:lang w:val="en-NZ"/>
        </w:rPr>
        <w:t>European Quality of Life Five Dimension (</w:t>
      </w:r>
      <w:r w:rsidRPr="00F35477">
        <w:rPr>
          <w:rFonts w:ascii="Times New Roman" w:hAnsi="Times New Roman"/>
          <w:bCs/>
          <w:sz w:val="24"/>
          <w:lang w:val="en-NZ"/>
        </w:rPr>
        <w:t>EQ-5D-5L</w:t>
      </w:r>
      <w:r w:rsidR="006C244C" w:rsidRPr="00F35477">
        <w:rPr>
          <w:rFonts w:ascii="Times New Roman" w:hAnsi="Times New Roman"/>
          <w:bCs/>
          <w:sz w:val="24"/>
          <w:lang w:val="en-NZ"/>
        </w:rPr>
        <w:t xml:space="preserve">; </w:t>
      </w:r>
      <w:proofErr w:type="spellStart"/>
      <w:r w:rsidR="006C244C" w:rsidRPr="00F35477">
        <w:rPr>
          <w:rFonts w:ascii="Times New Roman" w:hAnsi="Times New Roman"/>
          <w:bCs/>
          <w:sz w:val="24"/>
          <w:lang w:val="en-NZ"/>
        </w:rPr>
        <w:t>EuroQol</w:t>
      </w:r>
      <w:proofErr w:type="spellEnd"/>
      <w:r w:rsidR="006C244C" w:rsidRPr="00F35477">
        <w:rPr>
          <w:rFonts w:ascii="Times New Roman" w:hAnsi="Times New Roman"/>
          <w:bCs/>
          <w:sz w:val="24"/>
          <w:lang w:val="en-NZ"/>
        </w:rPr>
        <w:t xml:space="preserve"> Research Foundation, 201</w:t>
      </w:r>
      <w:r w:rsidR="00D235AA" w:rsidRPr="00F35477">
        <w:rPr>
          <w:rFonts w:ascii="Times New Roman" w:hAnsi="Times New Roman"/>
          <w:bCs/>
          <w:sz w:val="24"/>
          <w:lang w:val="en-NZ"/>
        </w:rPr>
        <w:t>5</w:t>
      </w:r>
      <w:r w:rsidR="006C244C" w:rsidRPr="00F35477">
        <w:rPr>
          <w:rFonts w:ascii="Times New Roman" w:hAnsi="Times New Roman"/>
          <w:bCs/>
          <w:sz w:val="24"/>
          <w:lang w:val="en-NZ"/>
        </w:rPr>
        <w:t>)</w:t>
      </w:r>
      <w:r w:rsidRPr="00F35477">
        <w:rPr>
          <w:rFonts w:ascii="Times New Roman" w:hAnsi="Times New Roman"/>
          <w:bCs/>
          <w:sz w:val="24"/>
          <w:lang w:val="en-NZ"/>
        </w:rPr>
        <w:t xml:space="preserve">, </w:t>
      </w:r>
      <w:r w:rsidR="008D174A" w:rsidRPr="00F35477">
        <w:rPr>
          <w:rFonts w:ascii="Times New Roman" w:hAnsi="Times New Roman"/>
          <w:bCs/>
          <w:sz w:val="24"/>
          <w:lang w:val="en-NZ"/>
        </w:rPr>
        <w:t>which asks</w:t>
      </w:r>
      <w:r w:rsidRPr="00F35477">
        <w:rPr>
          <w:rFonts w:ascii="Times New Roman" w:hAnsi="Times New Roman"/>
          <w:bCs/>
          <w:sz w:val="24"/>
          <w:lang w:val="en-NZ"/>
        </w:rPr>
        <w:t xml:space="preserve"> about problems experienced across five dimensions (mobility, self-care, usual activities, pain/discomfort, and anxiety/depression) according to five levels of severity (from no problems to extreme problems). </w:t>
      </w:r>
      <w:r w:rsidR="00784FDB" w:rsidRPr="00F35477">
        <w:rPr>
          <w:rFonts w:ascii="Times New Roman" w:hAnsi="Times New Roman"/>
          <w:bCs/>
          <w:sz w:val="24"/>
          <w:lang w:val="en-NZ"/>
        </w:rPr>
        <w:t xml:space="preserve">For example, the question about mobility provides the response options of no problems with walking around, slight problems, moderate problems, severe problems, or being unable to walk around. </w:t>
      </w:r>
      <w:r w:rsidRPr="00F35477">
        <w:rPr>
          <w:rFonts w:ascii="Times New Roman" w:hAnsi="Times New Roman"/>
          <w:bCs/>
          <w:sz w:val="24"/>
          <w:lang w:val="en-NZ"/>
        </w:rPr>
        <w:t xml:space="preserve">Responses were mapped to New Zealand population norms to arrive at EQ-5D index scores (Sullivan et al., 2020). </w:t>
      </w:r>
      <w:r w:rsidR="00AF5ED7" w:rsidRPr="00F35477">
        <w:rPr>
          <w:rFonts w:ascii="Times New Roman" w:hAnsi="Times New Roman"/>
          <w:bCs/>
          <w:sz w:val="24"/>
        </w:rPr>
        <w:t xml:space="preserve">The overall EQ-5D index score was used to measure quality of life, and scores ranged from below </w:t>
      </w:r>
      <w:r w:rsidR="00565BBF" w:rsidRPr="00F35477">
        <w:rPr>
          <w:rFonts w:ascii="Times New Roman" w:hAnsi="Times New Roman"/>
          <w:bCs/>
          <w:sz w:val="24"/>
        </w:rPr>
        <w:t>zero</w:t>
      </w:r>
      <w:r w:rsidR="00AF5ED7" w:rsidRPr="00F35477">
        <w:rPr>
          <w:rFonts w:ascii="Times New Roman" w:hAnsi="Times New Roman"/>
          <w:bCs/>
          <w:sz w:val="24"/>
        </w:rPr>
        <w:t xml:space="preserve"> (worse than death), to zero (death), and 1 (full quality of life; </w:t>
      </w:r>
      <w:proofErr w:type="spellStart"/>
      <w:r w:rsidR="00AF5ED7" w:rsidRPr="00F35477">
        <w:rPr>
          <w:rFonts w:ascii="Times New Roman" w:hAnsi="Times New Roman"/>
          <w:bCs/>
          <w:sz w:val="24"/>
        </w:rPr>
        <w:t>Derrett</w:t>
      </w:r>
      <w:proofErr w:type="spellEnd"/>
      <w:r w:rsidR="00AF5ED7" w:rsidRPr="00F35477">
        <w:rPr>
          <w:rFonts w:ascii="Times New Roman" w:hAnsi="Times New Roman"/>
          <w:bCs/>
          <w:sz w:val="24"/>
        </w:rPr>
        <w:t xml:space="preserve"> et al., 2011; Rabin &amp; de Charro, 2001).</w:t>
      </w:r>
      <w:r w:rsidR="009F769E" w:rsidRPr="00F35477">
        <w:rPr>
          <w:rFonts w:ascii="Times New Roman" w:hAnsi="Times New Roman"/>
          <w:bCs/>
          <w:sz w:val="24"/>
        </w:rPr>
        <w:t xml:space="preserve"> The EQ-5D-5L has demonstrated robust psychometric properties across a broad range of populations (Feng et al., 2021).</w:t>
      </w:r>
    </w:p>
    <w:p w14:paraId="394C9AB9" w14:textId="2D82BBA7" w:rsidR="00B07E62" w:rsidRPr="00F35477" w:rsidRDefault="007C394B" w:rsidP="008E0E0F">
      <w:pPr>
        <w:pStyle w:val="NoSpacing1"/>
        <w:spacing w:line="480" w:lineRule="auto"/>
        <w:ind w:firstLine="720"/>
        <w:rPr>
          <w:rFonts w:ascii="Times New Roman" w:hAnsi="Times New Roman" w:cs="Arial"/>
          <w:bCs/>
          <w:sz w:val="24"/>
        </w:rPr>
      </w:pPr>
      <w:r w:rsidRPr="00F35477">
        <w:rPr>
          <w:rFonts w:ascii="Times New Roman" w:hAnsi="Times New Roman" w:cs="Arial"/>
          <w:bCs/>
          <w:i/>
          <w:iCs/>
          <w:sz w:val="24"/>
        </w:rPr>
        <w:t>H</w:t>
      </w:r>
      <w:r w:rsidR="006E4312" w:rsidRPr="00F35477">
        <w:rPr>
          <w:rFonts w:ascii="Times New Roman" w:hAnsi="Times New Roman" w:cs="Arial"/>
          <w:bCs/>
          <w:i/>
          <w:iCs/>
          <w:sz w:val="24"/>
        </w:rPr>
        <w:t>ealth</w:t>
      </w:r>
      <w:r w:rsidR="00F40EBA" w:rsidRPr="00F35477">
        <w:rPr>
          <w:rFonts w:ascii="Times New Roman" w:hAnsi="Times New Roman" w:cs="Arial"/>
          <w:bCs/>
          <w:sz w:val="24"/>
        </w:rPr>
        <w:t>.</w:t>
      </w:r>
      <w:r w:rsidR="00D64C83" w:rsidRPr="00F35477">
        <w:rPr>
          <w:rFonts w:ascii="Times New Roman" w:hAnsi="Times New Roman" w:cs="Arial"/>
          <w:bCs/>
          <w:sz w:val="24"/>
        </w:rPr>
        <w:t xml:space="preserve"> Subjective physical health was measured using the </w:t>
      </w:r>
      <w:r w:rsidR="00020E6B" w:rsidRPr="00F35477">
        <w:rPr>
          <w:rFonts w:ascii="Times New Roman" w:hAnsi="Times New Roman" w:cs="Arial"/>
          <w:bCs/>
          <w:sz w:val="24"/>
        </w:rPr>
        <w:t xml:space="preserve">first item of the </w:t>
      </w:r>
      <w:r w:rsidR="002173FA" w:rsidRPr="00F35477">
        <w:rPr>
          <w:rFonts w:ascii="Times New Roman" w:hAnsi="Times New Roman" w:cs="Arial"/>
          <w:bCs/>
          <w:sz w:val="24"/>
        </w:rPr>
        <w:t xml:space="preserve">36-item Short Form Health Survey (SF-36; </w:t>
      </w:r>
      <w:r w:rsidR="00020E6B" w:rsidRPr="00F35477">
        <w:rPr>
          <w:rFonts w:ascii="Times New Roman" w:hAnsi="Times New Roman" w:cs="Arial"/>
          <w:bCs/>
          <w:sz w:val="24"/>
        </w:rPr>
        <w:t>Hays et al., 1993). Responses to “In general, would you say your health is: excellent, very good, good, fair, or poor?” were collapsed</w:t>
      </w:r>
      <w:r w:rsidR="002173FA" w:rsidRPr="00F35477">
        <w:rPr>
          <w:rFonts w:ascii="Times New Roman" w:hAnsi="Times New Roman" w:cs="Arial"/>
          <w:bCs/>
          <w:sz w:val="24"/>
        </w:rPr>
        <w:t xml:space="preserve"> into two categories of e</w:t>
      </w:r>
      <w:r w:rsidR="00020E6B" w:rsidRPr="00F35477">
        <w:rPr>
          <w:rFonts w:ascii="Times New Roman" w:hAnsi="Times New Roman" w:cs="Arial"/>
          <w:bCs/>
          <w:sz w:val="24"/>
        </w:rPr>
        <w:t>xcellent/very good</w:t>
      </w:r>
      <w:r w:rsidR="002173FA" w:rsidRPr="00F35477">
        <w:rPr>
          <w:rFonts w:ascii="Times New Roman" w:hAnsi="Times New Roman" w:cs="Arial"/>
          <w:bCs/>
          <w:sz w:val="24"/>
        </w:rPr>
        <w:t xml:space="preserve">, and </w:t>
      </w:r>
      <w:r w:rsidR="00020E6B" w:rsidRPr="00F35477">
        <w:rPr>
          <w:rFonts w:ascii="Times New Roman" w:hAnsi="Times New Roman" w:cs="Arial"/>
          <w:bCs/>
          <w:sz w:val="24"/>
        </w:rPr>
        <w:t>good</w:t>
      </w:r>
      <w:r w:rsidR="002173FA" w:rsidRPr="00F35477">
        <w:rPr>
          <w:rFonts w:ascii="Times New Roman" w:hAnsi="Times New Roman" w:cs="Arial"/>
          <w:bCs/>
          <w:sz w:val="24"/>
        </w:rPr>
        <w:t>/</w:t>
      </w:r>
      <w:r w:rsidR="00020E6B" w:rsidRPr="00F35477">
        <w:rPr>
          <w:rFonts w:ascii="Times New Roman" w:hAnsi="Times New Roman" w:cs="Arial"/>
          <w:bCs/>
          <w:sz w:val="24"/>
        </w:rPr>
        <w:t>fair/poor</w:t>
      </w:r>
      <w:r w:rsidR="00B90325" w:rsidRPr="00F35477">
        <w:rPr>
          <w:rFonts w:ascii="Times New Roman" w:hAnsi="Times New Roman" w:cs="Arial"/>
          <w:bCs/>
          <w:sz w:val="24"/>
        </w:rPr>
        <w:t xml:space="preserve"> (Langley et al., 2011)</w:t>
      </w:r>
      <w:r w:rsidR="006B5761" w:rsidRPr="00F35477">
        <w:rPr>
          <w:rFonts w:ascii="Times New Roman" w:hAnsi="Times New Roman" w:cs="Arial"/>
          <w:bCs/>
          <w:sz w:val="24"/>
        </w:rPr>
        <w:t>.</w:t>
      </w:r>
      <w:r w:rsidR="00020E6B" w:rsidRPr="00F35477">
        <w:rPr>
          <w:rFonts w:ascii="Times New Roman" w:hAnsi="Times New Roman" w:cs="Arial"/>
          <w:bCs/>
          <w:sz w:val="24"/>
        </w:rPr>
        <w:t xml:space="preserve"> </w:t>
      </w:r>
      <w:r w:rsidR="001E21A6" w:rsidRPr="00F35477">
        <w:rPr>
          <w:rFonts w:ascii="Times New Roman" w:hAnsi="Times New Roman" w:cs="Arial"/>
          <w:bCs/>
          <w:sz w:val="24"/>
        </w:rPr>
        <w:t xml:space="preserve">Number of chronic conditions </w:t>
      </w:r>
      <w:r w:rsidRPr="00F35477">
        <w:rPr>
          <w:rFonts w:ascii="Times New Roman" w:hAnsi="Times New Roman" w:cs="Arial"/>
          <w:bCs/>
          <w:sz w:val="24"/>
        </w:rPr>
        <w:t xml:space="preserve">from a list of </w:t>
      </w:r>
      <w:r w:rsidR="00524FA9" w:rsidRPr="00F35477">
        <w:rPr>
          <w:rFonts w:ascii="Times New Roman" w:hAnsi="Times New Roman" w:cs="Arial"/>
          <w:bCs/>
          <w:sz w:val="24"/>
        </w:rPr>
        <w:t>nine</w:t>
      </w:r>
      <w:r w:rsidRPr="00F35477">
        <w:rPr>
          <w:rFonts w:ascii="Times New Roman" w:hAnsi="Times New Roman" w:cs="Arial"/>
          <w:bCs/>
          <w:sz w:val="24"/>
        </w:rPr>
        <w:t xml:space="preserve"> (one of which was mental health</w:t>
      </w:r>
      <w:r w:rsidR="007F7D33" w:rsidRPr="00F35477">
        <w:rPr>
          <w:rFonts w:ascii="Times New Roman" w:hAnsi="Times New Roman" w:cs="Arial"/>
          <w:bCs/>
          <w:sz w:val="24"/>
        </w:rPr>
        <w:t xml:space="preserve"> conditions</w:t>
      </w:r>
      <w:r w:rsidRPr="00F35477">
        <w:rPr>
          <w:rFonts w:ascii="Times New Roman" w:hAnsi="Times New Roman" w:cs="Arial"/>
          <w:bCs/>
          <w:sz w:val="24"/>
        </w:rPr>
        <w:t>)</w:t>
      </w:r>
      <w:r w:rsidR="001E21A6" w:rsidRPr="00F35477">
        <w:rPr>
          <w:rFonts w:ascii="Times New Roman" w:hAnsi="Times New Roman" w:cs="Arial"/>
          <w:bCs/>
          <w:sz w:val="24"/>
        </w:rPr>
        <w:t xml:space="preserve"> diagnosed by a health professional</w:t>
      </w:r>
      <w:r w:rsidRPr="00F35477">
        <w:rPr>
          <w:rFonts w:ascii="Times New Roman" w:hAnsi="Times New Roman" w:cs="Arial"/>
          <w:bCs/>
          <w:sz w:val="24"/>
        </w:rPr>
        <w:t xml:space="preserve"> was used as a </w:t>
      </w:r>
      <w:r w:rsidR="00F36800" w:rsidRPr="00F35477">
        <w:rPr>
          <w:rFonts w:ascii="Times New Roman" w:hAnsi="Times New Roman" w:cs="Arial"/>
          <w:bCs/>
          <w:sz w:val="24"/>
        </w:rPr>
        <w:t xml:space="preserve">more objective </w:t>
      </w:r>
      <w:r w:rsidRPr="00F35477">
        <w:rPr>
          <w:rFonts w:ascii="Times New Roman" w:hAnsi="Times New Roman" w:cs="Arial"/>
          <w:bCs/>
          <w:sz w:val="24"/>
        </w:rPr>
        <w:t xml:space="preserve">measure of health </w:t>
      </w:r>
      <w:proofErr w:type="gramStart"/>
      <w:r w:rsidRPr="00F35477">
        <w:rPr>
          <w:rFonts w:ascii="Times New Roman" w:hAnsi="Times New Roman" w:cs="Arial"/>
          <w:bCs/>
          <w:sz w:val="24"/>
        </w:rPr>
        <w:t>status</w:t>
      </w:r>
      <w:r w:rsidR="008619A9">
        <w:rPr>
          <w:rFonts w:ascii="Times New Roman" w:hAnsi="Times New Roman" w:cs="Arial"/>
          <w:bCs/>
          <w:sz w:val="24"/>
        </w:rPr>
        <w:t>,</w:t>
      </w:r>
      <w:r w:rsidRPr="00F35477">
        <w:rPr>
          <w:rFonts w:ascii="Times New Roman" w:hAnsi="Times New Roman" w:cs="Arial"/>
          <w:bCs/>
          <w:sz w:val="24"/>
        </w:rPr>
        <w:t xml:space="preserve"> </w:t>
      </w:r>
      <w:r w:rsidR="007F7D33" w:rsidRPr="00F35477">
        <w:rPr>
          <w:rFonts w:ascii="Times New Roman" w:hAnsi="Times New Roman" w:cs="Arial"/>
          <w:bCs/>
          <w:sz w:val="24"/>
        </w:rPr>
        <w:t>and</w:t>
      </w:r>
      <w:proofErr w:type="gramEnd"/>
      <w:r w:rsidR="00E37BB8" w:rsidRPr="00F35477">
        <w:rPr>
          <w:rFonts w:ascii="Times New Roman" w:hAnsi="Times New Roman" w:cs="Arial"/>
          <w:bCs/>
          <w:sz w:val="24"/>
        </w:rPr>
        <w:t xml:space="preserve"> was dichotomised into </w:t>
      </w:r>
      <w:r w:rsidR="00565BBF" w:rsidRPr="00F35477">
        <w:rPr>
          <w:rFonts w:ascii="Times New Roman" w:hAnsi="Times New Roman" w:cs="Arial"/>
          <w:bCs/>
          <w:sz w:val="24"/>
        </w:rPr>
        <w:t>zero to one</w:t>
      </w:r>
      <w:r w:rsidR="00E37BB8" w:rsidRPr="00F35477">
        <w:rPr>
          <w:rFonts w:ascii="Times New Roman" w:hAnsi="Times New Roman" w:cs="Arial"/>
          <w:bCs/>
          <w:sz w:val="24"/>
        </w:rPr>
        <w:t xml:space="preserve"> and </w:t>
      </w:r>
      <w:r w:rsidR="00565BBF" w:rsidRPr="00F35477">
        <w:rPr>
          <w:rFonts w:ascii="Times New Roman" w:hAnsi="Times New Roman" w:cs="Arial"/>
          <w:bCs/>
          <w:sz w:val="24"/>
        </w:rPr>
        <w:t>two</w:t>
      </w:r>
      <w:r w:rsidR="00E37BB8" w:rsidRPr="00F35477">
        <w:rPr>
          <w:rFonts w:ascii="Times New Roman" w:hAnsi="Times New Roman" w:cs="Arial"/>
          <w:bCs/>
          <w:sz w:val="24"/>
        </w:rPr>
        <w:t>+</w:t>
      </w:r>
      <w:r w:rsidR="00F36800" w:rsidRPr="00F35477">
        <w:rPr>
          <w:rFonts w:ascii="Times New Roman" w:hAnsi="Times New Roman" w:cs="Arial"/>
          <w:bCs/>
          <w:sz w:val="24"/>
        </w:rPr>
        <w:t xml:space="preserve">, consistent with </w:t>
      </w:r>
      <w:r w:rsidR="00722188" w:rsidRPr="00F35477">
        <w:rPr>
          <w:rFonts w:ascii="Times New Roman" w:hAnsi="Times New Roman" w:cs="Arial"/>
          <w:bCs/>
          <w:sz w:val="24"/>
        </w:rPr>
        <w:t>previous work (</w:t>
      </w:r>
      <w:r w:rsidR="00081ABA" w:rsidRPr="00F35477">
        <w:rPr>
          <w:rFonts w:ascii="Times New Roman" w:hAnsi="Times New Roman" w:cs="Arial"/>
          <w:bCs/>
          <w:sz w:val="24"/>
        </w:rPr>
        <w:t>Davie</w:t>
      </w:r>
      <w:r w:rsidR="00610FAA" w:rsidRPr="00F35477">
        <w:rPr>
          <w:rFonts w:ascii="Times New Roman" w:hAnsi="Times New Roman" w:cs="Arial"/>
          <w:bCs/>
          <w:sz w:val="24"/>
        </w:rPr>
        <w:t xml:space="preserve"> et al.</w:t>
      </w:r>
      <w:r w:rsidR="00081ABA" w:rsidRPr="00F35477">
        <w:rPr>
          <w:rFonts w:ascii="Times New Roman" w:hAnsi="Times New Roman" w:cs="Arial"/>
          <w:bCs/>
          <w:sz w:val="24"/>
        </w:rPr>
        <w:t xml:space="preserve">, 2018). </w:t>
      </w:r>
    </w:p>
    <w:p w14:paraId="3A9DAB23" w14:textId="0E58D917" w:rsidR="008E0E0F" w:rsidRPr="00F35477" w:rsidRDefault="00D64C83" w:rsidP="008E0E0F">
      <w:pPr>
        <w:pStyle w:val="NoSpacing1"/>
        <w:spacing w:line="480" w:lineRule="auto"/>
        <w:ind w:firstLine="720"/>
        <w:rPr>
          <w:rFonts w:ascii="Times New Roman" w:hAnsi="Times New Roman" w:cs="Arial"/>
          <w:bCs/>
          <w:sz w:val="24"/>
        </w:rPr>
      </w:pPr>
      <w:r w:rsidRPr="00F35477">
        <w:rPr>
          <w:rFonts w:ascii="Times New Roman" w:hAnsi="Times New Roman" w:cs="Arial"/>
          <w:bCs/>
          <w:sz w:val="24"/>
        </w:rPr>
        <w:t xml:space="preserve">Mental health was measured using the </w:t>
      </w:r>
      <w:r w:rsidR="008E0E0F" w:rsidRPr="00F35477">
        <w:rPr>
          <w:rFonts w:ascii="Times New Roman" w:hAnsi="Times New Roman" w:cs="Arial"/>
          <w:bCs/>
          <w:sz w:val="24"/>
        </w:rPr>
        <w:t>15</w:t>
      </w:r>
      <w:r w:rsidR="00C103E0" w:rsidRPr="00F35477">
        <w:rPr>
          <w:rFonts w:ascii="Times New Roman" w:hAnsi="Times New Roman" w:cs="Arial"/>
          <w:bCs/>
          <w:sz w:val="24"/>
        </w:rPr>
        <w:t>-</w:t>
      </w:r>
      <w:r w:rsidR="008E0E0F" w:rsidRPr="00F35477">
        <w:rPr>
          <w:rFonts w:ascii="Times New Roman" w:hAnsi="Times New Roman" w:cs="Arial"/>
          <w:bCs/>
          <w:sz w:val="24"/>
        </w:rPr>
        <w:t xml:space="preserve">item Geriatric Depression Scale Short Form </w:t>
      </w:r>
      <w:r w:rsidR="00C103E0" w:rsidRPr="00F35477">
        <w:rPr>
          <w:rFonts w:ascii="Times New Roman" w:hAnsi="Times New Roman" w:cs="Arial"/>
          <w:bCs/>
          <w:sz w:val="24"/>
        </w:rPr>
        <w:t>(GDS) which measures</w:t>
      </w:r>
      <w:r w:rsidR="008E0E0F" w:rsidRPr="00F35477">
        <w:rPr>
          <w:rFonts w:ascii="Times New Roman" w:hAnsi="Times New Roman" w:cs="Arial"/>
          <w:bCs/>
          <w:sz w:val="24"/>
        </w:rPr>
        <w:t xml:space="preserve"> depression</w:t>
      </w:r>
      <w:r w:rsidR="00C103E0" w:rsidRPr="00F35477">
        <w:rPr>
          <w:rFonts w:ascii="Times New Roman" w:hAnsi="Times New Roman" w:cs="Arial"/>
          <w:bCs/>
          <w:sz w:val="24"/>
        </w:rPr>
        <w:t xml:space="preserve"> (Burke et al., 1991; </w:t>
      </w:r>
      <w:proofErr w:type="spellStart"/>
      <w:r w:rsidR="00C103E0" w:rsidRPr="00F35477">
        <w:rPr>
          <w:rFonts w:ascii="Times New Roman" w:hAnsi="Times New Roman" w:cs="Arial"/>
          <w:bCs/>
          <w:sz w:val="24"/>
        </w:rPr>
        <w:t>Yesavage</w:t>
      </w:r>
      <w:proofErr w:type="spellEnd"/>
      <w:r w:rsidR="00C103E0" w:rsidRPr="00F35477">
        <w:rPr>
          <w:rFonts w:ascii="Times New Roman" w:hAnsi="Times New Roman" w:cs="Arial"/>
          <w:bCs/>
          <w:sz w:val="24"/>
        </w:rPr>
        <w:t xml:space="preserve"> et al., 1983)</w:t>
      </w:r>
      <w:r w:rsidR="008E0E0F" w:rsidRPr="00F35477">
        <w:rPr>
          <w:rFonts w:ascii="Times New Roman" w:hAnsi="Times New Roman" w:cs="Arial"/>
          <w:bCs/>
          <w:sz w:val="24"/>
        </w:rPr>
        <w:t xml:space="preserve">. </w:t>
      </w:r>
      <w:r w:rsidR="008E0E0F" w:rsidRPr="00F35477">
        <w:rPr>
          <w:rFonts w:ascii="Times New Roman" w:hAnsi="Times New Roman" w:cs="Arial"/>
          <w:bCs/>
          <w:sz w:val="24"/>
        </w:rPr>
        <w:lastRenderedPageBreak/>
        <w:t xml:space="preserve">Responses </w:t>
      </w:r>
      <w:r w:rsidR="00F3209A" w:rsidRPr="00F35477">
        <w:rPr>
          <w:rFonts w:ascii="Times New Roman" w:hAnsi="Times New Roman" w:cs="Arial"/>
          <w:bCs/>
          <w:sz w:val="24"/>
        </w:rPr>
        <w:t xml:space="preserve">to Yes/No questions </w:t>
      </w:r>
      <w:r w:rsidR="008E0E0F" w:rsidRPr="00F35477">
        <w:rPr>
          <w:rFonts w:ascii="Times New Roman" w:hAnsi="Times New Roman" w:cs="Arial"/>
          <w:bCs/>
          <w:sz w:val="24"/>
        </w:rPr>
        <w:t xml:space="preserve">were summed </w:t>
      </w:r>
      <w:r w:rsidR="006C59FE" w:rsidRPr="00F35477">
        <w:rPr>
          <w:rFonts w:ascii="Times New Roman" w:hAnsi="Times New Roman" w:cs="Arial"/>
          <w:bCs/>
          <w:sz w:val="24"/>
        </w:rPr>
        <w:t xml:space="preserve">(range 0-15) </w:t>
      </w:r>
      <w:r w:rsidR="008E0E0F" w:rsidRPr="00F35477">
        <w:rPr>
          <w:rFonts w:ascii="Times New Roman" w:hAnsi="Times New Roman" w:cs="Arial"/>
          <w:bCs/>
          <w:sz w:val="24"/>
        </w:rPr>
        <w:t xml:space="preserve">with scores of </w:t>
      </w:r>
      <w:r w:rsidR="00565BBF" w:rsidRPr="00F35477">
        <w:rPr>
          <w:rFonts w:ascii="Times New Roman" w:hAnsi="Times New Roman" w:cs="Arial"/>
          <w:bCs/>
          <w:sz w:val="24"/>
        </w:rPr>
        <w:t>five</w:t>
      </w:r>
      <w:r w:rsidR="008E0E0F" w:rsidRPr="00F35477">
        <w:rPr>
          <w:rFonts w:ascii="Times New Roman" w:hAnsi="Times New Roman" w:cs="Arial"/>
          <w:bCs/>
          <w:sz w:val="24"/>
        </w:rPr>
        <w:t xml:space="preserve"> or more indicating depressive symptomatology (Kerse et al., 2016).</w:t>
      </w:r>
      <w:r w:rsidR="00810994" w:rsidRPr="00F35477">
        <w:rPr>
          <w:rFonts w:ascii="Times New Roman" w:hAnsi="Times New Roman" w:cs="Arial"/>
          <w:bCs/>
          <w:sz w:val="24"/>
        </w:rPr>
        <w:t xml:space="preserve"> The 15-item GDS has demonstrated internal consistency reliability as well as construct and discriminant validity (Friedman et al., 2005).</w:t>
      </w:r>
    </w:p>
    <w:p w14:paraId="4DBB20B3" w14:textId="05224D17" w:rsidR="00DC32FF" w:rsidRPr="00F35477" w:rsidRDefault="00F40EBA" w:rsidP="008E0E0F">
      <w:pPr>
        <w:pStyle w:val="NoSpacing1"/>
        <w:spacing w:line="480" w:lineRule="auto"/>
        <w:ind w:firstLine="720"/>
        <w:rPr>
          <w:rFonts w:ascii="Times New Roman" w:hAnsi="Times New Roman" w:cs="Arial"/>
          <w:bCs/>
          <w:sz w:val="24"/>
        </w:rPr>
      </w:pPr>
      <w:r w:rsidRPr="00F35477">
        <w:rPr>
          <w:rFonts w:ascii="Times New Roman" w:hAnsi="Times New Roman" w:cs="Arial"/>
          <w:bCs/>
          <w:i/>
          <w:iCs/>
          <w:sz w:val="24"/>
        </w:rPr>
        <w:t>Socio-demographic variables</w:t>
      </w:r>
      <w:r w:rsidRPr="00F35477">
        <w:rPr>
          <w:rFonts w:ascii="Times New Roman" w:hAnsi="Times New Roman" w:cs="Arial"/>
          <w:bCs/>
          <w:sz w:val="24"/>
        </w:rPr>
        <w:t>.</w:t>
      </w:r>
      <w:r w:rsidR="008E0E0F" w:rsidRPr="00F35477">
        <w:rPr>
          <w:rFonts w:ascii="Times New Roman" w:hAnsi="Times New Roman" w:cs="Arial"/>
          <w:bCs/>
          <w:sz w:val="24"/>
        </w:rPr>
        <w:t xml:space="preserve"> Gender was self-identified. Age was calculated from birthdate and interview date. </w:t>
      </w:r>
      <w:r w:rsidR="001477D4" w:rsidRPr="00F35477">
        <w:rPr>
          <w:rFonts w:ascii="Times New Roman" w:hAnsi="Times New Roman" w:cs="Arial"/>
          <w:bCs/>
          <w:sz w:val="24"/>
        </w:rPr>
        <w:t>Participants were asked their marital status, highest level of education, economic living status (whether they considered their finances to be adequate</w:t>
      </w:r>
      <w:r w:rsidR="00850E2B" w:rsidRPr="00F35477">
        <w:rPr>
          <w:rFonts w:ascii="Times New Roman" w:hAnsi="Times New Roman" w:cs="Arial"/>
          <w:bCs/>
          <w:sz w:val="24"/>
        </w:rPr>
        <w:t xml:space="preserve"> for everyday needs</w:t>
      </w:r>
      <w:r w:rsidR="001E21A6" w:rsidRPr="00F35477">
        <w:rPr>
          <w:rFonts w:ascii="Times New Roman" w:hAnsi="Times New Roman" w:cs="Arial"/>
          <w:bCs/>
          <w:sz w:val="24"/>
        </w:rPr>
        <w:t xml:space="preserve">; </w:t>
      </w:r>
      <w:proofErr w:type="spellStart"/>
      <w:r w:rsidR="001E21A6" w:rsidRPr="00F35477">
        <w:rPr>
          <w:rFonts w:ascii="Times New Roman" w:hAnsi="Times New Roman" w:cs="Arial"/>
          <w:bCs/>
          <w:sz w:val="24"/>
        </w:rPr>
        <w:t>Kostyniuk</w:t>
      </w:r>
      <w:proofErr w:type="spellEnd"/>
      <w:r w:rsidR="00610FAA" w:rsidRPr="00F35477">
        <w:rPr>
          <w:rFonts w:ascii="Times New Roman" w:hAnsi="Times New Roman" w:cs="Arial"/>
          <w:bCs/>
          <w:sz w:val="24"/>
        </w:rPr>
        <w:t xml:space="preserve"> et al.</w:t>
      </w:r>
      <w:r w:rsidR="001E21A6" w:rsidRPr="00F35477">
        <w:rPr>
          <w:rFonts w:ascii="Times New Roman" w:hAnsi="Times New Roman" w:cs="Arial"/>
          <w:bCs/>
          <w:sz w:val="24"/>
        </w:rPr>
        <w:t>, 2000</w:t>
      </w:r>
      <w:r w:rsidR="001477D4" w:rsidRPr="00F35477">
        <w:rPr>
          <w:rFonts w:ascii="Times New Roman" w:hAnsi="Times New Roman" w:cs="Arial"/>
          <w:bCs/>
          <w:sz w:val="24"/>
        </w:rPr>
        <w:t>), and driving exposure (number of days driven per week</w:t>
      </w:r>
      <w:r w:rsidR="008356A9" w:rsidRPr="00F35477">
        <w:rPr>
          <w:rFonts w:ascii="Times New Roman" w:hAnsi="Times New Roman" w:cs="Arial"/>
          <w:bCs/>
          <w:sz w:val="24"/>
        </w:rPr>
        <w:t>; Owsley et al., 1999</w:t>
      </w:r>
      <w:r w:rsidR="001477D4" w:rsidRPr="00F35477">
        <w:rPr>
          <w:rFonts w:ascii="Times New Roman" w:hAnsi="Times New Roman" w:cs="Arial"/>
          <w:bCs/>
          <w:sz w:val="24"/>
        </w:rPr>
        <w:t>).</w:t>
      </w:r>
      <w:r w:rsidR="00950244" w:rsidRPr="00F35477">
        <w:rPr>
          <w:rFonts w:ascii="Times New Roman" w:hAnsi="Times New Roman" w:cs="Arial"/>
          <w:bCs/>
          <w:sz w:val="24"/>
        </w:rPr>
        <w:t xml:space="preserve"> </w:t>
      </w:r>
      <w:r w:rsidR="00E9672F" w:rsidRPr="00F35477">
        <w:rPr>
          <w:rFonts w:ascii="Times New Roman" w:hAnsi="Times New Roman" w:cs="Arial"/>
          <w:bCs/>
          <w:sz w:val="24"/>
        </w:rPr>
        <w:t>Rural/urban loca</w:t>
      </w:r>
      <w:r w:rsidR="00922CDA" w:rsidRPr="00F35477">
        <w:rPr>
          <w:rFonts w:ascii="Times New Roman" w:hAnsi="Times New Roman" w:cs="Arial"/>
          <w:bCs/>
          <w:sz w:val="24"/>
        </w:rPr>
        <w:t>tion</w:t>
      </w:r>
      <w:r w:rsidR="00E9672F" w:rsidRPr="00F35477">
        <w:rPr>
          <w:rFonts w:ascii="Times New Roman" w:hAnsi="Times New Roman" w:cs="Arial"/>
          <w:bCs/>
          <w:sz w:val="24"/>
        </w:rPr>
        <w:t xml:space="preserve"> was </w:t>
      </w:r>
      <w:r w:rsidR="00850E2B" w:rsidRPr="00F35477">
        <w:rPr>
          <w:rFonts w:ascii="Times New Roman" w:hAnsi="Times New Roman" w:cs="Arial"/>
          <w:bCs/>
          <w:sz w:val="24"/>
        </w:rPr>
        <w:t xml:space="preserve">identified by mapping </w:t>
      </w:r>
      <w:r w:rsidR="005A3FA8" w:rsidRPr="00F35477">
        <w:rPr>
          <w:rFonts w:ascii="Times New Roman" w:hAnsi="Times New Roman" w:cs="Arial"/>
          <w:bCs/>
          <w:sz w:val="24"/>
        </w:rPr>
        <w:t>participant</w:t>
      </w:r>
      <w:r w:rsidR="00850E2B" w:rsidRPr="00F35477">
        <w:rPr>
          <w:rFonts w:ascii="Times New Roman" w:hAnsi="Times New Roman" w:cs="Arial"/>
          <w:bCs/>
          <w:sz w:val="24"/>
        </w:rPr>
        <w:t xml:space="preserve"> residential address</w:t>
      </w:r>
      <w:r w:rsidR="00445C08" w:rsidRPr="00F35477">
        <w:rPr>
          <w:rFonts w:ascii="Times New Roman" w:hAnsi="Times New Roman" w:cs="Arial"/>
          <w:bCs/>
          <w:sz w:val="24"/>
        </w:rPr>
        <w:t>es</w:t>
      </w:r>
      <w:r w:rsidR="00850E2B" w:rsidRPr="00F35477">
        <w:rPr>
          <w:rFonts w:ascii="Times New Roman" w:hAnsi="Times New Roman" w:cs="Arial"/>
          <w:bCs/>
          <w:sz w:val="24"/>
        </w:rPr>
        <w:t xml:space="preserve"> to </w:t>
      </w:r>
      <w:r w:rsidR="0078166B" w:rsidRPr="00F35477">
        <w:rPr>
          <w:rFonts w:ascii="Times New Roman" w:hAnsi="Times New Roman" w:cs="Arial"/>
          <w:bCs/>
          <w:sz w:val="24"/>
        </w:rPr>
        <w:t xml:space="preserve">one of seven categories according to </w:t>
      </w:r>
      <w:r w:rsidR="00E9672F" w:rsidRPr="00F35477">
        <w:rPr>
          <w:rFonts w:ascii="Times New Roman" w:hAnsi="Times New Roman" w:cs="Arial"/>
          <w:bCs/>
          <w:sz w:val="24"/>
        </w:rPr>
        <w:t xml:space="preserve">the Statistics New Zealand </w:t>
      </w:r>
      <w:r w:rsidR="0078166B" w:rsidRPr="00F35477">
        <w:rPr>
          <w:rFonts w:ascii="Times New Roman" w:hAnsi="Times New Roman" w:cs="Arial"/>
          <w:bCs/>
          <w:sz w:val="24"/>
        </w:rPr>
        <w:t>U</w:t>
      </w:r>
      <w:r w:rsidR="00E9672F" w:rsidRPr="00F35477">
        <w:rPr>
          <w:rFonts w:ascii="Times New Roman" w:hAnsi="Times New Roman" w:cs="Arial"/>
          <w:bCs/>
          <w:sz w:val="24"/>
        </w:rPr>
        <w:t>rban/</w:t>
      </w:r>
      <w:r w:rsidR="0078166B" w:rsidRPr="00F35477">
        <w:rPr>
          <w:rFonts w:ascii="Times New Roman" w:hAnsi="Times New Roman" w:cs="Arial"/>
          <w:bCs/>
          <w:sz w:val="24"/>
        </w:rPr>
        <w:t>R</w:t>
      </w:r>
      <w:r w:rsidR="00E9672F" w:rsidRPr="00F35477">
        <w:rPr>
          <w:rFonts w:ascii="Times New Roman" w:hAnsi="Times New Roman" w:cs="Arial"/>
          <w:bCs/>
          <w:sz w:val="24"/>
        </w:rPr>
        <w:t xml:space="preserve">ural </w:t>
      </w:r>
      <w:r w:rsidR="0078166B" w:rsidRPr="00F35477">
        <w:rPr>
          <w:rFonts w:ascii="Times New Roman" w:hAnsi="Times New Roman" w:cs="Arial"/>
          <w:bCs/>
          <w:sz w:val="24"/>
        </w:rPr>
        <w:t xml:space="preserve">Profile </w:t>
      </w:r>
      <w:r w:rsidR="00850E2B" w:rsidRPr="00F35477">
        <w:rPr>
          <w:rFonts w:ascii="Times New Roman" w:hAnsi="Times New Roman" w:cs="Arial"/>
          <w:bCs/>
          <w:sz w:val="24"/>
        </w:rPr>
        <w:t xml:space="preserve">classification </w:t>
      </w:r>
      <w:r w:rsidR="00E9672F" w:rsidRPr="00F35477">
        <w:rPr>
          <w:rFonts w:ascii="Times New Roman" w:hAnsi="Times New Roman" w:cs="Arial"/>
          <w:bCs/>
          <w:sz w:val="24"/>
        </w:rPr>
        <w:t>(</w:t>
      </w:r>
      <w:r w:rsidR="00A73462" w:rsidRPr="00F35477">
        <w:rPr>
          <w:rFonts w:ascii="Times New Roman" w:hAnsi="Times New Roman" w:cs="Arial"/>
          <w:bCs/>
          <w:sz w:val="24"/>
        </w:rPr>
        <w:t>Zhao et al., 2019</w:t>
      </w:r>
      <w:r w:rsidR="00E9672F" w:rsidRPr="00F35477">
        <w:rPr>
          <w:rFonts w:ascii="Times New Roman" w:hAnsi="Times New Roman" w:cs="Arial"/>
          <w:bCs/>
          <w:sz w:val="24"/>
        </w:rPr>
        <w:t>).</w:t>
      </w:r>
    </w:p>
    <w:p w14:paraId="1EE25BB4" w14:textId="77777777" w:rsidR="002C18EA" w:rsidRPr="00F35477" w:rsidRDefault="002C18EA" w:rsidP="002C18EA">
      <w:pPr>
        <w:pStyle w:val="NoSpacing1"/>
        <w:spacing w:line="480" w:lineRule="auto"/>
        <w:rPr>
          <w:rFonts w:ascii="Times New Roman" w:hAnsi="Times New Roman" w:cs="Arial"/>
          <w:bCs/>
          <w:i/>
          <w:iCs/>
          <w:sz w:val="24"/>
        </w:rPr>
      </w:pPr>
      <w:r w:rsidRPr="00F35477">
        <w:rPr>
          <w:rFonts w:ascii="Times New Roman" w:hAnsi="Times New Roman" w:cs="Arial"/>
          <w:bCs/>
          <w:i/>
          <w:iCs/>
          <w:sz w:val="24"/>
        </w:rPr>
        <w:t>Data analysis</w:t>
      </w:r>
    </w:p>
    <w:p w14:paraId="6BB1FA5A" w14:textId="22E1101A" w:rsidR="00B07E62" w:rsidRPr="00F35477" w:rsidRDefault="004B7951" w:rsidP="0099261B">
      <w:pPr>
        <w:pStyle w:val="NoSpacing1"/>
        <w:spacing w:line="480" w:lineRule="auto"/>
        <w:ind w:firstLine="720"/>
        <w:rPr>
          <w:rFonts w:ascii="Times New Roman" w:hAnsi="Times New Roman" w:cs="Arial"/>
          <w:bCs/>
          <w:sz w:val="24"/>
        </w:rPr>
      </w:pPr>
      <w:r w:rsidRPr="00F35477">
        <w:rPr>
          <w:rFonts w:ascii="Times New Roman" w:hAnsi="Times New Roman"/>
          <w:bCs/>
          <w:sz w:val="24"/>
        </w:rPr>
        <w:t xml:space="preserve">Multiple linear regression was used to assess the relationship between </w:t>
      </w:r>
      <w:r w:rsidR="008D6237" w:rsidRPr="00F35477">
        <w:rPr>
          <w:rFonts w:ascii="Times New Roman" w:hAnsi="Times New Roman"/>
          <w:bCs/>
          <w:sz w:val="24"/>
        </w:rPr>
        <w:t>DA</w:t>
      </w:r>
      <w:r w:rsidRPr="00F35477">
        <w:rPr>
          <w:rFonts w:ascii="Times New Roman" w:hAnsi="Times New Roman"/>
          <w:bCs/>
          <w:sz w:val="24"/>
        </w:rPr>
        <w:t xml:space="preserve"> and </w:t>
      </w:r>
      <w:r w:rsidR="008D174A" w:rsidRPr="00F35477">
        <w:rPr>
          <w:rFonts w:ascii="Times New Roman" w:hAnsi="Times New Roman"/>
          <w:bCs/>
          <w:sz w:val="24"/>
        </w:rPr>
        <w:t>quality of life (</w:t>
      </w:r>
      <w:r w:rsidRPr="00F35477">
        <w:rPr>
          <w:rFonts w:ascii="Times New Roman" w:hAnsi="Times New Roman"/>
          <w:bCs/>
          <w:sz w:val="24"/>
        </w:rPr>
        <w:t>EQ-5D</w:t>
      </w:r>
      <w:r w:rsidR="00D111D0" w:rsidRPr="00F35477">
        <w:rPr>
          <w:rFonts w:ascii="Times New Roman" w:hAnsi="Times New Roman"/>
          <w:bCs/>
          <w:sz w:val="24"/>
        </w:rPr>
        <w:t xml:space="preserve"> </w:t>
      </w:r>
      <w:r w:rsidRPr="00F35477">
        <w:rPr>
          <w:rFonts w:ascii="Times New Roman" w:hAnsi="Times New Roman"/>
          <w:bCs/>
          <w:sz w:val="24"/>
        </w:rPr>
        <w:t>index score</w:t>
      </w:r>
      <w:r w:rsidR="008D174A" w:rsidRPr="00F35477">
        <w:rPr>
          <w:rFonts w:ascii="Times New Roman" w:hAnsi="Times New Roman"/>
          <w:bCs/>
          <w:sz w:val="24"/>
        </w:rPr>
        <w:t>)</w:t>
      </w:r>
      <w:r w:rsidRPr="00F35477">
        <w:rPr>
          <w:rFonts w:ascii="Times New Roman" w:hAnsi="Times New Roman"/>
          <w:bCs/>
          <w:sz w:val="24"/>
        </w:rPr>
        <w:t xml:space="preserve">, </w:t>
      </w:r>
      <w:r w:rsidR="007F7D33" w:rsidRPr="00F35477">
        <w:rPr>
          <w:rFonts w:ascii="Times New Roman" w:hAnsi="Times New Roman"/>
          <w:bCs/>
          <w:sz w:val="24"/>
        </w:rPr>
        <w:t xml:space="preserve">and </w:t>
      </w:r>
      <w:r w:rsidR="008D6237" w:rsidRPr="00F35477">
        <w:rPr>
          <w:rFonts w:ascii="Times New Roman" w:hAnsi="Times New Roman"/>
          <w:bCs/>
          <w:sz w:val="24"/>
        </w:rPr>
        <w:t>DA</w:t>
      </w:r>
      <w:r w:rsidR="007F7D33" w:rsidRPr="00F35477">
        <w:rPr>
          <w:rFonts w:ascii="Times New Roman" w:hAnsi="Times New Roman"/>
          <w:bCs/>
          <w:sz w:val="24"/>
        </w:rPr>
        <w:t xml:space="preserve"> and mental health (GDS score)</w:t>
      </w:r>
      <w:r w:rsidR="00056A77" w:rsidRPr="00F35477">
        <w:rPr>
          <w:rFonts w:ascii="Times New Roman" w:hAnsi="Times New Roman"/>
          <w:bCs/>
          <w:sz w:val="24"/>
        </w:rPr>
        <w:t>.</w:t>
      </w:r>
      <w:r w:rsidR="007F7D33" w:rsidRPr="00F35477">
        <w:rPr>
          <w:rFonts w:ascii="Times New Roman" w:hAnsi="Times New Roman"/>
          <w:bCs/>
          <w:sz w:val="24"/>
        </w:rPr>
        <w:t xml:space="preserve"> </w:t>
      </w:r>
      <w:r w:rsidR="00056A77" w:rsidRPr="00F35477">
        <w:rPr>
          <w:rFonts w:ascii="Times New Roman" w:hAnsi="Times New Roman" w:cs="Arial"/>
          <w:bCs/>
          <w:sz w:val="24"/>
        </w:rPr>
        <w:t>L</w:t>
      </w:r>
      <w:r w:rsidRPr="00F35477">
        <w:rPr>
          <w:rFonts w:ascii="Times New Roman" w:hAnsi="Times New Roman" w:cs="Arial"/>
          <w:bCs/>
          <w:sz w:val="24"/>
        </w:rPr>
        <w:t xml:space="preserve">ogistic regression was used for the </w:t>
      </w:r>
      <w:r w:rsidR="007F7D33" w:rsidRPr="00F35477">
        <w:rPr>
          <w:rFonts w:ascii="Times New Roman" w:hAnsi="Times New Roman" w:cs="Arial"/>
          <w:bCs/>
          <w:sz w:val="24"/>
        </w:rPr>
        <w:t xml:space="preserve">physical </w:t>
      </w:r>
      <w:r w:rsidR="001A6EE8" w:rsidRPr="00F35477">
        <w:rPr>
          <w:rFonts w:ascii="Times New Roman" w:hAnsi="Times New Roman" w:cs="Arial"/>
          <w:bCs/>
          <w:sz w:val="24"/>
        </w:rPr>
        <w:t>health</w:t>
      </w:r>
      <w:r w:rsidRPr="00F35477">
        <w:rPr>
          <w:rFonts w:ascii="Times New Roman" w:hAnsi="Times New Roman" w:cs="Arial"/>
          <w:bCs/>
          <w:sz w:val="24"/>
        </w:rPr>
        <w:t xml:space="preserve"> outcome measures. </w:t>
      </w:r>
      <w:r w:rsidR="00834B82" w:rsidRPr="00F35477">
        <w:rPr>
          <w:rFonts w:ascii="Times New Roman" w:hAnsi="Times New Roman" w:cs="Arial"/>
          <w:bCs/>
          <w:sz w:val="24"/>
        </w:rPr>
        <w:t xml:space="preserve">Residual plots were used to assess diagnostics of the linear regression while the Hosmer </w:t>
      </w:r>
      <w:proofErr w:type="spellStart"/>
      <w:r w:rsidR="00834B82" w:rsidRPr="00F35477">
        <w:rPr>
          <w:rFonts w:ascii="Times New Roman" w:hAnsi="Times New Roman" w:cs="Arial"/>
          <w:bCs/>
          <w:sz w:val="24"/>
        </w:rPr>
        <w:t>Lemeshow</w:t>
      </w:r>
      <w:proofErr w:type="spellEnd"/>
      <w:r w:rsidR="00834B82" w:rsidRPr="00F35477">
        <w:rPr>
          <w:rFonts w:ascii="Times New Roman" w:hAnsi="Times New Roman" w:cs="Arial"/>
          <w:bCs/>
          <w:sz w:val="24"/>
        </w:rPr>
        <w:t xml:space="preserve"> test with 10 groups was used for logistic regressions. </w:t>
      </w:r>
      <w:r w:rsidRPr="00F35477">
        <w:rPr>
          <w:rFonts w:ascii="Times New Roman" w:hAnsi="Times New Roman" w:cs="Arial"/>
          <w:bCs/>
          <w:sz w:val="24"/>
        </w:rPr>
        <w:t xml:space="preserve">In each analysis, we entered </w:t>
      </w:r>
      <w:r w:rsidR="00992DA5" w:rsidRPr="00F35477">
        <w:rPr>
          <w:rFonts w:ascii="Times New Roman" w:hAnsi="Times New Roman" w:cs="Arial"/>
          <w:bCs/>
          <w:sz w:val="24"/>
        </w:rPr>
        <w:t>explanatory</w:t>
      </w:r>
      <w:r w:rsidRPr="00F35477">
        <w:rPr>
          <w:rFonts w:ascii="Times New Roman" w:hAnsi="Times New Roman" w:cs="Arial"/>
          <w:bCs/>
          <w:sz w:val="24"/>
        </w:rPr>
        <w:t xml:space="preserve"> variables in </w:t>
      </w:r>
      <w:r w:rsidR="007A0C4A" w:rsidRPr="00F35477">
        <w:rPr>
          <w:rFonts w:ascii="Times New Roman" w:hAnsi="Times New Roman" w:cs="Arial"/>
          <w:bCs/>
          <w:sz w:val="24"/>
        </w:rPr>
        <w:t xml:space="preserve">a </w:t>
      </w:r>
      <w:r w:rsidRPr="00F35477">
        <w:rPr>
          <w:rFonts w:ascii="Times New Roman" w:hAnsi="Times New Roman" w:cs="Arial"/>
          <w:bCs/>
          <w:sz w:val="24"/>
        </w:rPr>
        <w:t xml:space="preserve">hierarchical </w:t>
      </w:r>
      <w:r w:rsidR="007A0C4A" w:rsidRPr="00F35477">
        <w:rPr>
          <w:rFonts w:ascii="Times New Roman" w:hAnsi="Times New Roman" w:cs="Arial"/>
          <w:bCs/>
          <w:sz w:val="24"/>
        </w:rPr>
        <w:t>manner</w:t>
      </w:r>
      <w:r w:rsidRPr="00F35477">
        <w:rPr>
          <w:rFonts w:ascii="Times New Roman" w:hAnsi="Times New Roman" w:cs="Arial"/>
          <w:bCs/>
          <w:sz w:val="24"/>
        </w:rPr>
        <w:t xml:space="preserve">. </w:t>
      </w:r>
      <w:bookmarkStart w:id="1" w:name="_Hlk49515893"/>
      <w:r w:rsidR="00950244" w:rsidRPr="00F35477">
        <w:rPr>
          <w:rFonts w:ascii="Times New Roman" w:hAnsi="Times New Roman" w:cs="Arial"/>
          <w:bCs/>
          <w:sz w:val="24"/>
        </w:rPr>
        <w:t xml:space="preserve">In the first step, the univariate model included the main </w:t>
      </w:r>
      <w:r w:rsidR="00992DA5" w:rsidRPr="00F35477">
        <w:rPr>
          <w:rFonts w:ascii="Times New Roman" w:hAnsi="Times New Roman" w:cs="Arial"/>
          <w:bCs/>
          <w:sz w:val="24"/>
        </w:rPr>
        <w:t xml:space="preserve">explanatory </w:t>
      </w:r>
      <w:r w:rsidR="00950244" w:rsidRPr="00F35477">
        <w:rPr>
          <w:rFonts w:ascii="Times New Roman" w:hAnsi="Times New Roman" w:cs="Arial"/>
          <w:bCs/>
          <w:sz w:val="24"/>
        </w:rPr>
        <w:t xml:space="preserve">variable of </w:t>
      </w:r>
      <w:r w:rsidR="00444378" w:rsidRPr="00F35477">
        <w:rPr>
          <w:rFonts w:ascii="Times New Roman" w:hAnsi="Times New Roman" w:cs="Arial"/>
          <w:bCs/>
          <w:sz w:val="24"/>
        </w:rPr>
        <w:t>DA</w:t>
      </w:r>
      <w:r w:rsidR="00950244" w:rsidRPr="00F35477">
        <w:rPr>
          <w:rFonts w:ascii="Times New Roman" w:hAnsi="Times New Roman" w:cs="Arial"/>
          <w:bCs/>
          <w:sz w:val="24"/>
        </w:rPr>
        <w:t xml:space="preserve">. In the second step, the socio-demographic </w:t>
      </w:r>
      <w:r w:rsidRPr="00F35477">
        <w:rPr>
          <w:rFonts w:ascii="Times New Roman" w:hAnsi="Times New Roman" w:cs="Arial"/>
          <w:bCs/>
          <w:sz w:val="24"/>
        </w:rPr>
        <w:t xml:space="preserve">adjusting </w:t>
      </w:r>
      <w:r w:rsidR="00950244" w:rsidRPr="00F35477">
        <w:rPr>
          <w:rFonts w:ascii="Times New Roman" w:hAnsi="Times New Roman" w:cs="Arial"/>
          <w:bCs/>
          <w:sz w:val="24"/>
        </w:rPr>
        <w:t xml:space="preserve">variables were entered, including age group (65-74 years, 75+ years), gender (male, female), </w:t>
      </w:r>
      <w:r w:rsidR="00E9672F" w:rsidRPr="00F35477">
        <w:rPr>
          <w:rFonts w:ascii="Times New Roman" w:hAnsi="Times New Roman" w:cs="Arial"/>
          <w:bCs/>
          <w:sz w:val="24"/>
        </w:rPr>
        <w:t xml:space="preserve">highest education (primary </w:t>
      </w:r>
      <w:r w:rsidR="00CA5DB3" w:rsidRPr="00F35477">
        <w:rPr>
          <w:rFonts w:ascii="Times New Roman" w:hAnsi="Times New Roman" w:cs="Arial"/>
          <w:bCs/>
          <w:sz w:val="24"/>
        </w:rPr>
        <w:t xml:space="preserve">school </w:t>
      </w:r>
      <w:r w:rsidR="00E9672F" w:rsidRPr="00F35477">
        <w:rPr>
          <w:rFonts w:ascii="Times New Roman" w:hAnsi="Times New Roman" w:cs="Arial"/>
          <w:bCs/>
          <w:sz w:val="24"/>
        </w:rPr>
        <w:t>or less, secondary</w:t>
      </w:r>
      <w:r w:rsidR="00CA5DB3" w:rsidRPr="00F35477">
        <w:rPr>
          <w:rFonts w:ascii="Times New Roman" w:hAnsi="Times New Roman" w:cs="Arial"/>
          <w:bCs/>
          <w:sz w:val="24"/>
        </w:rPr>
        <w:t>/high school</w:t>
      </w:r>
      <w:r w:rsidR="00E9672F" w:rsidRPr="00F35477">
        <w:rPr>
          <w:rFonts w:ascii="Times New Roman" w:hAnsi="Times New Roman" w:cs="Arial"/>
          <w:bCs/>
          <w:sz w:val="24"/>
        </w:rPr>
        <w:t>, trade/tertiary</w:t>
      </w:r>
      <w:r w:rsidR="00CA5DB3" w:rsidRPr="00F35477">
        <w:rPr>
          <w:rFonts w:ascii="Times New Roman" w:hAnsi="Times New Roman" w:cs="Arial"/>
          <w:bCs/>
          <w:sz w:val="24"/>
        </w:rPr>
        <w:t xml:space="preserve"> qualification</w:t>
      </w:r>
      <w:r w:rsidR="00E9672F" w:rsidRPr="00F35477">
        <w:rPr>
          <w:rFonts w:ascii="Times New Roman" w:hAnsi="Times New Roman" w:cs="Arial"/>
          <w:bCs/>
          <w:sz w:val="24"/>
        </w:rPr>
        <w:t xml:space="preserve">), marital status (married/partnered, widowed, never married/separated/divorced), economic living status (finances </w:t>
      </w:r>
      <w:r w:rsidR="008D174A" w:rsidRPr="00F35477">
        <w:rPr>
          <w:rFonts w:ascii="Times New Roman" w:hAnsi="Times New Roman" w:cs="Arial"/>
          <w:bCs/>
          <w:sz w:val="24"/>
        </w:rPr>
        <w:t>t</w:t>
      </w:r>
      <w:r w:rsidR="00E9672F" w:rsidRPr="00F35477">
        <w:rPr>
          <w:rFonts w:ascii="Times New Roman" w:hAnsi="Times New Roman" w:cs="Arial"/>
          <w:bCs/>
          <w:sz w:val="24"/>
        </w:rPr>
        <w:t xml:space="preserve">o meet needs: adequate, not adequate), driving exposure (number of days per week), and </w:t>
      </w:r>
      <w:r w:rsidR="005F223A" w:rsidRPr="00F35477">
        <w:rPr>
          <w:rFonts w:ascii="Times New Roman" w:hAnsi="Times New Roman" w:cs="Arial"/>
          <w:bCs/>
          <w:sz w:val="24"/>
        </w:rPr>
        <w:t>loca</w:t>
      </w:r>
      <w:r w:rsidR="00922CDA" w:rsidRPr="00F35477">
        <w:rPr>
          <w:rFonts w:ascii="Times New Roman" w:hAnsi="Times New Roman" w:cs="Arial"/>
          <w:bCs/>
          <w:sz w:val="24"/>
        </w:rPr>
        <w:t>tion</w:t>
      </w:r>
      <w:r w:rsidR="005F223A" w:rsidRPr="00F35477">
        <w:rPr>
          <w:rFonts w:ascii="Times New Roman" w:hAnsi="Times New Roman" w:cs="Arial"/>
          <w:bCs/>
          <w:sz w:val="24"/>
        </w:rPr>
        <w:t xml:space="preserve"> </w:t>
      </w:r>
      <w:r w:rsidR="00E9672F" w:rsidRPr="00F35477">
        <w:rPr>
          <w:rFonts w:ascii="Times New Roman" w:hAnsi="Times New Roman" w:cs="Arial"/>
          <w:bCs/>
          <w:sz w:val="24"/>
        </w:rPr>
        <w:t>(urban, rural).</w:t>
      </w:r>
      <w:r w:rsidR="00262EE4" w:rsidRPr="00F35477">
        <w:rPr>
          <w:rFonts w:ascii="Times New Roman" w:hAnsi="Times New Roman" w:cs="Arial"/>
          <w:bCs/>
          <w:sz w:val="24"/>
        </w:rPr>
        <w:t xml:space="preserve"> In the third step, the </w:t>
      </w:r>
      <w:r w:rsidR="001F1B98" w:rsidRPr="00F35477">
        <w:rPr>
          <w:rFonts w:ascii="Times New Roman" w:hAnsi="Times New Roman" w:cs="Arial"/>
          <w:bCs/>
          <w:sz w:val="24"/>
        </w:rPr>
        <w:t xml:space="preserve">three </w:t>
      </w:r>
      <w:r w:rsidR="00262EE4" w:rsidRPr="00F35477">
        <w:rPr>
          <w:rFonts w:ascii="Times New Roman" w:hAnsi="Times New Roman" w:cs="Arial"/>
          <w:bCs/>
          <w:sz w:val="24"/>
        </w:rPr>
        <w:t>interaction terms were added to the model</w:t>
      </w:r>
      <w:r w:rsidR="008D174A" w:rsidRPr="00F35477">
        <w:rPr>
          <w:rFonts w:ascii="Times New Roman" w:hAnsi="Times New Roman" w:cs="Arial"/>
          <w:bCs/>
          <w:sz w:val="24"/>
        </w:rPr>
        <w:t>:</w:t>
      </w:r>
      <w:r w:rsidR="00262EE4" w:rsidRPr="00F35477">
        <w:rPr>
          <w:rFonts w:ascii="Times New Roman" w:hAnsi="Times New Roman" w:cs="Arial"/>
          <w:bCs/>
          <w:sz w:val="24"/>
        </w:rPr>
        <w:t xml:space="preserve"> gender x </w:t>
      </w:r>
      <w:r w:rsidR="00444378" w:rsidRPr="00F35477">
        <w:rPr>
          <w:rFonts w:ascii="Times New Roman" w:hAnsi="Times New Roman" w:cs="Arial"/>
          <w:bCs/>
          <w:sz w:val="24"/>
        </w:rPr>
        <w:t>DA</w:t>
      </w:r>
      <w:r w:rsidR="00262EE4" w:rsidRPr="00F35477">
        <w:rPr>
          <w:rFonts w:ascii="Times New Roman" w:hAnsi="Times New Roman" w:cs="Arial"/>
          <w:bCs/>
          <w:sz w:val="24"/>
        </w:rPr>
        <w:t xml:space="preserve">, </w:t>
      </w:r>
      <w:r w:rsidR="007300A9" w:rsidRPr="00F35477">
        <w:rPr>
          <w:rFonts w:ascii="Times New Roman" w:hAnsi="Times New Roman" w:cs="Arial"/>
          <w:bCs/>
          <w:sz w:val="24"/>
        </w:rPr>
        <w:t xml:space="preserve">age group x </w:t>
      </w:r>
      <w:r w:rsidR="00444378" w:rsidRPr="00F35477">
        <w:rPr>
          <w:rFonts w:ascii="Times New Roman" w:hAnsi="Times New Roman" w:cs="Arial"/>
          <w:bCs/>
          <w:sz w:val="24"/>
        </w:rPr>
        <w:t>DA</w:t>
      </w:r>
      <w:r w:rsidR="007300A9" w:rsidRPr="00F35477">
        <w:rPr>
          <w:rFonts w:ascii="Times New Roman" w:hAnsi="Times New Roman" w:cs="Arial"/>
          <w:bCs/>
          <w:sz w:val="24"/>
        </w:rPr>
        <w:t>, and</w:t>
      </w:r>
      <w:r w:rsidR="00262EE4" w:rsidRPr="00F35477">
        <w:rPr>
          <w:rFonts w:ascii="Times New Roman" w:hAnsi="Times New Roman" w:cs="Arial"/>
          <w:bCs/>
          <w:sz w:val="24"/>
        </w:rPr>
        <w:t xml:space="preserve"> </w:t>
      </w:r>
      <w:r w:rsidR="00937904" w:rsidRPr="00F35477">
        <w:rPr>
          <w:rFonts w:ascii="Times New Roman" w:hAnsi="Times New Roman" w:cs="Arial"/>
          <w:bCs/>
          <w:sz w:val="24"/>
        </w:rPr>
        <w:t>loca</w:t>
      </w:r>
      <w:r w:rsidR="00922CDA" w:rsidRPr="00F35477">
        <w:rPr>
          <w:rFonts w:ascii="Times New Roman" w:hAnsi="Times New Roman" w:cs="Arial"/>
          <w:bCs/>
          <w:sz w:val="24"/>
        </w:rPr>
        <w:t>tion</w:t>
      </w:r>
      <w:r w:rsidR="00262EE4" w:rsidRPr="00F35477">
        <w:rPr>
          <w:rFonts w:ascii="Times New Roman" w:hAnsi="Times New Roman" w:cs="Arial"/>
          <w:bCs/>
          <w:sz w:val="24"/>
        </w:rPr>
        <w:t xml:space="preserve"> x </w:t>
      </w:r>
      <w:r w:rsidR="00444378" w:rsidRPr="00F35477">
        <w:rPr>
          <w:rFonts w:ascii="Times New Roman" w:hAnsi="Times New Roman" w:cs="Arial"/>
          <w:bCs/>
          <w:sz w:val="24"/>
        </w:rPr>
        <w:t>DA</w:t>
      </w:r>
      <w:r w:rsidR="00262EE4" w:rsidRPr="00F35477">
        <w:rPr>
          <w:rFonts w:ascii="Times New Roman" w:hAnsi="Times New Roman" w:cs="Arial"/>
          <w:bCs/>
          <w:sz w:val="24"/>
        </w:rPr>
        <w:t>.</w:t>
      </w:r>
      <w:bookmarkEnd w:id="1"/>
      <w:r w:rsidR="00BD64CE" w:rsidRPr="00F35477">
        <w:rPr>
          <w:rFonts w:ascii="Times New Roman" w:hAnsi="Times New Roman" w:cs="Arial"/>
          <w:bCs/>
          <w:sz w:val="24"/>
        </w:rPr>
        <w:t xml:space="preserve"> </w:t>
      </w:r>
      <w:r w:rsidR="00C10334" w:rsidRPr="00F35477">
        <w:rPr>
          <w:rFonts w:ascii="Times New Roman" w:hAnsi="Times New Roman" w:cs="Arial"/>
          <w:bCs/>
          <w:sz w:val="24"/>
        </w:rPr>
        <w:t xml:space="preserve">The </w:t>
      </w:r>
      <w:r w:rsidR="00C10334" w:rsidRPr="00F35477">
        <w:rPr>
          <w:rFonts w:ascii="Times New Roman" w:hAnsi="Times New Roman" w:cs="Arial"/>
          <w:bCs/>
          <w:sz w:val="24"/>
        </w:rPr>
        <w:lastRenderedPageBreak/>
        <w:t>hierarchical</w:t>
      </w:r>
      <w:r w:rsidRPr="00F35477">
        <w:rPr>
          <w:rFonts w:ascii="Times New Roman" w:hAnsi="Times New Roman" w:cs="Arial"/>
          <w:bCs/>
          <w:sz w:val="24"/>
        </w:rPr>
        <w:t xml:space="preserve"> </w:t>
      </w:r>
      <w:r w:rsidR="008D174A" w:rsidRPr="00F35477">
        <w:rPr>
          <w:rFonts w:ascii="Times New Roman" w:hAnsi="Times New Roman" w:cs="Arial"/>
          <w:bCs/>
          <w:sz w:val="24"/>
        </w:rPr>
        <w:t xml:space="preserve">approach </w:t>
      </w:r>
      <w:r w:rsidR="00100DC9" w:rsidRPr="00F35477">
        <w:rPr>
          <w:rFonts w:ascii="Times New Roman" w:hAnsi="Times New Roman" w:cs="Arial"/>
          <w:bCs/>
          <w:sz w:val="24"/>
        </w:rPr>
        <w:t>enable</w:t>
      </w:r>
      <w:r w:rsidR="007A0C4A" w:rsidRPr="00F35477">
        <w:rPr>
          <w:rFonts w:ascii="Times New Roman" w:hAnsi="Times New Roman" w:cs="Arial"/>
          <w:bCs/>
          <w:sz w:val="24"/>
        </w:rPr>
        <w:t>d</w:t>
      </w:r>
      <w:r w:rsidR="00100DC9" w:rsidRPr="00F35477">
        <w:rPr>
          <w:rFonts w:ascii="Times New Roman" w:hAnsi="Times New Roman" w:cs="Arial"/>
          <w:bCs/>
          <w:sz w:val="24"/>
        </w:rPr>
        <w:t xml:space="preserve"> </w:t>
      </w:r>
      <w:r w:rsidRPr="00F35477">
        <w:rPr>
          <w:rFonts w:ascii="Times New Roman" w:hAnsi="Times New Roman" w:cs="Arial"/>
          <w:bCs/>
          <w:sz w:val="24"/>
        </w:rPr>
        <w:t>assess</w:t>
      </w:r>
      <w:r w:rsidR="00100DC9" w:rsidRPr="00F35477">
        <w:rPr>
          <w:rFonts w:ascii="Times New Roman" w:hAnsi="Times New Roman" w:cs="Arial"/>
          <w:bCs/>
          <w:sz w:val="24"/>
        </w:rPr>
        <w:t>ment of</w:t>
      </w:r>
      <w:r w:rsidRPr="00F35477">
        <w:rPr>
          <w:rFonts w:ascii="Times New Roman" w:hAnsi="Times New Roman" w:cs="Arial"/>
          <w:bCs/>
          <w:sz w:val="24"/>
        </w:rPr>
        <w:t xml:space="preserve"> univariate relationships,</w:t>
      </w:r>
      <w:r w:rsidR="00E57925" w:rsidRPr="00F35477">
        <w:rPr>
          <w:rFonts w:ascii="Times New Roman" w:hAnsi="Times New Roman" w:cs="Arial"/>
          <w:bCs/>
          <w:sz w:val="24"/>
        </w:rPr>
        <w:t xml:space="preserve"> the</w:t>
      </w:r>
      <w:r w:rsidRPr="00F35477">
        <w:rPr>
          <w:rFonts w:ascii="Times New Roman" w:hAnsi="Times New Roman" w:cs="Arial"/>
          <w:bCs/>
          <w:sz w:val="24"/>
        </w:rPr>
        <w:t xml:space="preserve"> effect of confound</w:t>
      </w:r>
      <w:r w:rsidR="00E57925" w:rsidRPr="00F35477">
        <w:rPr>
          <w:rFonts w:ascii="Times New Roman" w:hAnsi="Times New Roman" w:cs="Arial"/>
          <w:bCs/>
          <w:sz w:val="24"/>
        </w:rPr>
        <w:t>ing variables</w:t>
      </w:r>
      <w:r w:rsidRPr="00F35477">
        <w:rPr>
          <w:rFonts w:ascii="Times New Roman" w:hAnsi="Times New Roman" w:cs="Arial"/>
          <w:bCs/>
          <w:sz w:val="24"/>
        </w:rPr>
        <w:t xml:space="preserve">, and the strengths of effect modifications. </w:t>
      </w:r>
    </w:p>
    <w:p w14:paraId="6CE4D8B6" w14:textId="4AD86BF2" w:rsidR="00A70997" w:rsidRPr="00F35477" w:rsidRDefault="00A034A8" w:rsidP="0099261B">
      <w:pPr>
        <w:pStyle w:val="NoSpacing1"/>
        <w:spacing w:line="480" w:lineRule="auto"/>
        <w:ind w:firstLine="720"/>
        <w:rPr>
          <w:rFonts w:ascii="Times New Roman" w:hAnsi="Times New Roman"/>
          <w:bCs/>
          <w:sz w:val="24"/>
        </w:rPr>
      </w:pPr>
      <w:r w:rsidRPr="00F35477">
        <w:rPr>
          <w:rFonts w:ascii="Times New Roman" w:hAnsi="Times New Roman"/>
          <w:bCs/>
          <w:sz w:val="24"/>
        </w:rPr>
        <w:t xml:space="preserve">There were </w:t>
      </w:r>
      <w:r w:rsidR="00524FA9" w:rsidRPr="00F35477">
        <w:rPr>
          <w:rFonts w:ascii="Times New Roman" w:hAnsi="Times New Roman"/>
          <w:bCs/>
          <w:sz w:val="24"/>
        </w:rPr>
        <w:t>five to seven</w:t>
      </w:r>
      <w:r w:rsidRPr="00F35477">
        <w:rPr>
          <w:rFonts w:ascii="Times New Roman" w:hAnsi="Times New Roman"/>
          <w:bCs/>
          <w:sz w:val="24"/>
        </w:rPr>
        <w:t xml:space="preserve"> participants with missing data on some outcome measures which resulted in slight differences in the number of participants analysed for each outcome. All a</w:t>
      </w:r>
      <w:r w:rsidR="004B7951" w:rsidRPr="00F35477">
        <w:rPr>
          <w:rFonts w:ascii="Times New Roman" w:hAnsi="Times New Roman" w:cs="Arial"/>
          <w:bCs/>
          <w:sz w:val="24"/>
        </w:rPr>
        <w:t>nalys</w:t>
      </w:r>
      <w:r w:rsidRPr="00F35477">
        <w:rPr>
          <w:rFonts w:ascii="Times New Roman" w:hAnsi="Times New Roman" w:cs="Arial"/>
          <w:bCs/>
          <w:sz w:val="24"/>
        </w:rPr>
        <w:t>e</w:t>
      </w:r>
      <w:r w:rsidR="004B7951" w:rsidRPr="00F35477">
        <w:rPr>
          <w:rFonts w:ascii="Times New Roman" w:hAnsi="Times New Roman" w:cs="Arial"/>
          <w:bCs/>
          <w:sz w:val="24"/>
        </w:rPr>
        <w:t>s w</w:t>
      </w:r>
      <w:r w:rsidRPr="00F35477">
        <w:rPr>
          <w:rFonts w:ascii="Times New Roman" w:hAnsi="Times New Roman" w:cs="Arial"/>
          <w:bCs/>
          <w:sz w:val="24"/>
        </w:rPr>
        <w:t>ere</w:t>
      </w:r>
      <w:r w:rsidR="004B7951" w:rsidRPr="00F35477">
        <w:rPr>
          <w:rFonts w:ascii="Times New Roman" w:hAnsi="Times New Roman" w:cs="Arial"/>
          <w:bCs/>
          <w:sz w:val="24"/>
        </w:rPr>
        <w:t xml:space="preserve"> done using ‘</w:t>
      </w:r>
      <w:proofErr w:type="spellStart"/>
      <w:r w:rsidR="004B7951" w:rsidRPr="00F35477">
        <w:rPr>
          <w:rFonts w:ascii="Times New Roman" w:hAnsi="Times New Roman" w:cs="Arial"/>
          <w:bCs/>
          <w:sz w:val="24"/>
        </w:rPr>
        <w:t>s</w:t>
      </w:r>
      <w:r w:rsidR="00937904" w:rsidRPr="00F35477">
        <w:rPr>
          <w:rFonts w:ascii="Times New Roman" w:hAnsi="Times New Roman" w:cs="Arial"/>
          <w:bCs/>
          <w:sz w:val="24"/>
        </w:rPr>
        <w:t>v</w:t>
      </w:r>
      <w:r w:rsidR="004B7951" w:rsidRPr="00F35477">
        <w:rPr>
          <w:rFonts w:ascii="Times New Roman" w:hAnsi="Times New Roman" w:cs="Arial"/>
          <w:bCs/>
          <w:sz w:val="24"/>
        </w:rPr>
        <w:t>y</w:t>
      </w:r>
      <w:proofErr w:type="spellEnd"/>
      <w:r w:rsidR="004B7951" w:rsidRPr="00F35477">
        <w:rPr>
          <w:rFonts w:ascii="Times New Roman" w:hAnsi="Times New Roman" w:cs="Arial"/>
          <w:bCs/>
          <w:sz w:val="24"/>
        </w:rPr>
        <w:t>’ suites of commands in Stata 15.1 software after assigning s</w:t>
      </w:r>
      <w:r w:rsidR="004B7951" w:rsidRPr="00F35477">
        <w:rPr>
          <w:rFonts w:ascii="Times New Roman" w:hAnsi="Times New Roman"/>
          <w:bCs/>
          <w:sz w:val="24"/>
        </w:rPr>
        <w:t>tudy-design-based sampling weights for every participant (</w:t>
      </w:r>
      <w:proofErr w:type="spellStart"/>
      <w:r w:rsidR="004B7951" w:rsidRPr="00F35477">
        <w:rPr>
          <w:rFonts w:ascii="Times New Roman" w:hAnsi="Times New Roman"/>
          <w:bCs/>
          <w:sz w:val="24"/>
        </w:rPr>
        <w:t>StataCorp</w:t>
      </w:r>
      <w:proofErr w:type="spellEnd"/>
      <w:r w:rsidR="004B7951" w:rsidRPr="00F35477">
        <w:rPr>
          <w:rFonts w:ascii="Times New Roman" w:hAnsi="Times New Roman"/>
          <w:bCs/>
          <w:sz w:val="24"/>
        </w:rPr>
        <w:t xml:space="preserve">, 2017). </w:t>
      </w:r>
    </w:p>
    <w:p w14:paraId="225AB388" w14:textId="77777777" w:rsidR="00CB17A7" w:rsidRPr="00723F25" w:rsidRDefault="00CB17A7" w:rsidP="009B5D71">
      <w:pPr>
        <w:pStyle w:val="Ex2"/>
        <w:rPr>
          <w:rFonts w:ascii="Times New Roman" w:hAnsi="Times New Roman"/>
          <w:b w:val="0"/>
          <w:szCs w:val="16"/>
        </w:rPr>
      </w:pPr>
      <w:r w:rsidRPr="00723F25">
        <w:rPr>
          <w:rFonts w:ascii="Times New Roman" w:hAnsi="Times New Roman"/>
          <w:b w:val="0"/>
          <w:szCs w:val="16"/>
        </w:rPr>
        <w:t>Results</w:t>
      </w:r>
    </w:p>
    <w:p w14:paraId="2F5AE18B" w14:textId="7032D64D" w:rsidR="00B8724E" w:rsidRPr="008619A9" w:rsidRDefault="00CE4558" w:rsidP="00AE1C14">
      <w:pPr>
        <w:pStyle w:val="BodyText"/>
        <w:spacing w:line="480" w:lineRule="auto"/>
        <w:ind w:firstLine="720"/>
        <w:rPr>
          <w:rFonts w:ascii="Times New Roman" w:hAnsi="Times New Roman" w:cs="Times New Roman"/>
          <w:sz w:val="24"/>
          <w:szCs w:val="24"/>
        </w:rPr>
      </w:pPr>
      <w:r w:rsidRPr="008619A9">
        <w:rPr>
          <w:rFonts w:ascii="Times New Roman" w:hAnsi="Times New Roman"/>
          <w:sz w:val="24"/>
        </w:rPr>
        <w:t xml:space="preserve">Participants were 66-97 years of age, and the </w:t>
      </w:r>
      <w:r w:rsidR="00524FA9" w:rsidRPr="008619A9">
        <w:rPr>
          <w:rFonts w:ascii="Times New Roman" w:hAnsi="Times New Roman"/>
          <w:sz w:val="24"/>
        </w:rPr>
        <w:t>mean</w:t>
      </w:r>
      <w:r w:rsidRPr="008619A9">
        <w:rPr>
          <w:rFonts w:ascii="Times New Roman" w:hAnsi="Times New Roman"/>
          <w:sz w:val="24"/>
        </w:rPr>
        <w:t xml:space="preserve"> age was </w:t>
      </w:r>
      <w:r w:rsidR="00D13D12" w:rsidRPr="008619A9">
        <w:rPr>
          <w:rFonts w:ascii="Times New Roman" w:hAnsi="Times New Roman"/>
          <w:sz w:val="24"/>
        </w:rPr>
        <w:t xml:space="preserve">74.5 </w:t>
      </w:r>
      <w:r w:rsidRPr="008619A9">
        <w:rPr>
          <w:rFonts w:ascii="Times New Roman" w:hAnsi="Times New Roman"/>
          <w:sz w:val="24"/>
        </w:rPr>
        <w:t>years (</w:t>
      </w:r>
      <w:r w:rsidRPr="008619A9">
        <w:rPr>
          <w:rFonts w:ascii="Times New Roman" w:hAnsi="Times New Roman"/>
          <w:i/>
          <w:iCs/>
          <w:sz w:val="24"/>
        </w:rPr>
        <w:t>SD</w:t>
      </w:r>
      <w:r w:rsidRPr="008619A9">
        <w:rPr>
          <w:rFonts w:ascii="Times New Roman" w:hAnsi="Times New Roman"/>
          <w:sz w:val="24"/>
        </w:rPr>
        <w:t xml:space="preserve"> = </w:t>
      </w:r>
      <w:r w:rsidR="00D13D12" w:rsidRPr="008619A9">
        <w:rPr>
          <w:rFonts w:ascii="Times New Roman" w:hAnsi="Times New Roman"/>
          <w:sz w:val="24"/>
        </w:rPr>
        <w:t>6.1</w:t>
      </w:r>
      <w:r w:rsidRPr="008619A9">
        <w:rPr>
          <w:rFonts w:ascii="Times New Roman" w:hAnsi="Times New Roman"/>
          <w:sz w:val="24"/>
        </w:rPr>
        <w:t xml:space="preserve">). </w:t>
      </w:r>
      <w:r w:rsidR="003D6BC3" w:rsidRPr="008619A9">
        <w:rPr>
          <w:rFonts w:ascii="Times New Roman" w:hAnsi="Times New Roman"/>
          <w:sz w:val="24"/>
        </w:rPr>
        <w:t xml:space="preserve">Most participants </w:t>
      </w:r>
      <w:r w:rsidR="001C7FB6" w:rsidRPr="008619A9">
        <w:rPr>
          <w:rFonts w:ascii="Times New Roman" w:hAnsi="Times New Roman"/>
          <w:sz w:val="24"/>
        </w:rPr>
        <w:t xml:space="preserve">were New Zealand European, </w:t>
      </w:r>
      <w:r w:rsidR="003D6BC3" w:rsidRPr="008619A9">
        <w:rPr>
          <w:rFonts w:ascii="Times New Roman" w:hAnsi="Times New Roman"/>
          <w:sz w:val="24"/>
        </w:rPr>
        <w:t xml:space="preserve">described </w:t>
      </w:r>
      <w:r w:rsidR="00B3247D" w:rsidRPr="008619A9">
        <w:rPr>
          <w:rFonts w:ascii="Times New Roman" w:hAnsi="Times New Roman"/>
          <w:sz w:val="24"/>
        </w:rPr>
        <w:t xml:space="preserve">having </w:t>
      </w:r>
      <w:r w:rsidR="003D6BC3" w:rsidRPr="008619A9">
        <w:rPr>
          <w:rFonts w:ascii="Times New Roman" w:hAnsi="Times New Roman"/>
          <w:sz w:val="24"/>
        </w:rPr>
        <w:t>an adequate financial situation, liv</w:t>
      </w:r>
      <w:r w:rsidR="008D174A" w:rsidRPr="008619A9">
        <w:rPr>
          <w:rFonts w:ascii="Times New Roman" w:hAnsi="Times New Roman"/>
          <w:sz w:val="24"/>
        </w:rPr>
        <w:t>ing</w:t>
      </w:r>
      <w:r w:rsidR="003D6BC3" w:rsidRPr="008619A9">
        <w:rPr>
          <w:rFonts w:ascii="Times New Roman" w:hAnsi="Times New Roman"/>
          <w:sz w:val="24"/>
        </w:rPr>
        <w:t xml:space="preserve"> in urban areas, and </w:t>
      </w:r>
      <w:r w:rsidR="008D174A" w:rsidRPr="008619A9">
        <w:rPr>
          <w:rFonts w:ascii="Times New Roman" w:hAnsi="Times New Roman"/>
          <w:sz w:val="24"/>
        </w:rPr>
        <w:t xml:space="preserve">being </w:t>
      </w:r>
      <w:r w:rsidR="003D6BC3" w:rsidRPr="008619A9">
        <w:rPr>
          <w:rFonts w:ascii="Times New Roman" w:hAnsi="Times New Roman"/>
          <w:sz w:val="24"/>
        </w:rPr>
        <w:t>married or partnered</w:t>
      </w:r>
      <w:r w:rsidR="00A45E1D" w:rsidRPr="008619A9">
        <w:rPr>
          <w:rFonts w:ascii="Times New Roman" w:hAnsi="Times New Roman"/>
          <w:sz w:val="24"/>
        </w:rPr>
        <w:t xml:space="preserve"> (see Table S1 in supplemental material)</w:t>
      </w:r>
      <w:r w:rsidR="003D6BC3" w:rsidRPr="008619A9">
        <w:rPr>
          <w:rFonts w:ascii="Times New Roman" w:hAnsi="Times New Roman"/>
          <w:sz w:val="24"/>
        </w:rPr>
        <w:t>. There was a range of driving frequency although most participants drove at least three days a week</w:t>
      </w:r>
      <w:r w:rsidRPr="008619A9">
        <w:rPr>
          <w:rFonts w:ascii="Times New Roman" w:hAnsi="Times New Roman"/>
          <w:sz w:val="24"/>
        </w:rPr>
        <w:t xml:space="preserve">, </w:t>
      </w:r>
      <w:r w:rsidR="00D8427C" w:rsidRPr="008619A9">
        <w:rPr>
          <w:rFonts w:ascii="Times New Roman" w:hAnsi="Times New Roman"/>
          <w:sz w:val="24"/>
        </w:rPr>
        <w:t>with an average of</w:t>
      </w:r>
      <w:r w:rsidRPr="008619A9">
        <w:rPr>
          <w:rFonts w:ascii="Times New Roman" w:hAnsi="Times New Roman"/>
          <w:sz w:val="24"/>
        </w:rPr>
        <w:t xml:space="preserve"> </w:t>
      </w:r>
      <w:r w:rsidR="00EE1EA5" w:rsidRPr="008619A9">
        <w:rPr>
          <w:rFonts w:ascii="Times New Roman" w:hAnsi="Times New Roman"/>
          <w:sz w:val="24"/>
        </w:rPr>
        <w:t>five</w:t>
      </w:r>
      <w:r w:rsidRPr="008619A9">
        <w:rPr>
          <w:rFonts w:ascii="Times New Roman" w:hAnsi="Times New Roman"/>
          <w:sz w:val="24"/>
        </w:rPr>
        <w:t xml:space="preserve"> days a week </w:t>
      </w:r>
      <w:r w:rsidR="00081ABA" w:rsidRPr="008619A9">
        <w:rPr>
          <w:rFonts w:ascii="Times New Roman" w:hAnsi="Times New Roman"/>
          <w:sz w:val="24"/>
        </w:rPr>
        <w:t>(</w:t>
      </w:r>
      <w:r w:rsidR="00A371DD" w:rsidRPr="008619A9">
        <w:rPr>
          <w:rFonts w:ascii="Times New Roman" w:hAnsi="Times New Roman"/>
          <w:i/>
          <w:iCs/>
          <w:sz w:val="24"/>
        </w:rPr>
        <w:t>SD</w:t>
      </w:r>
      <w:r w:rsidR="00A371DD" w:rsidRPr="008619A9">
        <w:rPr>
          <w:rFonts w:ascii="Times New Roman" w:hAnsi="Times New Roman"/>
          <w:sz w:val="24"/>
        </w:rPr>
        <w:t xml:space="preserve"> = </w:t>
      </w:r>
      <w:r w:rsidR="00D0192D" w:rsidRPr="008619A9">
        <w:rPr>
          <w:rFonts w:ascii="Times New Roman" w:hAnsi="Times New Roman"/>
          <w:sz w:val="24"/>
        </w:rPr>
        <w:t>1.9</w:t>
      </w:r>
      <w:r w:rsidR="00A70997" w:rsidRPr="008619A9">
        <w:rPr>
          <w:rFonts w:ascii="Times New Roman" w:hAnsi="Times New Roman"/>
          <w:sz w:val="24"/>
        </w:rPr>
        <w:t xml:space="preserve"> days</w:t>
      </w:r>
      <w:r w:rsidR="00A371DD" w:rsidRPr="008619A9">
        <w:rPr>
          <w:rFonts w:ascii="Times New Roman" w:hAnsi="Times New Roman"/>
          <w:sz w:val="24"/>
        </w:rPr>
        <w:t xml:space="preserve">). </w:t>
      </w:r>
      <w:r w:rsidR="00781F2D" w:rsidRPr="008619A9">
        <w:rPr>
          <w:rFonts w:ascii="Times New Roman" w:hAnsi="Times New Roman"/>
          <w:sz w:val="24"/>
        </w:rPr>
        <w:t xml:space="preserve">Nearly two-thirds of participants (62.9%, </w:t>
      </w:r>
      <w:r w:rsidR="00781F2D" w:rsidRPr="008619A9">
        <w:rPr>
          <w:rFonts w:ascii="Times New Roman" w:hAnsi="Times New Roman"/>
          <w:i/>
          <w:iCs/>
          <w:sz w:val="24"/>
        </w:rPr>
        <w:t>n</w:t>
      </w:r>
      <w:r w:rsidR="00781F2D" w:rsidRPr="008619A9">
        <w:rPr>
          <w:rFonts w:ascii="Times New Roman" w:hAnsi="Times New Roman"/>
          <w:sz w:val="24"/>
        </w:rPr>
        <w:t xml:space="preserve"> = 729) reported no </w:t>
      </w:r>
      <w:r w:rsidR="00444378" w:rsidRPr="008619A9">
        <w:rPr>
          <w:rFonts w:ascii="Times New Roman" w:hAnsi="Times New Roman"/>
          <w:sz w:val="24"/>
        </w:rPr>
        <w:t>DA</w:t>
      </w:r>
      <w:r w:rsidR="00781F2D" w:rsidRPr="008619A9">
        <w:rPr>
          <w:rFonts w:ascii="Times New Roman" w:hAnsi="Times New Roman"/>
          <w:sz w:val="24"/>
        </w:rPr>
        <w:t xml:space="preserve">, while 27.3% endorsed mild </w:t>
      </w:r>
      <w:r w:rsidR="00444378" w:rsidRPr="008619A9">
        <w:rPr>
          <w:rFonts w:ascii="Times New Roman" w:hAnsi="Times New Roman"/>
          <w:sz w:val="24"/>
        </w:rPr>
        <w:t>DA</w:t>
      </w:r>
      <w:r w:rsidR="00781F2D" w:rsidRPr="008619A9">
        <w:rPr>
          <w:rFonts w:ascii="Times New Roman" w:hAnsi="Times New Roman"/>
          <w:sz w:val="24"/>
        </w:rPr>
        <w:t xml:space="preserve"> (ratings of </w:t>
      </w:r>
      <w:r w:rsidR="00D0192D" w:rsidRPr="008619A9">
        <w:rPr>
          <w:rFonts w:ascii="Times New Roman" w:hAnsi="Times New Roman"/>
          <w:sz w:val="24"/>
        </w:rPr>
        <w:t xml:space="preserve">1-4 </w:t>
      </w:r>
      <w:r w:rsidR="00781F2D" w:rsidRPr="008619A9">
        <w:rPr>
          <w:rFonts w:ascii="Times New Roman" w:hAnsi="Times New Roman"/>
          <w:sz w:val="24"/>
        </w:rPr>
        <w:t xml:space="preserve">; </w:t>
      </w:r>
      <w:r w:rsidR="00781F2D" w:rsidRPr="008619A9">
        <w:rPr>
          <w:rFonts w:ascii="Times New Roman" w:hAnsi="Times New Roman"/>
          <w:i/>
          <w:iCs/>
          <w:sz w:val="24"/>
        </w:rPr>
        <w:t>n</w:t>
      </w:r>
      <w:r w:rsidR="00781F2D" w:rsidRPr="008619A9">
        <w:rPr>
          <w:rFonts w:ascii="Times New Roman" w:hAnsi="Times New Roman"/>
          <w:sz w:val="24"/>
        </w:rPr>
        <w:t xml:space="preserve"> = 316), and 9.7% moderate to extreme </w:t>
      </w:r>
      <w:r w:rsidR="00444378" w:rsidRPr="008619A9">
        <w:rPr>
          <w:rFonts w:ascii="Times New Roman" w:hAnsi="Times New Roman"/>
          <w:sz w:val="24"/>
        </w:rPr>
        <w:t>DA</w:t>
      </w:r>
      <w:r w:rsidR="00781F2D" w:rsidRPr="008619A9">
        <w:rPr>
          <w:rFonts w:ascii="Times New Roman" w:hAnsi="Times New Roman"/>
          <w:sz w:val="24"/>
        </w:rPr>
        <w:t xml:space="preserve"> (ratings of 5-10; </w:t>
      </w:r>
      <w:r w:rsidR="00781F2D" w:rsidRPr="008619A9">
        <w:rPr>
          <w:rFonts w:ascii="Times New Roman" w:hAnsi="Times New Roman"/>
          <w:i/>
          <w:iCs/>
          <w:sz w:val="24"/>
        </w:rPr>
        <w:t>n</w:t>
      </w:r>
      <w:r w:rsidR="00781F2D" w:rsidRPr="008619A9">
        <w:rPr>
          <w:rFonts w:ascii="Times New Roman" w:hAnsi="Times New Roman"/>
          <w:sz w:val="24"/>
        </w:rPr>
        <w:t xml:space="preserve"> = 125).</w:t>
      </w:r>
      <w:r w:rsidR="002A667E" w:rsidRPr="008619A9">
        <w:rPr>
          <w:rFonts w:ascii="Times New Roman" w:hAnsi="Times New Roman"/>
          <w:sz w:val="24"/>
        </w:rPr>
        <w:t xml:space="preserve"> </w:t>
      </w:r>
      <w:r w:rsidR="00A20648" w:rsidRPr="008619A9">
        <w:rPr>
          <w:rFonts w:ascii="Times New Roman" w:hAnsi="Times New Roman" w:cs="Times New Roman"/>
          <w:sz w:val="24"/>
          <w:szCs w:val="24"/>
        </w:rPr>
        <w:t xml:space="preserve">There was an implicit check for possible social desirability bias due to underreporting anxiety by older adults. The association between DA and age was very weak (correlation coefficient of 7%), </w:t>
      </w:r>
      <w:r w:rsidR="001475C6" w:rsidRPr="008619A9">
        <w:rPr>
          <w:rFonts w:ascii="Times New Roman" w:hAnsi="Times New Roman" w:cs="Times New Roman"/>
          <w:sz w:val="24"/>
          <w:szCs w:val="24"/>
        </w:rPr>
        <w:t xml:space="preserve">and </w:t>
      </w:r>
      <w:r w:rsidR="00A20648" w:rsidRPr="008619A9">
        <w:rPr>
          <w:rFonts w:ascii="Times New Roman" w:hAnsi="Times New Roman" w:cs="Times New Roman"/>
          <w:sz w:val="24"/>
          <w:szCs w:val="24"/>
        </w:rPr>
        <w:t xml:space="preserve">older participants </w:t>
      </w:r>
      <w:r w:rsidR="001475C6" w:rsidRPr="008619A9">
        <w:rPr>
          <w:rFonts w:ascii="Times New Roman" w:hAnsi="Times New Roman" w:cs="Times New Roman"/>
          <w:sz w:val="24"/>
          <w:szCs w:val="24"/>
        </w:rPr>
        <w:t>were</w:t>
      </w:r>
      <w:r w:rsidR="00A20648" w:rsidRPr="008619A9">
        <w:rPr>
          <w:rFonts w:ascii="Times New Roman" w:hAnsi="Times New Roman" w:cs="Times New Roman"/>
          <w:sz w:val="24"/>
          <w:szCs w:val="24"/>
        </w:rPr>
        <w:t xml:space="preserve"> likely to report anxiety slightly more than their younger counterparts. </w:t>
      </w:r>
    </w:p>
    <w:p w14:paraId="0CA6342A" w14:textId="506AE187" w:rsidR="00430254" w:rsidRPr="008619A9" w:rsidRDefault="00A45E1D" w:rsidP="00AE1C14">
      <w:pPr>
        <w:pStyle w:val="BodyText"/>
        <w:spacing w:line="480" w:lineRule="auto"/>
        <w:ind w:firstLine="720"/>
        <w:rPr>
          <w:rFonts w:ascii="Times New Roman" w:hAnsi="Times New Roman"/>
          <w:sz w:val="24"/>
        </w:rPr>
      </w:pPr>
      <w:r w:rsidRPr="008619A9">
        <w:rPr>
          <w:rFonts w:ascii="Times New Roman" w:hAnsi="Times New Roman"/>
          <w:sz w:val="24"/>
        </w:rPr>
        <w:t>M</w:t>
      </w:r>
      <w:r w:rsidR="002A667E" w:rsidRPr="008619A9">
        <w:rPr>
          <w:rFonts w:ascii="Times New Roman" w:hAnsi="Times New Roman"/>
          <w:sz w:val="24"/>
        </w:rPr>
        <w:t xml:space="preserve">any participants </w:t>
      </w:r>
      <w:r w:rsidR="00B61591" w:rsidRPr="008619A9">
        <w:rPr>
          <w:rFonts w:ascii="Times New Roman" w:hAnsi="Times New Roman"/>
          <w:sz w:val="24"/>
        </w:rPr>
        <w:t xml:space="preserve">(67%, </w:t>
      </w:r>
      <w:r w:rsidR="00B61591" w:rsidRPr="008619A9">
        <w:rPr>
          <w:rFonts w:ascii="Times New Roman" w:hAnsi="Times New Roman"/>
          <w:i/>
          <w:iCs/>
          <w:sz w:val="24"/>
        </w:rPr>
        <w:t xml:space="preserve">n </w:t>
      </w:r>
      <w:r w:rsidR="00B61591" w:rsidRPr="008619A9">
        <w:rPr>
          <w:rFonts w:ascii="Times New Roman" w:hAnsi="Times New Roman"/>
          <w:sz w:val="24"/>
        </w:rPr>
        <w:t xml:space="preserve">= 769) </w:t>
      </w:r>
      <w:r w:rsidR="00524FA9" w:rsidRPr="008619A9">
        <w:rPr>
          <w:rFonts w:ascii="Times New Roman" w:hAnsi="Times New Roman"/>
          <w:sz w:val="24"/>
        </w:rPr>
        <w:t>reported</w:t>
      </w:r>
      <w:r w:rsidR="002A667E" w:rsidRPr="008619A9">
        <w:rPr>
          <w:rFonts w:ascii="Times New Roman" w:hAnsi="Times New Roman"/>
          <w:sz w:val="24"/>
        </w:rPr>
        <w:t xml:space="preserve"> </w:t>
      </w:r>
      <w:r w:rsidR="00B61591" w:rsidRPr="008619A9">
        <w:rPr>
          <w:rFonts w:ascii="Times New Roman" w:hAnsi="Times New Roman"/>
          <w:sz w:val="24"/>
        </w:rPr>
        <w:t xml:space="preserve">very good </w:t>
      </w:r>
      <w:r w:rsidR="002A667E" w:rsidRPr="008619A9">
        <w:rPr>
          <w:rFonts w:ascii="Times New Roman" w:hAnsi="Times New Roman"/>
          <w:sz w:val="24"/>
        </w:rPr>
        <w:t xml:space="preserve"> physical health, no </w:t>
      </w:r>
      <w:r w:rsidR="00CA5DB3" w:rsidRPr="008619A9">
        <w:rPr>
          <w:rFonts w:ascii="Times New Roman" w:hAnsi="Times New Roman"/>
          <w:sz w:val="24"/>
        </w:rPr>
        <w:t xml:space="preserve">chronic </w:t>
      </w:r>
      <w:r w:rsidR="002A667E" w:rsidRPr="008619A9">
        <w:rPr>
          <w:rFonts w:ascii="Times New Roman" w:hAnsi="Times New Roman"/>
          <w:sz w:val="24"/>
        </w:rPr>
        <w:t>health conditions</w:t>
      </w:r>
      <w:r w:rsidR="00B61591" w:rsidRPr="008619A9">
        <w:rPr>
          <w:rFonts w:ascii="Times New Roman" w:hAnsi="Times New Roman"/>
          <w:sz w:val="24"/>
        </w:rPr>
        <w:t xml:space="preserve"> (41%, </w:t>
      </w:r>
      <w:r w:rsidR="00B61591" w:rsidRPr="008619A9">
        <w:rPr>
          <w:rFonts w:ascii="Times New Roman" w:hAnsi="Times New Roman"/>
          <w:i/>
          <w:iCs/>
          <w:sz w:val="24"/>
        </w:rPr>
        <w:t xml:space="preserve">n </w:t>
      </w:r>
      <w:r w:rsidR="00B61591" w:rsidRPr="008619A9">
        <w:rPr>
          <w:rFonts w:ascii="Times New Roman" w:hAnsi="Times New Roman"/>
          <w:sz w:val="24"/>
        </w:rPr>
        <w:t>= 463)</w:t>
      </w:r>
      <w:r w:rsidR="00081ABA" w:rsidRPr="008619A9">
        <w:rPr>
          <w:rFonts w:ascii="Times New Roman" w:hAnsi="Times New Roman"/>
          <w:sz w:val="24"/>
        </w:rPr>
        <w:t xml:space="preserve">, and </w:t>
      </w:r>
      <w:r w:rsidR="008D174A" w:rsidRPr="008619A9">
        <w:rPr>
          <w:rFonts w:ascii="Times New Roman" w:hAnsi="Times New Roman"/>
          <w:sz w:val="24"/>
        </w:rPr>
        <w:t xml:space="preserve">good </w:t>
      </w:r>
      <w:r w:rsidR="00081ABA" w:rsidRPr="008619A9">
        <w:rPr>
          <w:rFonts w:ascii="Times New Roman" w:hAnsi="Times New Roman"/>
          <w:sz w:val="24"/>
        </w:rPr>
        <w:t>quality of life</w:t>
      </w:r>
      <w:r w:rsidR="008D174A" w:rsidRPr="008619A9">
        <w:rPr>
          <w:rFonts w:ascii="Times New Roman" w:hAnsi="Times New Roman"/>
          <w:sz w:val="24"/>
        </w:rPr>
        <w:t xml:space="preserve"> on average</w:t>
      </w:r>
      <w:r w:rsidRPr="008619A9">
        <w:rPr>
          <w:rFonts w:ascii="Times New Roman" w:hAnsi="Times New Roman"/>
          <w:sz w:val="24"/>
        </w:rPr>
        <w:t xml:space="preserve"> (see Table 1)</w:t>
      </w:r>
      <w:r w:rsidR="002A667E" w:rsidRPr="008619A9">
        <w:rPr>
          <w:rFonts w:ascii="Times New Roman" w:hAnsi="Times New Roman"/>
          <w:sz w:val="24"/>
        </w:rPr>
        <w:t>.</w:t>
      </w:r>
      <w:r w:rsidR="00710D1F" w:rsidRPr="008619A9">
        <w:rPr>
          <w:rFonts w:ascii="Times New Roman" w:hAnsi="Times New Roman"/>
          <w:sz w:val="24"/>
        </w:rPr>
        <w:t xml:space="preserve"> Participants reported low levels of depression, with 35.3% (</w:t>
      </w:r>
      <w:r w:rsidR="00710D1F" w:rsidRPr="008619A9">
        <w:rPr>
          <w:rFonts w:ascii="Times New Roman" w:hAnsi="Times New Roman"/>
          <w:i/>
          <w:iCs/>
          <w:sz w:val="24"/>
        </w:rPr>
        <w:t xml:space="preserve">n </w:t>
      </w:r>
      <w:r w:rsidR="00710D1F" w:rsidRPr="008619A9">
        <w:rPr>
          <w:rFonts w:ascii="Times New Roman" w:hAnsi="Times New Roman"/>
          <w:sz w:val="24"/>
        </w:rPr>
        <w:t>= 387) obtaining a zero score on the GDS-15. Only 4.6% (</w:t>
      </w:r>
      <w:r w:rsidR="00710D1F" w:rsidRPr="008619A9">
        <w:rPr>
          <w:rFonts w:ascii="Times New Roman" w:hAnsi="Times New Roman"/>
          <w:i/>
          <w:iCs/>
          <w:sz w:val="24"/>
        </w:rPr>
        <w:t xml:space="preserve">n </w:t>
      </w:r>
      <w:r w:rsidR="00710D1F" w:rsidRPr="008619A9">
        <w:rPr>
          <w:rFonts w:ascii="Times New Roman" w:hAnsi="Times New Roman"/>
          <w:sz w:val="24"/>
        </w:rPr>
        <w:t>= 62) had a score above the cut</w:t>
      </w:r>
      <w:r w:rsidR="00A70997" w:rsidRPr="008619A9">
        <w:rPr>
          <w:rFonts w:ascii="Times New Roman" w:hAnsi="Times New Roman"/>
          <w:sz w:val="24"/>
        </w:rPr>
        <w:t>-</w:t>
      </w:r>
      <w:r w:rsidR="00710D1F" w:rsidRPr="008619A9">
        <w:rPr>
          <w:rFonts w:ascii="Times New Roman" w:hAnsi="Times New Roman"/>
          <w:sz w:val="24"/>
        </w:rPr>
        <w:t xml:space="preserve">off </w:t>
      </w:r>
      <w:r w:rsidR="00D13D12" w:rsidRPr="008619A9">
        <w:rPr>
          <w:rFonts w:ascii="Times New Roman" w:hAnsi="Times New Roman"/>
          <w:sz w:val="24"/>
        </w:rPr>
        <w:t xml:space="preserve">of </w:t>
      </w:r>
      <w:r w:rsidR="00565BBF" w:rsidRPr="008619A9">
        <w:rPr>
          <w:rFonts w:ascii="Times New Roman" w:hAnsi="Times New Roman"/>
          <w:sz w:val="24"/>
        </w:rPr>
        <w:t>five</w:t>
      </w:r>
      <w:r w:rsidR="00D13D12" w:rsidRPr="008619A9">
        <w:rPr>
          <w:rFonts w:ascii="Times New Roman" w:hAnsi="Times New Roman"/>
          <w:sz w:val="24"/>
        </w:rPr>
        <w:t xml:space="preserve"> </w:t>
      </w:r>
      <w:r w:rsidR="00710D1F" w:rsidRPr="008619A9">
        <w:rPr>
          <w:rFonts w:ascii="Times New Roman" w:hAnsi="Times New Roman"/>
          <w:sz w:val="24"/>
        </w:rPr>
        <w:t xml:space="preserve">for </w:t>
      </w:r>
      <w:bookmarkStart w:id="2" w:name="_Hlk51925725"/>
      <w:r w:rsidR="00710D1F" w:rsidRPr="008619A9">
        <w:rPr>
          <w:rFonts w:ascii="Times New Roman" w:hAnsi="Times New Roman"/>
          <w:sz w:val="24"/>
        </w:rPr>
        <w:t>depressive symptomology</w:t>
      </w:r>
      <w:bookmarkEnd w:id="2"/>
      <w:r w:rsidR="00710D1F" w:rsidRPr="008619A9">
        <w:rPr>
          <w:rFonts w:ascii="Times New Roman" w:hAnsi="Times New Roman"/>
          <w:sz w:val="24"/>
        </w:rPr>
        <w:t>,</w:t>
      </w:r>
      <w:r w:rsidR="00BB4C77" w:rsidRPr="008619A9">
        <w:rPr>
          <w:rFonts w:ascii="Times New Roman" w:hAnsi="Times New Roman"/>
          <w:sz w:val="24"/>
        </w:rPr>
        <w:t xml:space="preserve"> which meant</w:t>
      </w:r>
      <w:r w:rsidR="00710D1F" w:rsidRPr="008619A9">
        <w:rPr>
          <w:rFonts w:ascii="Times New Roman" w:hAnsi="Times New Roman"/>
          <w:sz w:val="24"/>
        </w:rPr>
        <w:t xml:space="preserve"> it was not possible to </w:t>
      </w:r>
      <w:r w:rsidR="00246F86" w:rsidRPr="008619A9">
        <w:rPr>
          <w:rFonts w:ascii="Times New Roman" w:hAnsi="Times New Roman"/>
          <w:sz w:val="24"/>
        </w:rPr>
        <w:t xml:space="preserve">analyse </w:t>
      </w:r>
      <w:r w:rsidR="00C10334" w:rsidRPr="008619A9">
        <w:rPr>
          <w:rFonts w:ascii="Times New Roman" w:hAnsi="Times New Roman"/>
          <w:sz w:val="24"/>
        </w:rPr>
        <w:t>the</w:t>
      </w:r>
      <w:r w:rsidR="00246F86" w:rsidRPr="008619A9">
        <w:rPr>
          <w:rFonts w:ascii="Times New Roman" w:hAnsi="Times New Roman"/>
          <w:sz w:val="24"/>
        </w:rPr>
        <w:t xml:space="preserve"> </w:t>
      </w:r>
      <w:r w:rsidR="00710D1F" w:rsidRPr="008619A9">
        <w:rPr>
          <w:rFonts w:ascii="Times New Roman" w:hAnsi="Times New Roman"/>
          <w:sz w:val="24"/>
        </w:rPr>
        <w:t xml:space="preserve">mental health </w:t>
      </w:r>
      <w:r w:rsidR="00D45C17" w:rsidRPr="008619A9">
        <w:rPr>
          <w:rFonts w:ascii="Times New Roman" w:hAnsi="Times New Roman"/>
          <w:sz w:val="24"/>
        </w:rPr>
        <w:t xml:space="preserve">outcome variable </w:t>
      </w:r>
      <w:r w:rsidR="00246F86" w:rsidRPr="008619A9">
        <w:rPr>
          <w:rFonts w:ascii="Times New Roman" w:hAnsi="Times New Roman"/>
          <w:sz w:val="24"/>
        </w:rPr>
        <w:t>as intended</w:t>
      </w:r>
      <w:r w:rsidR="00710D1F" w:rsidRPr="008619A9">
        <w:rPr>
          <w:rFonts w:ascii="Times New Roman" w:hAnsi="Times New Roman"/>
          <w:sz w:val="24"/>
        </w:rPr>
        <w:t>.</w:t>
      </w:r>
      <w:r w:rsidR="00834B82" w:rsidRPr="008619A9">
        <w:rPr>
          <w:rFonts w:ascii="Times New Roman" w:hAnsi="Times New Roman"/>
          <w:sz w:val="24"/>
        </w:rPr>
        <w:t xml:space="preserve"> Residual plots did not show evidence of violating assumptions of </w:t>
      </w:r>
      <w:r w:rsidR="00834B82" w:rsidRPr="008619A9">
        <w:rPr>
          <w:rFonts w:ascii="Times New Roman" w:hAnsi="Times New Roman"/>
          <w:sz w:val="24"/>
        </w:rPr>
        <w:lastRenderedPageBreak/>
        <w:t xml:space="preserve">OLS regression. The Hosmer </w:t>
      </w:r>
      <w:proofErr w:type="spellStart"/>
      <w:r w:rsidR="00834B82" w:rsidRPr="008619A9">
        <w:rPr>
          <w:rFonts w:ascii="Times New Roman" w:hAnsi="Times New Roman"/>
          <w:sz w:val="24"/>
        </w:rPr>
        <w:t>Lemeshow</w:t>
      </w:r>
      <w:proofErr w:type="spellEnd"/>
      <w:r w:rsidR="00834B82" w:rsidRPr="008619A9">
        <w:rPr>
          <w:rFonts w:ascii="Times New Roman" w:hAnsi="Times New Roman"/>
          <w:sz w:val="24"/>
        </w:rPr>
        <w:t xml:space="preserve"> test did not show evidence of poor model fit in either of the logistic regressions, and the smallest </w:t>
      </w:r>
      <w:r w:rsidR="00834B82" w:rsidRPr="008619A9">
        <w:rPr>
          <w:rFonts w:ascii="Times New Roman" w:hAnsi="Times New Roman"/>
          <w:i/>
          <w:iCs/>
          <w:sz w:val="24"/>
        </w:rPr>
        <w:t>p</w:t>
      </w:r>
      <w:r w:rsidR="00834B82" w:rsidRPr="008619A9">
        <w:rPr>
          <w:rFonts w:ascii="Times New Roman" w:hAnsi="Times New Roman"/>
          <w:sz w:val="24"/>
        </w:rPr>
        <w:t xml:space="preserve"> value was 0.343. </w:t>
      </w:r>
    </w:p>
    <w:p w14:paraId="5F2BD4DF" w14:textId="77777777" w:rsidR="00CA5DB3" w:rsidRPr="008619A9" w:rsidRDefault="00CA5DB3" w:rsidP="00430254">
      <w:pPr>
        <w:pStyle w:val="BodyText"/>
        <w:spacing w:line="480" w:lineRule="auto"/>
        <w:rPr>
          <w:rFonts w:ascii="Times New Roman" w:hAnsi="Times New Roman"/>
          <w:i/>
          <w:iCs/>
          <w:sz w:val="24"/>
        </w:rPr>
      </w:pPr>
      <w:r w:rsidRPr="008619A9">
        <w:rPr>
          <w:rFonts w:ascii="Times New Roman" w:hAnsi="Times New Roman"/>
          <w:i/>
          <w:iCs/>
          <w:sz w:val="24"/>
        </w:rPr>
        <w:t>Driving anxiety and quality of life</w:t>
      </w:r>
    </w:p>
    <w:p w14:paraId="2F924FE5" w14:textId="0E554CE2" w:rsidR="00430ACF" w:rsidRPr="008619A9" w:rsidRDefault="00796CC9" w:rsidP="00100DC9">
      <w:pPr>
        <w:pStyle w:val="NoSpacing1"/>
        <w:spacing w:line="480" w:lineRule="auto"/>
        <w:ind w:firstLine="720"/>
        <w:rPr>
          <w:rFonts w:ascii="Times New Roman" w:hAnsi="Times New Roman"/>
          <w:sz w:val="24"/>
        </w:rPr>
      </w:pPr>
      <w:bookmarkStart w:id="3" w:name="_Hlk51858267"/>
      <w:r w:rsidRPr="008619A9">
        <w:rPr>
          <w:rFonts w:ascii="Times New Roman" w:hAnsi="Times New Roman"/>
          <w:sz w:val="24"/>
        </w:rPr>
        <w:t xml:space="preserve">Results from the </w:t>
      </w:r>
      <w:r w:rsidR="00400C2E" w:rsidRPr="008619A9">
        <w:rPr>
          <w:rFonts w:ascii="Times New Roman" w:hAnsi="Times New Roman"/>
          <w:sz w:val="24"/>
        </w:rPr>
        <w:t>least square</w:t>
      </w:r>
      <w:r w:rsidRPr="008619A9">
        <w:rPr>
          <w:rFonts w:ascii="Times New Roman" w:hAnsi="Times New Roman"/>
          <w:sz w:val="24"/>
        </w:rPr>
        <w:t xml:space="preserve"> regression for the </w:t>
      </w:r>
      <w:proofErr w:type="gramStart"/>
      <w:r w:rsidRPr="008619A9">
        <w:rPr>
          <w:rFonts w:ascii="Times New Roman" w:hAnsi="Times New Roman"/>
          <w:sz w:val="24"/>
        </w:rPr>
        <w:t>quality of life</w:t>
      </w:r>
      <w:proofErr w:type="gramEnd"/>
      <w:r w:rsidRPr="008619A9">
        <w:rPr>
          <w:rFonts w:ascii="Times New Roman" w:hAnsi="Times New Roman"/>
          <w:sz w:val="24"/>
        </w:rPr>
        <w:t xml:space="preserve"> outcome using </w:t>
      </w:r>
      <w:r w:rsidR="00C856F2" w:rsidRPr="008619A9">
        <w:rPr>
          <w:rFonts w:ascii="Times New Roman" w:hAnsi="Times New Roman"/>
          <w:sz w:val="24"/>
        </w:rPr>
        <w:t xml:space="preserve">the </w:t>
      </w:r>
      <w:r w:rsidRPr="008619A9">
        <w:rPr>
          <w:rFonts w:ascii="Times New Roman" w:hAnsi="Times New Roman"/>
          <w:sz w:val="24"/>
        </w:rPr>
        <w:t xml:space="preserve">EQ-5D index score </w:t>
      </w:r>
      <w:r w:rsidR="00B56878" w:rsidRPr="008619A9">
        <w:rPr>
          <w:rFonts w:ascii="Times New Roman" w:hAnsi="Times New Roman"/>
          <w:sz w:val="24"/>
        </w:rPr>
        <w:t>are</w:t>
      </w:r>
      <w:r w:rsidRPr="008619A9">
        <w:rPr>
          <w:rFonts w:ascii="Times New Roman" w:hAnsi="Times New Roman"/>
          <w:sz w:val="24"/>
        </w:rPr>
        <w:t xml:space="preserve"> </w:t>
      </w:r>
      <w:r w:rsidR="00AE3BE5" w:rsidRPr="008619A9">
        <w:rPr>
          <w:rFonts w:ascii="Times New Roman" w:hAnsi="Times New Roman"/>
          <w:sz w:val="24"/>
        </w:rPr>
        <w:t xml:space="preserve">provided </w:t>
      </w:r>
      <w:r w:rsidRPr="008619A9">
        <w:rPr>
          <w:rFonts w:ascii="Times New Roman" w:hAnsi="Times New Roman"/>
          <w:sz w:val="24"/>
        </w:rPr>
        <w:t xml:space="preserve">in </w:t>
      </w:r>
      <w:r w:rsidR="00C856F2" w:rsidRPr="008619A9">
        <w:rPr>
          <w:rFonts w:ascii="Times New Roman" w:hAnsi="Times New Roman"/>
          <w:sz w:val="24"/>
        </w:rPr>
        <w:t>T</w:t>
      </w:r>
      <w:r w:rsidRPr="008619A9">
        <w:rPr>
          <w:rFonts w:ascii="Times New Roman" w:hAnsi="Times New Roman"/>
          <w:sz w:val="24"/>
        </w:rPr>
        <w:t>able</w:t>
      </w:r>
      <w:r w:rsidR="00C6578D" w:rsidRPr="008619A9">
        <w:rPr>
          <w:rFonts w:ascii="Times New Roman" w:hAnsi="Times New Roman"/>
          <w:sz w:val="24"/>
        </w:rPr>
        <w:t xml:space="preserve"> </w:t>
      </w:r>
      <w:r w:rsidRPr="008619A9">
        <w:rPr>
          <w:rFonts w:ascii="Times New Roman" w:hAnsi="Times New Roman"/>
          <w:sz w:val="24"/>
        </w:rPr>
        <w:t xml:space="preserve">2. </w:t>
      </w:r>
      <w:bookmarkEnd w:id="3"/>
      <w:r w:rsidR="00104990" w:rsidRPr="008619A9">
        <w:rPr>
          <w:rFonts w:ascii="Times New Roman" w:hAnsi="Times New Roman"/>
          <w:sz w:val="24"/>
        </w:rPr>
        <w:t>Each unit i</w:t>
      </w:r>
      <w:r w:rsidR="00C6578D" w:rsidRPr="008619A9">
        <w:rPr>
          <w:rFonts w:ascii="Times New Roman" w:hAnsi="Times New Roman"/>
          <w:sz w:val="24"/>
        </w:rPr>
        <w:t>ncreas</w:t>
      </w:r>
      <w:r w:rsidR="00104990" w:rsidRPr="008619A9">
        <w:rPr>
          <w:rFonts w:ascii="Times New Roman" w:hAnsi="Times New Roman"/>
          <w:sz w:val="24"/>
        </w:rPr>
        <w:t>e</w:t>
      </w:r>
      <w:r w:rsidR="00C6578D" w:rsidRPr="008619A9">
        <w:rPr>
          <w:rFonts w:ascii="Times New Roman" w:hAnsi="Times New Roman"/>
          <w:sz w:val="24"/>
        </w:rPr>
        <w:t xml:space="preserve"> </w:t>
      </w:r>
      <w:r w:rsidR="002C590A" w:rsidRPr="008619A9">
        <w:rPr>
          <w:rFonts w:ascii="Times New Roman" w:hAnsi="Times New Roman"/>
          <w:sz w:val="24"/>
        </w:rPr>
        <w:t>in</w:t>
      </w:r>
      <w:r w:rsidR="008D174A" w:rsidRPr="008619A9">
        <w:rPr>
          <w:rFonts w:ascii="Times New Roman" w:hAnsi="Times New Roman"/>
          <w:sz w:val="24"/>
        </w:rPr>
        <w:t xml:space="preserve"> the</w:t>
      </w:r>
      <w:r w:rsidR="002C590A" w:rsidRPr="008619A9">
        <w:rPr>
          <w:rFonts w:ascii="Times New Roman" w:hAnsi="Times New Roman"/>
          <w:sz w:val="24"/>
        </w:rPr>
        <w:t xml:space="preserve"> </w:t>
      </w:r>
      <w:r w:rsidR="00444378" w:rsidRPr="008619A9">
        <w:rPr>
          <w:rFonts w:ascii="Times New Roman" w:hAnsi="Times New Roman"/>
          <w:sz w:val="24"/>
        </w:rPr>
        <w:t>DA</w:t>
      </w:r>
      <w:r w:rsidR="00C6578D" w:rsidRPr="008619A9">
        <w:rPr>
          <w:rFonts w:ascii="Times New Roman" w:hAnsi="Times New Roman"/>
          <w:sz w:val="24"/>
        </w:rPr>
        <w:t xml:space="preserve"> </w:t>
      </w:r>
      <w:r w:rsidR="00104990" w:rsidRPr="008619A9">
        <w:rPr>
          <w:rFonts w:ascii="Times New Roman" w:hAnsi="Times New Roman"/>
          <w:sz w:val="24"/>
        </w:rPr>
        <w:t xml:space="preserve">score </w:t>
      </w:r>
      <w:r w:rsidR="00C856F2" w:rsidRPr="008619A9">
        <w:rPr>
          <w:rFonts w:ascii="Times New Roman" w:hAnsi="Times New Roman"/>
          <w:sz w:val="24"/>
        </w:rPr>
        <w:t xml:space="preserve">was </w:t>
      </w:r>
      <w:r w:rsidR="00C6578D" w:rsidRPr="008619A9">
        <w:rPr>
          <w:rFonts w:ascii="Times New Roman" w:hAnsi="Times New Roman"/>
          <w:sz w:val="24"/>
        </w:rPr>
        <w:t xml:space="preserve">associated with </w:t>
      </w:r>
      <w:r w:rsidR="00C856F2" w:rsidRPr="008619A9">
        <w:rPr>
          <w:rFonts w:ascii="Times New Roman" w:hAnsi="Times New Roman"/>
          <w:sz w:val="24"/>
        </w:rPr>
        <w:t xml:space="preserve">a </w:t>
      </w:r>
      <w:r w:rsidR="00524FA9" w:rsidRPr="008619A9">
        <w:rPr>
          <w:rFonts w:ascii="Times New Roman" w:hAnsi="Times New Roman"/>
          <w:sz w:val="24"/>
        </w:rPr>
        <w:t>lower</w:t>
      </w:r>
      <w:r w:rsidR="00C6578D" w:rsidRPr="008619A9">
        <w:rPr>
          <w:rFonts w:ascii="Times New Roman" w:hAnsi="Times New Roman"/>
          <w:sz w:val="24"/>
        </w:rPr>
        <w:t xml:space="preserve"> EQ-5D index</w:t>
      </w:r>
      <w:r w:rsidR="00524FA9" w:rsidRPr="008619A9">
        <w:rPr>
          <w:rFonts w:ascii="Times New Roman" w:hAnsi="Times New Roman"/>
          <w:sz w:val="24"/>
        </w:rPr>
        <w:t xml:space="preserve"> of</w:t>
      </w:r>
      <w:r w:rsidR="00C6578D" w:rsidRPr="008619A9">
        <w:rPr>
          <w:rFonts w:ascii="Times New Roman" w:hAnsi="Times New Roman"/>
          <w:sz w:val="24"/>
        </w:rPr>
        <w:t xml:space="preserve"> 0.007 at </w:t>
      </w:r>
      <w:r w:rsidR="008D174A" w:rsidRPr="008619A9">
        <w:rPr>
          <w:rFonts w:ascii="Times New Roman" w:hAnsi="Times New Roman"/>
          <w:sz w:val="24"/>
        </w:rPr>
        <w:t xml:space="preserve">the </w:t>
      </w:r>
      <w:r w:rsidR="00C6578D" w:rsidRPr="008619A9">
        <w:rPr>
          <w:rFonts w:ascii="Times New Roman" w:hAnsi="Times New Roman"/>
          <w:sz w:val="24"/>
        </w:rPr>
        <w:t xml:space="preserve">univariate level, </w:t>
      </w:r>
      <w:r w:rsidR="00104990" w:rsidRPr="008619A9">
        <w:rPr>
          <w:rFonts w:ascii="Times New Roman" w:hAnsi="Times New Roman"/>
          <w:sz w:val="24"/>
        </w:rPr>
        <w:t xml:space="preserve">and </w:t>
      </w:r>
      <w:r w:rsidR="00524FA9" w:rsidRPr="008619A9">
        <w:rPr>
          <w:rFonts w:ascii="Times New Roman" w:hAnsi="Times New Roman"/>
          <w:sz w:val="24"/>
        </w:rPr>
        <w:t>of</w:t>
      </w:r>
      <w:r w:rsidR="00C6578D" w:rsidRPr="008619A9">
        <w:rPr>
          <w:rFonts w:ascii="Times New Roman" w:hAnsi="Times New Roman"/>
          <w:sz w:val="24"/>
        </w:rPr>
        <w:t xml:space="preserve"> 0.004 after adjusting for </w:t>
      </w:r>
      <w:r w:rsidR="006600EE" w:rsidRPr="008619A9">
        <w:rPr>
          <w:rFonts w:ascii="Times New Roman" w:hAnsi="Times New Roman"/>
          <w:sz w:val="24"/>
        </w:rPr>
        <w:t>the socio-demographic variables</w:t>
      </w:r>
      <w:r w:rsidR="00104990" w:rsidRPr="008619A9">
        <w:rPr>
          <w:rFonts w:ascii="Times New Roman" w:hAnsi="Times New Roman"/>
          <w:sz w:val="24"/>
        </w:rPr>
        <w:t xml:space="preserve">. </w:t>
      </w:r>
      <w:r w:rsidR="00B61591" w:rsidRPr="008619A9">
        <w:rPr>
          <w:rFonts w:ascii="Times New Roman" w:hAnsi="Times New Roman"/>
          <w:sz w:val="24"/>
        </w:rPr>
        <w:t>N</w:t>
      </w:r>
      <w:r w:rsidR="00A65E9F" w:rsidRPr="008619A9">
        <w:rPr>
          <w:rFonts w:ascii="Times New Roman" w:hAnsi="Times New Roman"/>
          <w:sz w:val="24"/>
        </w:rPr>
        <w:t xml:space="preserve">one of the interaction effects </w:t>
      </w:r>
      <w:r w:rsidR="00B61591" w:rsidRPr="008619A9">
        <w:rPr>
          <w:rFonts w:ascii="Times New Roman" w:hAnsi="Times New Roman"/>
          <w:sz w:val="24"/>
        </w:rPr>
        <w:t xml:space="preserve">of age, gender, and rural/urban location </w:t>
      </w:r>
      <w:r w:rsidR="00A65E9F" w:rsidRPr="008619A9">
        <w:rPr>
          <w:rFonts w:ascii="Times New Roman" w:hAnsi="Times New Roman"/>
          <w:sz w:val="24"/>
        </w:rPr>
        <w:t xml:space="preserve">were statistically significant after accounting for the socio-demographic variables. Some variables were associated with the EQ-5D index </w:t>
      </w:r>
      <w:r w:rsidR="008C0CFC" w:rsidRPr="008619A9">
        <w:rPr>
          <w:rFonts w:ascii="Times New Roman" w:hAnsi="Times New Roman"/>
          <w:sz w:val="24"/>
        </w:rPr>
        <w:t xml:space="preserve">although </w:t>
      </w:r>
      <w:r w:rsidR="00B61591" w:rsidRPr="008619A9">
        <w:rPr>
          <w:rFonts w:ascii="Times New Roman" w:hAnsi="Times New Roman"/>
          <w:sz w:val="24"/>
        </w:rPr>
        <w:t>not</w:t>
      </w:r>
      <w:r w:rsidR="008C0CFC" w:rsidRPr="008619A9">
        <w:rPr>
          <w:rFonts w:ascii="Times New Roman" w:hAnsi="Times New Roman"/>
          <w:sz w:val="24"/>
        </w:rPr>
        <w:t xml:space="preserve"> </w:t>
      </w:r>
      <w:r w:rsidR="00B61591" w:rsidRPr="008619A9">
        <w:rPr>
          <w:rFonts w:ascii="Times New Roman" w:hAnsi="Times New Roman"/>
          <w:sz w:val="24"/>
        </w:rPr>
        <w:t xml:space="preserve">as </w:t>
      </w:r>
      <w:r w:rsidR="008C0CFC" w:rsidRPr="008619A9">
        <w:rPr>
          <w:rFonts w:ascii="Times New Roman" w:hAnsi="Times New Roman"/>
          <w:sz w:val="24"/>
        </w:rPr>
        <w:t>moderators</w:t>
      </w:r>
      <w:r w:rsidR="00A65E9F" w:rsidRPr="008619A9">
        <w:rPr>
          <w:rFonts w:ascii="Times New Roman" w:hAnsi="Times New Roman"/>
          <w:sz w:val="24"/>
        </w:rPr>
        <w:t xml:space="preserve">. </w:t>
      </w:r>
      <w:r w:rsidR="002C590A" w:rsidRPr="008619A9">
        <w:rPr>
          <w:rFonts w:ascii="Times New Roman" w:hAnsi="Times New Roman"/>
          <w:sz w:val="24"/>
        </w:rPr>
        <w:t xml:space="preserve">After accounting for the </w:t>
      </w:r>
      <w:r w:rsidR="006600EE" w:rsidRPr="008619A9">
        <w:rPr>
          <w:rFonts w:ascii="Times New Roman" w:hAnsi="Times New Roman"/>
          <w:sz w:val="24"/>
        </w:rPr>
        <w:t>socio-demographic variables</w:t>
      </w:r>
      <w:r w:rsidR="002C590A" w:rsidRPr="008619A9">
        <w:rPr>
          <w:rFonts w:ascii="Times New Roman" w:hAnsi="Times New Roman"/>
          <w:sz w:val="24"/>
        </w:rPr>
        <w:t>, age</w:t>
      </w:r>
      <w:r w:rsidR="00C856F2" w:rsidRPr="008619A9">
        <w:rPr>
          <w:rFonts w:ascii="Times New Roman" w:hAnsi="Times New Roman"/>
          <w:sz w:val="24"/>
        </w:rPr>
        <w:t xml:space="preserve"> </w:t>
      </w:r>
      <w:r w:rsidR="002C590A" w:rsidRPr="008619A9">
        <w:rPr>
          <w:rFonts w:ascii="Times New Roman" w:hAnsi="Times New Roman"/>
          <w:sz w:val="24"/>
        </w:rPr>
        <w:t>75+ compared to 65-74</w:t>
      </w:r>
      <w:r w:rsidR="008D174A" w:rsidRPr="008619A9">
        <w:rPr>
          <w:rFonts w:ascii="Times New Roman" w:hAnsi="Times New Roman"/>
          <w:sz w:val="24"/>
        </w:rPr>
        <w:t>,</w:t>
      </w:r>
      <w:r w:rsidR="002C590A" w:rsidRPr="008619A9">
        <w:rPr>
          <w:rFonts w:ascii="Times New Roman" w:hAnsi="Times New Roman"/>
          <w:sz w:val="24"/>
        </w:rPr>
        <w:t xml:space="preserve"> and being widowed compared to married</w:t>
      </w:r>
      <w:r w:rsidR="006600EE" w:rsidRPr="008619A9">
        <w:rPr>
          <w:rFonts w:ascii="Times New Roman" w:hAnsi="Times New Roman"/>
          <w:sz w:val="24"/>
        </w:rPr>
        <w:t xml:space="preserve"> or </w:t>
      </w:r>
      <w:r w:rsidR="002C590A" w:rsidRPr="008619A9">
        <w:rPr>
          <w:rFonts w:ascii="Times New Roman" w:hAnsi="Times New Roman"/>
          <w:sz w:val="24"/>
        </w:rPr>
        <w:t>partnered</w:t>
      </w:r>
      <w:r w:rsidR="008D174A" w:rsidRPr="008619A9">
        <w:rPr>
          <w:rFonts w:ascii="Times New Roman" w:hAnsi="Times New Roman"/>
          <w:sz w:val="24"/>
        </w:rPr>
        <w:t>,</w:t>
      </w:r>
      <w:r w:rsidR="002C590A" w:rsidRPr="008619A9">
        <w:rPr>
          <w:rFonts w:ascii="Times New Roman" w:hAnsi="Times New Roman"/>
          <w:sz w:val="24"/>
        </w:rPr>
        <w:t xml:space="preserve"> were associated with significantly </w:t>
      </w:r>
      <w:r w:rsidR="00524FA9" w:rsidRPr="008619A9">
        <w:rPr>
          <w:rFonts w:ascii="Times New Roman" w:hAnsi="Times New Roman"/>
          <w:sz w:val="24"/>
        </w:rPr>
        <w:t>lower</w:t>
      </w:r>
      <w:r w:rsidR="002C590A" w:rsidRPr="008619A9">
        <w:rPr>
          <w:rFonts w:ascii="Times New Roman" w:hAnsi="Times New Roman"/>
          <w:sz w:val="24"/>
        </w:rPr>
        <w:t xml:space="preserve"> EQ-5D index scores. On the other hand, having adequate finance</w:t>
      </w:r>
      <w:r w:rsidR="008D174A" w:rsidRPr="008619A9">
        <w:rPr>
          <w:rFonts w:ascii="Times New Roman" w:hAnsi="Times New Roman"/>
          <w:sz w:val="24"/>
        </w:rPr>
        <w:t>s</w:t>
      </w:r>
      <w:r w:rsidR="002C590A" w:rsidRPr="008619A9">
        <w:rPr>
          <w:rFonts w:ascii="Times New Roman" w:hAnsi="Times New Roman"/>
          <w:sz w:val="24"/>
        </w:rPr>
        <w:t xml:space="preserve"> </w:t>
      </w:r>
      <w:r w:rsidR="00D75984" w:rsidRPr="008619A9">
        <w:rPr>
          <w:rFonts w:ascii="Times New Roman" w:hAnsi="Times New Roman"/>
          <w:sz w:val="24"/>
        </w:rPr>
        <w:t xml:space="preserve">and </w:t>
      </w:r>
      <w:r w:rsidR="008D174A" w:rsidRPr="008619A9">
        <w:rPr>
          <w:rFonts w:ascii="Times New Roman" w:hAnsi="Times New Roman"/>
          <w:sz w:val="24"/>
        </w:rPr>
        <w:t xml:space="preserve">driving </w:t>
      </w:r>
      <w:r w:rsidR="00D75984" w:rsidRPr="008619A9">
        <w:rPr>
          <w:rFonts w:ascii="Times New Roman" w:hAnsi="Times New Roman"/>
          <w:sz w:val="24"/>
        </w:rPr>
        <w:t>more frequent</w:t>
      </w:r>
      <w:r w:rsidR="008D174A" w:rsidRPr="008619A9">
        <w:rPr>
          <w:rFonts w:ascii="Times New Roman" w:hAnsi="Times New Roman"/>
          <w:sz w:val="24"/>
        </w:rPr>
        <w:t>ly</w:t>
      </w:r>
      <w:r w:rsidR="00D75984" w:rsidRPr="008619A9">
        <w:rPr>
          <w:rFonts w:ascii="Times New Roman" w:hAnsi="Times New Roman"/>
          <w:sz w:val="24"/>
        </w:rPr>
        <w:t xml:space="preserve"> were associated with </w:t>
      </w:r>
      <w:r w:rsidR="00524FA9" w:rsidRPr="008619A9">
        <w:rPr>
          <w:rFonts w:ascii="Times New Roman" w:hAnsi="Times New Roman"/>
          <w:sz w:val="24"/>
        </w:rPr>
        <w:t>higher</w:t>
      </w:r>
      <w:r w:rsidR="00D75984" w:rsidRPr="008619A9">
        <w:rPr>
          <w:rFonts w:ascii="Times New Roman" w:hAnsi="Times New Roman"/>
          <w:sz w:val="24"/>
        </w:rPr>
        <w:t xml:space="preserve"> EQ-5D index scores</w:t>
      </w:r>
      <w:bookmarkStart w:id="4" w:name="_Hlk51864883"/>
      <w:r w:rsidR="00D75984" w:rsidRPr="008619A9">
        <w:rPr>
          <w:rFonts w:ascii="Times New Roman" w:hAnsi="Times New Roman"/>
          <w:sz w:val="24"/>
        </w:rPr>
        <w:t>.</w:t>
      </w:r>
      <w:r w:rsidR="004C2031" w:rsidRPr="008619A9">
        <w:rPr>
          <w:rFonts w:ascii="Times New Roman" w:hAnsi="Times New Roman"/>
          <w:sz w:val="24"/>
        </w:rPr>
        <w:t xml:space="preserve"> </w:t>
      </w:r>
      <w:r w:rsidR="00A65E9F" w:rsidRPr="008619A9" w:rsidDel="00A65E9F">
        <w:rPr>
          <w:rFonts w:ascii="Times New Roman" w:hAnsi="Times New Roman"/>
          <w:sz w:val="24"/>
        </w:rPr>
        <w:t xml:space="preserve"> </w:t>
      </w:r>
    </w:p>
    <w:bookmarkEnd w:id="4"/>
    <w:p w14:paraId="1B0FD8B7" w14:textId="77777777" w:rsidR="00CA5DB3" w:rsidRPr="008619A9" w:rsidRDefault="00CA5DB3" w:rsidP="00985683">
      <w:pPr>
        <w:pStyle w:val="NoSpacing1"/>
        <w:spacing w:line="480" w:lineRule="auto"/>
        <w:rPr>
          <w:rFonts w:ascii="Times New Roman" w:hAnsi="Times New Roman"/>
          <w:i/>
          <w:iCs/>
          <w:sz w:val="24"/>
        </w:rPr>
      </w:pPr>
      <w:r w:rsidRPr="008619A9">
        <w:rPr>
          <w:rFonts w:ascii="Times New Roman" w:hAnsi="Times New Roman"/>
          <w:i/>
          <w:iCs/>
          <w:sz w:val="24"/>
        </w:rPr>
        <w:t>Driving anxiety and subjective health</w:t>
      </w:r>
    </w:p>
    <w:p w14:paraId="49F993C3" w14:textId="1F48E02A" w:rsidR="002D0FAD" w:rsidRPr="008619A9" w:rsidRDefault="00B56878" w:rsidP="00426D02">
      <w:pPr>
        <w:spacing w:line="480" w:lineRule="auto"/>
        <w:ind w:firstLine="720"/>
      </w:pPr>
      <w:r w:rsidRPr="008619A9">
        <w:t xml:space="preserve">Table 3 presents results from the logistic regression </w:t>
      </w:r>
      <w:r w:rsidR="00377E00" w:rsidRPr="008619A9">
        <w:t xml:space="preserve">of </w:t>
      </w:r>
      <w:r w:rsidR="00C4709C" w:rsidRPr="008619A9">
        <w:t xml:space="preserve">subjective </w:t>
      </w:r>
      <w:r w:rsidR="00373760" w:rsidRPr="008619A9">
        <w:t xml:space="preserve">self-rated </w:t>
      </w:r>
      <w:r w:rsidRPr="008619A9">
        <w:t>health</w:t>
      </w:r>
      <w:r w:rsidR="000D03B2" w:rsidRPr="008619A9">
        <w:t>. The logistic regression used</w:t>
      </w:r>
      <w:r w:rsidR="00EE1DF8" w:rsidRPr="008619A9">
        <w:t xml:space="preserve"> </w:t>
      </w:r>
      <w:r w:rsidR="00373760" w:rsidRPr="008619A9">
        <w:t>‘excellent</w:t>
      </w:r>
      <w:r w:rsidR="00EE1DF8" w:rsidRPr="008619A9">
        <w:t>/</w:t>
      </w:r>
      <w:r w:rsidR="00373760" w:rsidRPr="008619A9">
        <w:t>very good</w:t>
      </w:r>
      <w:r w:rsidR="00EE1DF8" w:rsidRPr="008619A9">
        <w:t>’</w:t>
      </w:r>
      <w:r w:rsidR="00373760" w:rsidRPr="008619A9">
        <w:t xml:space="preserve"> </w:t>
      </w:r>
      <w:r w:rsidRPr="008619A9">
        <w:t>responses</w:t>
      </w:r>
      <w:r w:rsidR="00EE1DF8" w:rsidRPr="008619A9">
        <w:t xml:space="preserve"> </w:t>
      </w:r>
      <w:r w:rsidRPr="008619A9">
        <w:t xml:space="preserve">to </w:t>
      </w:r>
      <w:r w:rsidR="00EE1DF8" w:rsidRPr="008619A9">
        <w:t xml:space="preserve">the </w:t>
      </w:r>
      <w:r w:rsidRPr="008619A9">
        <w:t>SF</w:t>
      </w:r>
      <w:r w:rsidR="00AE3BE5" w:rsidRPr="008619A9">
        <w:t>-</w:t>
      </w:r>
      <w:r w:rsidRPr="008619A9">
        <w:t>36 question</w:t>
      </w:r>
      <w:r w:rsidR="00373760" w:rsidRPr="008619A9">
        <w:t xml:space="preserve"> as the outcome</w:t>
      </w:r>
      <w:r w:rsidR="0017491A" w:rsidRPr="008619A9">
        <w:t xml:space="preserve"> (labelled as </w:t>
      </w:r>
      <w:r w:rsidR="005B5165" w:rsidRPr="008619A9">
        <w:t xml:space="preserve">‘very </w:t>
      </w:r>
      <w:r w:rsidR="0017491A" w:rsidRPr="008619A9">
        <w:t>good</w:t>
      </w:r>
      <w:r w:rsidR="005B5165" w:rsidRPr="008619A9">
        <w:t>’</w:t>
      </w:r>
      <w:r w:rsidR="0017491A" w:rsidRPr="008619A9">
        <w:t xml:space="preserve"> health)</w:t>
      </w:r>
      <w:r w:rsidR="00373760" w:rsidRPr="008619A9">
        <w:t>.</w:t>
      </w:r>
      <w:r w:rsidR="0017491A" w:rsidRPr="008619A9">
        <w:t xml:space="preserve"> </w:t>
      </w:r>
      <w:r w:rsidR="00AE3BE5" w:rsidRPr="008619A9">
        <w:t>A</w:t>
      </w:r>
      <w:r w:rsidR="0017491A" w:rsidRPr="008619A9">
        <w:t xml:space="preserve"> unit increase in </w:t>
      </w:r>
      <w:r w:rsidR="00444378" w:rsidRPr="008619A9">
        <w:t>DA</w:t>
      </w:r>
      <w:r w:rsidR="0017491A" w:rsidRPr="008619A9">
        <w:t xml:space="preserve"> </w:t>
      </w:r>
      <w:r w:rsidR="00CF0CBD" w:rsidRPr="008619A9">
        <w:t>was</w:t>
      </w:r>
      <w:r w:rsidR="0017491A" w:rsidRPr="008619A9">
        <w:t xml:space="preserve"> associated with</w:t>
      </w:r>
      <w:r w:rsidR="00CF0CBD" w:rsidRPr="008619A9">
        <w:t xml:space="preserve"> </w:t>
      </w:r>
      <w:r w:rsidR="0017491A" w:rsidRPr="008619A9">
        <w:t xml:space="preserve">16% </w:t>
      </w:r>
      <w:r w:rsidR="00524FA9" w:rsidRPr="008619A9">
        <w:t>lower</w:t>
      </w:r>
      <w:r w:rsidR="00CF0CBD" w:rsidRPr="008619A9">
        <w:t xml:space="preserve"> </w:t>
      </w:r>
      <w:r w:rsidR="0017491A" w:rsidRPr="008619A9">
        <w:t xml:space="preserve">odds of </w:t>
      </w:r>
      <w:r w:rsidR="00254467" w:rsidRPr="008619A9">
        <w:t>‘</w:t>
      </w:r>
      <w:r w:rsidR="005B5165" w:rsidRPr="008619A9">
        <w:t xml:space="preserve">very </w:t>
      </w:r>
      <w:r w:rsidR="0017491A" w:rsidRPr="008619A9">
        <w:t>good</w:t>
      </w:r>
      <w:r w:rsidR="00254467" w:rsidRPr="008619A9">
        <w:t>’</w:t>
      </w:r>
      <w:r w:rsidR="0017491A" w:rsidRPr="008619A9">
        <w:t xml:space="preserve"> health at </w:t>
      </w:r>
      <w:r w:rsidR="00CF0CBD" w:rsidRPr="008619A9">
        <w:t xml:space="preserve">the </w:t>
      </w:r>
      <w:r w:rsidR="0017491A" w:rsidRPr="008619A9">
        <w:t>univariate level</w:t>
      </w:r>
      <w:r w:rsidR="00524FA9" w:rsidRPr="008619A9">
        <w:t xml:space="preserve"> and </w:t>
      </w:r>
      <w:r w:rsidR="0017491A" w:rsidRPr="008619A9">
        <w:t>15% when adjust</w:t>
      </w:r>
      <w:r w:rsidR="00254467" w:rsidRPr="008619A9">
        <w:t>ed</w:t>
      </w:r>
      <w:r w:rsidR="0017491A" w:rsidRPr="008619A9">
        <w:t xml:space="preserve"> for </w:t>
      </w:r>
      <w:r w:rsidR="00AE3BE5" w:rsidRPr="008619A9">
        <w:t>the socio-demographic variables</w:t>
      </w:r>
      <w:r w:rsidR="0017491A" w:rsidRPr="008619A9">
        <w:t xml:space="preserve">. </w:t>
      </w:r>
      <w:r w:rsidR="00AE23E6" w:rsidRPr="008619A9">
        <w:t>Again, interaction effects according to age, gender, and rural/urban location were not statistically significant at the 5% level after accounting for the socio-demographic variables.</w:t>
      </w:r>
      <w:r w:rsidR="009D1EBB" w:rsidRPr="008619A9">
        <w:t xml:space="preserve"> While there was no significant interaction of age, there was an association between age and subjective health, </w:t>
      </w:r>
      <w:r w:rsidR="00AE3BE5" w:rsidRPr="008619A9">
        <w:t>in that</w:t>
      </w:r>
      <w:r w:rsidR="002D0FAD" w:rsidRPr="008619A9">
        <w:t xml:space="preserve"> </w:t>
      </w:r>
      <w:r w:rsidR="009D1EBB" w:rsidRPr="008619A9">
        <w:t>being aged</w:t>
      </w:r>
      <w:r w:rsidR="00AE3BE5" w:rsidRPr="008619A9">
        <w:t xml:space="preserve"> </w:t>
      </w:r>
      <w:r w:rsidR="002D0FAD" w:rsidRPr="008619A9">
        <w:t xml:space="preserve">75+ </w:t>
      </w:r>
      <w:r w:rsidR="00CF0CBD" w:rsidRPr="008619A9">
        <w:t>was</w:t>
      </w:r>
      <w:r w:rsidR="002D0FAD" w:rsidRPr="008619A9">
        <w:t xml:space="preserve"> associated with 25% </w:t>
      </w:r>
      <w:r w:rsidR="00524FA9" w:rsidRPr="008619A9">
        <w:t>lower</w:t>
      </w:r>
      <w:r w:rsidR="00AE3BE5" w:rsidRPr="008619A9">
        <w:t xml:space="preserve"> </w:t>
      </w:r>
      <w:r w:rsidR="002D0FAD" w:rsidRPr="008619A9">
        <w:t xml:space="preserve">odds of </w:t>
      </w:r>
      <w:r w:rsidR="00254467" w:rsidRPr="008619A9">
        <w:t>‘</w:t>
      </w:r>
      <w:r w:rsidR="005B5165" w:rsidRPr="008619A9">
        <w:t xml:space="preserve">very </w:t>
      </w:r>
      <w:r w:rsidR="002D0FAD" w:rsidRPr="008619A9">
        <w:t>good</w:t>
      </w:r>
      <w:r w:rsidR="00254467" w:rsidRPr="008619A9">
        <w:t>’</w:t>
      </w:r>
      <w:r w:rsidR="002D0FAD" w:rsidRPr="008619A9">
        <w:t xml:space="preserve"> health compared to </w:t>
      </w:r>
      <w:r w:rsidR="009D1EBB" w:rsidRPr="008619A9">
        <w:t>those aged 65-74 years</w:t>
      </w:r>
      <w:r w:rsidR="002D0FAD" w:rsidRPr="008619A9">
        <w:t xml:space="preserve">. </w:t>
      </w:r>
      <w:r w:rsidR="009D1EBB" w:rsidRPr="008619A9">
        <w:t>Similarly, t</w:t>
      </w:r>
      <w:r w:rsidR="00B80B3E" w:rsidRPr="008619A9">
        <w:t xml:space="preserve">he odds of </w:t>
      </w:r>
      <w:r w:rsidR="00254467" w:rsidRPr="008619A9">
        <w:t>‘</w:t>
      </w:r>
      <w:r w:rsidR="00B80B3E" w:rsidRPr="008619A9">
        <w:t>very good</w:t>
      </w:r>
      <w:r w:rsidR="00254467" w:rsidRPr="008619A9">
        <w:t>’</w:t>
      </w:r>
      <w:r w:rsidR="00B80B3E" w:rsidRPr="008619A9">
        <w:t xml:space="preserve"> health were nearly </w:t>
      </w:r>
      <w:r w:rsidR="00565BBF" w:rsidRPr="008619A9">
        <w:t>two and a half</w:t>
      </w:r>
      <w:r w:rsidR="00B80B3E" w:rsidRPr="008619A9">
        <w:t xml:space="preserve"> times greater for those with adequate finance</w:t>
      </w:r>
      <w:r w:rsidR="008D174A" w:rsidRPr="008619A9">
        <w:t>s</w:t>
      </w:r>
      <w:r w:rsidR="00B80B3E" w:rsidRPr="008619A9">
        <w:t>.</w:t>
      </w:r>
      <w:r w:rsidR="002657B1" w:rsidRPr="008619A9">
        <w:t xml:space="preserve"> </w:t>
      </w:r>
    </w:p>
    <w:p w14:paraId="06A66AEC" w14:textId="77777777" w:rsidR="00CA5DB3" w:rsidRPr="008619A9" w:rsidRDefault="00CA5DB3" w:rsidP="00CA5DB3">
      <w:pPr>
        <w:pStyle w:val="BodyText"/>
        <w:spacing w:line="480" w:lineRule="auto"/>
        <w:rPr>
          <w:rFonts w:ascii="Times New Roman" w:hAnsi="Times New Roman"/>
          <w:i/>
          <w:iCs/>
          <w:sz w:val="24"/>
        </w:rPr>
      </w:pPr>
      <w:r w:rsidRPr="008619A9">
        <w:rPr>
          <w:rFonts w:ascii="Times New Roman" w:hAnsi="Times New Roman"/>
          <w:i/>
          <w:iCs/>
          <w:sz w:val="24"/>
        </w:rPr>
        <w:lastRenderedPageBreak/>
        <w:t>Driving anxiety and objective health</w:t>
      </w:r>
    </w:p>
    <w:p w14:paraId="3960935C" w14:textId="318C0FC9" w:rsidR="00AA1069" w:rsidRPr="008619A9" w:rsidRDefault="00430564" w:rsidP="00611F0F">
      <w:pPr>
        <w:spacing w:line="480" w:lineRule="auto"/>
        <w:ind w:firstLine="720"/>
      </w:pPr>
      <w:r w:rsidRPr="008619A9">
        <w:t xml:space="preserve">Results from the </w:t>
      </w:r>
      <w:r w:rsidR="001014DA" w:rsidRPr="008619A9">
        <w:t xml:space="preserve">logistic regression </w:t>
      </w:r>
      <w:r w:rsidR="00C4709C" w:rsidRPr="008619A9">
        <w:t>of</w:t>
      </w:r>
      <w:r w:rsidR="001014DA" w:rsidRPr="008619A9">
        <w:t xml:space="preserve"> </w:t>
      </w:r>
      <w:r w:rsidR="00C4709C" w:rsidRPr="008619A9">
        <w:t xml:space="preserve">objective </w:t>
      </w:r>
      <w:r w:rsidR="001014DA" w:rsidRPr="008619A9">
        <w:t xml:space="preserve">health status measured by </w:t>
      </w:r>
      <w:r w:rsidR="008D174A" w:rsidRPr="008619A9">
        <w:t xml:space="preserve">the </w:t>
      </w:r>
      <w:r w:rsidR="00CA5DB3" w:rsidRPr="008619A9">
        <w:t>number of</w:t>
      </w:r>
      <w:r w:rsidR="008D174A" w:rsidRPr="008619A9">
        <w:t xml:space="preserve"> reported </w:t>
      </w:r>
      <w:r w:rsidR="00B61591" w:rsidRPr="008619A9">
        <w:t xml:space="preserve">diagnosed </w:t>
      </w:r>
      <w:r w:rsidR="00CA5DB3" w:rsidRPr="008619A9">
        <w:t>chronic conditions</w:t>
      </w:r>
      <w:r w:rsidR="001014DA" w:rsidRPr="008619A9">
        <w:t xml:space="preserve"> </w:t>
      </w:r>
      <w:r w:rsidRPr="008619A9">
        <w:t xml:space="preserve">are </w:t>
      </w:r>
      <w:r w:rsidR="001014DA" w:rsidRPr="008619A9">
        <w:t xml:space="preserve">presented in </w:t>
      </w:r>
      <w:r w:rsidR="00611F0F" w:rsidRPr="008619A9">
        <w:t>T</w:t>
      </w:r>
      <w:r w:rsidRPr="008619A9">
        <w:t xml:space="preserve">able </w:t>
      </w:r>
      <w:r w:rsidR="00AA1069" w:rsidRPr="008619A9">
        <w:t>4</w:t>
      </w:r>
      <w:r w:rsidRPr="008619A9">
        <w:t>.</w:t>
      </w:r>
      <w:r w:rsidR="002037D8" w:rsidRPr="008619A9">
        <w:t xml:space="preserve"> Results from the univariate analysis suggest</w:t>
      </w:r>
      <w:r w:rsidR="00611F0F" w:rsidRPr="008619A9">
        <w:t>ed that</w:t>
      </w:r>
      <w:r w:rsidR="002037D8" w:rsidRPr="008619A9">
        <w:t xml:space="preserve"> increasing </w:t>
      </w:r>
      <w:r w:rsidR="00444378" w:rsidRPr="008619A9">
        <w:t>DA</w:t>
      </w:r>
      <w:r w:rsidR="002037D8" w:rsidRPr="008619A9">
        <w:t xml:space="preserve"> </w:t>
      </w:r>
      <w:r w:rsidR="00611F0F" w:rsidRPr="008619A9">
        <w:t>was</w:t>
      </w:r>
      <w:r w:rsidR="002037D8" w:rsidRPr="008619A9">
        <w:t xml:space="preserve"> associated with </w:t>
      </w:r>
      <w:r w:rsidR="00C4709C" w:rsidRPr="008619A9">
        <w:t xml:space="preserve">a </w:t>
      </w:r>
      <w:r w:rsidR="002037D8" w:rsidRPr="008619A9">
        <w:t xml:space="preserve">higher likelihood of multiple comorbidities, while </w:t>
      </w:r>
      <w:r w:rsidR="00611F0F" w:rsidRPr="008619A9">
        <w:t xml:space="preserve">the </w:t>
      </w:r>
      <w:r w:rsidR="002037D8" w:rsidRPr="008619A9">
        <w:t xml:space="preserve">opposite </w:t>
      </w:r>
      <w:r w:rsidR="00611F0F" w:rsidRPr="008619A9">
        <w:t>was indicated</w:t>
      </w:r>
      <w:r w:rsidR="002037D8" w:rsidRPr="008619A9">
        <w:t xml:space="preserve"> </w:t>
      </w:r>
      <w:r w:rsidR="00611F0F" w:rsidRPr="008619A9">
        <w:t>after</w:t>
      </w:r>
      <w:r w:rsidR="002037D8" w:rsidRPr="008619A9">
        <w:t xml:space="preserve"> adjust</w:t>
      </w:r>
      <w:r w:rsidR="00611F0F" w:rsidRPr="008619A9">
        <w:t>ing</w:t>
      </w:r>
      <w:r w:rsidR="002037D8" w:rsidRPr="008619A9">
        <w:t xml:space="preserve"> for </w:t>
      </w:r>
      <w:r w:rsidR="00C4709C" w:rsidRPr="008619A9">
        <w:t>socio-demographic variables</w:t>
      </w:r>
      <w:r w:rsidR="002037D8" w:rsidRPr="008619A9">
        <w:t>, however</w:t>
      </w:r>
      <w:r w:rsidR="00611F0F" w:rsidRPr="008619A9">
        <w:t>,</w:t>
      </w:r>
      <w:r w:rsidR="002037D8" w:rsidRPr="008619A9">
        <w:t xml:space="preserve"> none of these </w:t>
      </w:r>
      <w:r w:rsidR="00611F0F" w:rsidRPr="008619A9">
        <w:t>were</w:t>
      </w:r>
      <w:r w:rsidR="002037D8" w:rsidRPr="008619A9">
        <w:t xml:space="preserve"> statistically significant</w:t>
      </w:r>
      <w:r w:rsidR="00C4709C" w:rsidRPr="008619A9">
        <w:t xml:space="preserve"> and are </w:t>
      </w:r>
      <w:r w:rsidR="00770719" w:rsidRPr="008619A9">
        <w:t>therefore inconclusive</w:t>
      </w:r>
      <w:r w:rsidR="002037D8" w:rsidRPr="008619A9">
        <w:t xml:space="preserve">. </w:t>
      </w:r>
      <w:bookmarkStart w:id="5" w:name="_Hlk83382349"/>
      <w:r w:rsidR="009D1EBB" w:rsidRPr="008619A9">
        <w:t xml:space="preserve">There were no interactions for age, rural/urban location, or gender after accounting for the socio-demographic variables, although it is possible that these small main and interaction effects could not be identified. Although there was no significant interaction of age on the relationship between </w:t>
      </w:r>
      <w:r w:rsidR="00444378" w:rsidRPr="008619A9">
        <w:t>DA</w:t>
      </w:r>
      <w:r w:rsidR="009D1EBB" w:rsidRPr="008619A9">
        <w:t xml:space="preserve"> and objective health, there was an association between age and objective health, </w:t>
      </w:r>
      <w:r w:rsidR="00770719" w:rsidRPr="008619A9">
        <w:t xml:space="preserve">where </w:t>
      </w:r>
      <w:r w:rsidR="00611F0F" w:rsidRPr="008619A9">
        <w:t xml:space="preserve">the </w:t>
      </w:r>
      <w:r w:rsidR="00770719" w:rsidRPr="008619A9">
        <w:t xml:space="preserve">odds of multi-comorbidity </w:t>
      </w:r>
      <w:r w:rsidR="00611F0F" w:rsidRPr="008619A9">
        <w:t>were</w:t>
      </w:r>
      <w:r w:rsidR="00770719" w:rsidRPr="008619A9">
        <w:t xml:space="preserve"> doubled for those in </w:t>
      </w:r>
      <w:r w:rsidR="00611F0F" w:rsidRPr="008619A9">
        <w:t xml:space="preserve">the </w:t>
      </w:r>
      <w:r w:rsidR="00770719" w:rsidRPr="008619A9">
        <w:t>75+ age</w:t>
      </w:r>
      <w:r w:rsidR="00611F0F" w:rsidRPr="008619A9">
        <w:t xml:space="preserve"> </w:t>
      </w:r>
      <w:r w:rsidR="00770719" w:rsidRPr="008619A9">
        <w:t xml:space="preserve">group compared to </w:t>
      </w:r>
      <w:r w:rsidR="00611F0F" w:rsidRPr="008619A9">
        <w:t xml:space="preserve">those aged </w:t>
      </w:r>
      <w:r w:rsidR="00770719" w:rsidRPr="008619A9">
        <w:t xml:space="preserve">65-74. </w:t>
      </w:r>
      <w:bookmarkEnd w:id="5"/>
    </w:p>
    <w:p w14:paraId="49021008" w14:textId="77777777" w:rsidR="00CB17A7" w:rsidRPr="008619A9" w:rsidRDefault="00CB17A7" w:rsidP="009B4BCF">
      <w:pPr>
        <w:pStyle w:val="BodyText"/>
        <w:spacing w:line="480" w:lineRule="auto"/>
        <w:jc w:val="center"/>
        <w:rPr>
          <w:rFonts w:ascii="Times New Roman" w:hAnsi="Times New Roman"/>
          <w:sz w:val="24"/>
        </w:rPr>
      </w:pPr>
      <w:r w:rsidRPr="008619A9">
        <w:rPr>
          <w:rFonts w:ascii="Times New Roman" w:hAnsi="Times New Roman"/>
          <w:sz w:val="24"/>
        </w:rPr>
        <w:t>Discussion</w:t>
      </w:r>
    </w:p>
    <w:p w14:paraId="6E64A623" w14:textId="77777777" w:rsidR="00B743FC" w:rsidRPr="008619A9" w:rsidRDefault="002D114C" w:rsidP="00B743FC">
      <w:pPr>
        <w:spacing w:line="480" w:lineRule="auto"/>
        <w:ind w:firstLine="720"/>
        <w:rPr>
          <w:rFonts w:cs="Arial"/>
        </w:rPr>
      </w:pPr>
      <w:r w:rsidRPr="008619A9">
        <w:t>While it was not possible to examine mental health as an outcome variable, t</w:t>
      </w:r>
      <w:r w:rsidR="00674A16" w:rsidRPr="008619A9">
        <w:t xml:space="preserve">he relationships between </w:t>
      </w:r>
      <w:r w:rsidR="00444378" w:rsidRPr="008619A9">
        <w:t>DA</w:t>
      </w:r>
      <w:r w:rsidR="00674A16" w:rsidRPr="008619A9">
        <w:t xml:space="preserve"> and physical health and quality of life among current drivers aged 65 and over</w:t>
      </w:r>
      <w:r w:rsidRPr="008619A9">
        <w:t xml:space="preserve"> were examined</w:t>
      </w:r>
      <w:r w:rsidR="00F62270" w:rsidRPr="008619A9">
        <w:t>, using o</w:t>
      </w:r>
      <w:r w:rsidR="00674A16" w:rsidRPr="008619A9">
        <w:t>bjective as well as subjective measures of health</w:t>
      </w:r>
      <w:r w:rsidR="00C42ED2" w:rsidRPr="008619A9">
        <w:t xml:space="preserve">, and over-sampling for the older-old and for Māori </w:t>
      </w:r>
      <w:proofErr w:type="gramStart"/>
      <w:r w:rsidR="00C42ED2" w:rsidRPr="008619A9">
        <w:t>in order to</w:t>
      </w:r>
      <w:proofErr w:type="gramEnd"/>
      <w:r w:rsidR="00C42ED2" w:rsidRPr="008619A9">
        <w:t xml:space="preserve"> maximise statistical power for these groups as covariates.</w:t>
      </w:r>
      <w:r w:rsidR="00674A16" w:rsidRPr="008619A9">
        <w:t xml:space="preserve"> </w:t>
      </w:r>
      <w:r w:rsidR="00206628" w:rsidRPr="008619A9">
        <w:t xml:space="preserve">Following on from the work of </w:t>
      </w:r>
      <w:r w:rsidR="00674A16" w:rsidRPr="008619A9">
        <w:t>Hempel et al. (2017)</w:t>
      </w:r>
      <w:r w:rsidR="00206628" w:rsidRPr="008619A9">
        <w:t xml:space="preserve"> with young older drivers aged 55-70</w:t>
      </w:r>
      <w:r w:rsidR="00674A16" w:rsidRPr="008619A9">
        <w:t xml:space="preserve">, </w:t>
      </w:r>
      <w:r w:rsidR="00206628" w:rsidRPr="008619A9">
        <w:t xml:space="preserve">we also found relationships between </w:t>
      </w:r>
      <w:r w:rsidR="00444378" w:rsidRPr="008619A9">
        <w:t>DA</w:t>
      </w:r>
      <w:r w:rsidR="00206628" w:rsidRPr="008619A9">
        <w:t xml:space="preserve"> and physical health and quality of life</w:t>
      </w:r>
      <w:r w:rsidR="00B73C82" w:rsidRPr="008619A9">
        <w:t>, but in this case</w:t>
      </w:r>
      <w:r w:rsidR="00206628" w:rsidRPr="008619A9">
        <w:t xml:space="preserve"> in older drivers. </w:t>
      </w:r>
      <w:r w:rsidR="008A4582" w:rsidRPr="008619A9">
        <w:t xml:space="preserve">After adjusting for socio-demographic variables, </w:t>
      </w:r>
      <w:r w:rsidR="00CA4B56" w:rsidRPr="008619A9">
        <w:t>increase</w:t>
      </w:r>
      <w:r w:rsidR="00F72E6E" w:rsidRPr="008619A9">
        <w:t>d</w:t>
      </w:r>
      <w:r w:rsidR="00CA4B56" w:rsidRPr="008619A9">
        <w:t xml:space="preserve"> </w:t>
      </w:r>
      <w:r w:rsidR="00444378" w:rsidRPr="008619A9">
        <w:t>DA</w:t>
      </w:r>
      <w:r w:rsidR="00CA4B56" w:rsidRPr="008619A9">
        <w:t xml:space="preserve"> was associated with a </w:t>
      </w:r>
      <w:r w:rsidR="00524FA9" w:rsidRPr="008619A9">
        <w:t>lower</w:t>
      </w:r>
      <w:r w:rsidR="00662192" w:rsidRPr="008619A9">
        <w:t xml:space="preserve"> </w:t>
      </w:r>
      <w:r w:rsidR="00CA4B56" w:rsidRPr="008619A9">
        <w:t>quality of life and 15% lower</w:t>
      </w:r>
      <w:r w:rsidR="004D3E6C" w:rsidRPr="008619A9">
        <w:t xml:space="preserve"> </w:t>
      </w:r>
      <w:r w:rsidR="00662192" w:rsidRPr="008619A9">
        <w:t>odds of very good self-reported healt</w:t>
      </w:r>
      <w:r w:rsidR="007E442B" w:rsidRPr="008619A9">
        <w:t>h,</w:t>
      </w:r>
      <w:r w:rsidR="004D3E6C" w:rsidRPr="008619A9">
        <w:t xml:space="preserve"> consistent with Hempel et al. (2017). </w:t>
      </w:r>
      <w:r w:rsidR="00EC410E" w:rsidRPr="008619A9">
        <w:t xml:space="preserve">These findings provide </w:t>
      </w:r>
      <w:r w:rsidR="00BD50DD" w:rsidRPr="008619A9">
        <w:t>greater</w:t>
      </w:r>
      <w:r w:rsidR="00EC410E" w:rsidRPr="008619A9">
        <w:t xml:space="preserve"> support for a relationship of </w:t>
      </w:r>
      <w:r w:rsidR="00444378" w:rsidRPr="008619A9">
        <w:rPr>
          <w:rFonts w:cs="Arial"/>
        </w:rPr>
        <w:t>DA</w:t>
      </w:r>
      <w:r w:rsidR="005838D9" w:rsidRPr="008619A9">
        <w:rPr>
          <w:rFonts w:cs="Arial"/>
        </w:rPr>
        <w:t xml:space="preserve"> </w:t>
      </w:r>
      <w:r w:rsidR="00EC410E" w:rsidRPr="008619A9">
        <w:rPr>
          <w:rFonts w:cs="Arial"/>
        </w:rPr>
        <w:t>with quality of life and subjective health</w:t>
      </w:r>
      <w:r w:rsidR="00F72E6E" w:rsidRPr="008619A9">
        <w:rPr>
          <w:rFonts w:cs="Arial"/>
        </w:rPr>
        <w:t>. Albeit small</w:t>
      </w:r>
      <w:r w:rsidR="00EC410E" w:rsidRPr="008619A9">
        <w:rPr>
          <w:rFonts w:cs="Arial"/>
        </w:rPr>
        <w:t xml:space="preserve">, </w:t>
      </w:r>
      <w:r w:rsidR="00F72E6E" w:rsidRPr="008619A9">
        <w:rPr>
          <w:rFonts w:cs="Arial"/>
        </w:rPr>
        <w:t xml:space="preserve">the relationship </w:t>
      </w:r>
      <w:r w:rsidR="00BD50DD" w:rsidRPr="008619A9">
        <w:rPr>
          <w:rFonts w:cs="Arial"/>
        </w:rPr>
        <w:t>is</w:t>
      </w:r>
      <w:r w:rsidR="00EC410E" w:rsidRPr="008619A9">
        <w:rPr>
          <w:rFonts w:cs="Arial"/>
        </w:rPr>
        <w:t xml:space="preserve"> independent </w:t>
      </w:r>
      <w:r w:rsidR="00DF2EEC" w:rsidRPr="008619A9">
        <w:rPr>
          <w:rFonts w:cs="Arial"/>
        </w:rPr>
        <w:t xml:space="preserve">of </w:t>
      </w:r>
      <w:r w:rsidR="00EC410E" w:rsidRPr="008619A9">
        <w:rPr>
          <w:rFonts w:cs="Arial"/>
        </w:rPr>
        <w:t xml:space="preserve">the </w:t>
      </w:r>
      <w:r w:rsidR="00B4247F" w:rsidRPr="008619A9">
        <w:rPr>
          <w:rFonts w:cs="Arial"/>
        </w:rPr>
        <w:t>influence of</w:t>
      </w:r>
      <w:r w:rsidR="00EC410E" w:rsidRPr="008619A9">
        <w:rPr>
          <w:rFonts w:cs="Arial"/>
        </w:rPr>
        <w:t xml:space="preserve"> socio-demographic variables</w:t>
      </w:r>
      <w:r w:rsidR="00852336" w:rsidRPr="008619A9">
        <w:rPr>
          <w:rFonts w:cs="Arial"/>
        </w:rPr>
        <w:t xml:space="preserve"> that commonly play a role in these outcomes for older people. </w:t>
      </w:r>
      <w:r w:rsidR="00061152" w:rsidRPr="008619A9">
        <w:rPr>
          <w:rFonts w:cs="Arial"/>
        </w:rPr>
        <w:t>A</w:t>
      </w:r>
      <w:r w:rsidR="00937D46" w:rsidRPr="008619A9">
        <w:rPr>
          <w:rFonts w:cs="Arial"/>
        </w:rPr>
        <w:t xml:space="preserve"> growing body </w:t>
      </w:r>
      <w:r w:rsidR="00937D46" w:rsidRPr="008619A9">
        <w:rPr>
          <w:rFonts w:cs="Arial"/>
        </w:rPr>
        <w:lastRenderedPageBreak/>
        <w:t>of work demonstrat</w:t>
      </w:r>
      <w:r w:rsidR="00061152" w:rsidRPr="008619A9">
        <w:rPr>
          <w:rFonts w:cs="Arial"/>
        </w:rPr>
        <w:t>es</w:t>
      </w:r>
      <w:r w:rsidR="00937D46" w:rsidRPr="008619A9">
        <w:rPr>
          <w:rFonts w:cs="Arial"/>
        </w:rPr>
        <w:t xml:space="preserve"> the relationship of </w:t>
      </w:r>
      <w:r w:rsidR="00444378" w:rsidRPr="008619A9">
        <w:rPr>
          <w:rFonts w:cs="Arial"/>
        </w:rPr>
        <w:t>DA</w:t>
      </w:r>
      <w:r w:rsidR="00937D46" w:rsidRPr="008619A9">
        <w:rPr>
          <w:rFonts w:cs="Arial"/>
        </w:rPr>
        <w:t xml:space="preserve"> with lower quality of life (da Costa et al., 2014; Hempel et al., 2017)</w:t>
      </w:r>
      <w:r w:rsidR="00826287" w:rsidRPr="008619A9">
        <w:rPr>
          <w:rFonts w:cs="Arial"/>
        </w:rPr>
        <w:t xml:space="preserve">, consistent with research on </w:t>
      </w:r>
      <w:r w:rsidR="00061152" w:rsidRPr="008619A9">
        <w:rPr>
          <w:rFonts w:cs="Arial"/>
        </w:rPr>
        <w:t xml:space="preserve">general </w:t>
      </w:r>
      <w:r w:rsidR="00826287" w:rsidRPr="008619A9">
        <w:rPr>
          <w:rFonts w:cs="Arial"/>
        </w:rPr>
        <w:t xml:space="preserve">anxiety </w:t>
      </w:r>
      <w:r w:rsidR="00061152" w:rsidRPr="008619A9">
        <w:rPr>
          <w:rFonts w:cs="Arial"/>
        </w:rPr>
        <w:t>in</w:t>
      </w:r>
      <w:r w:rsidR="00826287" w:rsidRPr="008619A9">
        <w:rPr>
          <w:rFonts w:cs="Arial"/>
        </w:rPr>
        <w:t xml:space="preserve"> older adults (Roberts et al., 2017)</w:t>
      </w:r>
      <w:r w:rsidR="00937D46" w:rsidRPr="008619A9">
        <w:rPr>
          <w:rFonts w:cs="Arial"/>
        </w:rPr>
        <w:t xml:space="preserve">. </w:t>
      </w:r>
      <w:r w:rsidR="009A12BA" w:rsidRPr="008619A9">
        <w:rPr>
          <w:rFonts w:cs="Arial"/>
        </w:rPr>
        <w:t>People who feel anxious about driving</w:t>
      </w:r>
      <w:r w:rsidR="00FE5213" w:rsidRPr="008619A9">
        <w:rPr>
          <w:rFonts w:cs="Arial"/>
        </w:rPr>
        <w:t xml:space="preserve"> restrict their driving behaviours</w:t>
      </w:r>
      <w:r w:rsidR="009A12BA" w:rsidRPr="008619A9">
        <w:rPr>
          <w:rFonts w:cs="Arial"/>
        </w:rPr>
        <w:t xml:space="preserve"> in many ways</w:t>
      </w:r>
      <w:r w:rsidR="00592C99" w:rsidRPr="008619A9">
        <w:rPr>
          <w:rFonts w:cs="Arial"/>
        </w:rPr>
        <w:t xml:space="preserve"> </w:t>
      </w:r>
      <w:proofErr w:type="gramStart"/>
      <w:r w:rsidR="00592C99" w:rsidRPr="008619A9">
        <w:rPr>
          <w:rFonts w:cs="Arial"/>
        </w:rPr>
        <w:t>in order to</w:t>
      </w:r>
      <w:proofErr w:type="gramEnd"/>
      <w:r w:rsidR="00592C99" w:rsidRPr="008619A9">
        <w:rPr>
          <w:rFonts w:cs="Arial"/>
        </w:rPr>
        <w:t xml:space="preserve"> reduce the experience of anxiety, </w:t>
      </w:r>
      <w:r w:rsidR="00C10334" w:rsidRPr="008619A9">
        <w:rPr>
          <w:rFonts w:cs="Arial"/>
        </w:rPr>
        <w:t>which</w:t>
      </w:r>
      <w:r w:rsidR="0044599E" w:rsidRPr="008619A9">
        <w:rPr>
          <w:rFonts w:cs="Arial"/>
        </w:rPr>
        <w:t xml:space="preserve"> </w:t>
      </w:r>
      <w:r w:rsidR="00592C99" w:rsidRPr="008619A9">
        <w:rPr>
          <w:rFonts w:cs="Arial"/>
        </w:rPr>
        <w:t xml:space="preserve">impacts mobility </w:t>
      </w:r>
      <w:r w:rsidR="00061152" w:rsidRPr="008619A9">
        <w:rPr>
          <w:rFonts w:cs="Arial"/>
        </w:rPr>
        <w:t>and</w:t>
      </w:r>
      <w:r w:rsidR="00592C99" w:rsidRPr="008619A9">
        <w:rPr>
          <w:rFonts w:cs="Arial"/>
        </w:rPr>
        <w:t xml:space="preserve"> access to usual activities, services, and supports (Taylor et al., 2011). </w:t>
      </w:r>
      <w:r w:rsidR="00C10334" w:rsidRPr="008619A9">
        <w:rPr>
          <w:rFonts w:cs="Arial"/>
        </w:rPr>
        <w:t>The</w:t>
      </w:r>
      <w:r w:rsidR="00592C99" w:rsidRPr="008619A9">
        <w:rPr>
          <w:rFonts w:cs="Arial"/>
        </w:rPr>
        <w:t xml:space="preserve"> </w:t>
      </w:r>
      <w:r w:rsidR="008D174A" w:rsidRPr="008619A9">
        <w:rPr>
          <w:rFonts w:cs="Arial"/>
        </w:rPr>
        <w:t xml:space="preserve">effect </w:t>
      </w:r>
      <w:r w:rsidR="00C10334" w:rsidRPr="008619A9">
        <w:rPr>
          <w:rFonts w:cs="Arial"/>
        </w:rPr>
        <w:t xml:space="preserve">of restriction </w:t>
      </w:r>
      <w:r w:rsidR="00592C99" w:rsidRPr="008619A9">
        <w:rPr>
          <w:rFonts w:cs="Arial"/>
        </w:rPr>
        <w:t xml:space="preserve">is amplified for people with high levels of </w:t>
      </w:r>
      <w:r w:rsidR="00444378" w:rsidRPr="008619A9">
        <w:rPr>
          <w:rFonts w:cs="Arial"/>
        </w:rPr>
        <w:t>DA</w:t>
      </w:r>
      <w:r w:rsidR="00592C99" w:rsidRPr="008619A9">
        <w:rPr>
          <w:rFonts w:cs="Arial"/>
        </w:rPr>
        <w:t xml:space="preserve">, </w:t>
      </w:r>
      <w:r w:rsidR="006B6BB5" w:rsidRPr="008619A9">
        <w:rPr>
          <w:rFonts w:cs="Arial"/>
        </w:rPr>
        <w:t xml:space="preserve">who tend to drive less often and less </w:t>
      </w:r>
      <w:r w:rsidR="008D174A" w:rsidRPr="008619A9">
        <w:rPr>
          <w:rFonts w:cs="Arial"/>
        </w:rPr>
        <w:t>far</w:t>
      </w:r>
      <w:r w:rsidR="006B6BB5" w:rsidRPr="008619A9">
        <w:rPr>
          <w:rFonts w:cs="Arial"/>
        </w:rPr>
        <w:t xml:space="preserve"> (Taylor et al., 2018), </w:t>
      </w:r>
      <w:r w:rsidR="00592C99" w:rsidRPr="008619A9">
        <w:rPr>
          <w:rFonts w:cs="Arial"/>
        </w:rPr>
        <w:t xml:space="preserve">and about 28% of those older adults </w:t>
      </w:r>
      <w:r w:rsidR="0044599E" w:rsidRPr="008619A9">
        <w:rPr>
          <w:rFonts w:cs="Arial"/>
        </w:rPr>
        <w:t>no longer</w:t>
      </w:r>
      <w:r w:rsidR="00592C99" w:rsidRPr="008619A9">
        <w:rPr>
          <w:rFonts w:cs="Arial"/>
        </w:rPr>
        <w:t xml:space="preserve"> drive (Taylor et al., 2011). While restricting and avoiding driving makes </w:t>
      </w:r>
      <w:r w:rsidR="00524FA9" w:rsidRPr="008619A9">
        <w:rPr>
          <w:rFonts w:cs="Arial"/>
        </w:rPr>
        <w:t>intuitive</w:t>
      </w:r>
      <w:r w:rsidR="00592C99" w:rsidRPr="008619A9">
        <w:rPr>
          <w:rFonts w:cs="Arial"/>
        </w:rPr>
        <w:t xml:space="preserve"> sense as a process through which </w:t>
      </w:r>
      <w:r w:rsidR="00444378" w:rsidRPr="008619A9">
        <w:rPr>
          <w:rFonts w:cs="Arial"/>
        </w:rPr>
        <w:t>DA</w:t>
      </w:r>
      <w:r w:rsidR="00592C99" w:rsidRPr="008619A9">
        <w:rPr>
          <w:rFonts w:cs="Arial"/>
        </w:rPr>
        <w:t xml:space="preserve"> relates to quality of life, research is needed to formally </w:t>
      </w:r>
      <w:r w:rsidR="00024F69" w:rsidRPr="008619A9">
        <w:rPr>
          <w:rFonts w:cs="Arial"/>
        </w:rPr>
        <w:t>examine</w:t>
      </w:r>
      <w:r w:rsidR="00592C99" w:rsidRPr="008619A9">
        <w:rPr>
          <w:rFonts w:cs="Arial"/>
        </w:rPr>
        <w:t xml:space="preserve"> these behavioural changes as </w:t>
      </w:r>
      <w:r w:rsidR="00024F69" w:rsidRPr="008619A9">
        <w:rPr>
          <w:rFonts w:cs="Arial"/>
        </w:rPr>
        <w:t xml:space="preserve">likely </w:t>
      </w:r>
      <w:r w:rsidR="00592C99" w:rsidRPr="008619A9">
        <w:rPr>
          <w:rFonts w:cs="Arial"/>
        </w:rPr>
        <w:t>mediators of the relationship.</w:t>
      </w:r>
    </w:p>
    <w:p w14:paraId="7268E6AB" w14:textId="00022C28" w:rsidR="008C79BF" w:rsidRPr="008619A9" w:rsidRDefault="00D01680" w:rsidP="00B743FC">
      <w:pPr>
        <w:spacing w:line="480" w:lineRule="auto"/>
        <w:ind w:firstLine="720"/>
      </w:pPr>
      <w:r w:rsidRPr="008619A9">
        <w:t>F</w:t>
      </w:r>
      <w:r w:rsidR="00A8032A" w:rsidRPr="008619A9">
        <w:t>indings regarding subjective and objective measures of health were not consistent</w:t>
      </w:r>
      <w:r w:rsidRPr="008619A9">
        <w:t>, which is perhaps not surprising given that older people with multiple comorbidities very often report high self-rated health (</w:t>
      </w:r>
      <w:proofErr w:type="spellStart"/>
      <w:r w:rsidRPr="008619A9">
        <w:t>Teh</w:t>
      </w:r>
      <w:proofErr w:type="spellEnd"/>
      <w:r w:rsidRPr="008619A9">
        <w:t xml:space="preserve"> et al., 2014). </w:t>
      </w:r>
      <w:r w:rsidR="008C79BF" w:rsidRPr="008619A9">
        <w:t xml:space="preserve">While increased </w:t>
      </w:r>
      <w:r w:rsidR="00444378" w:rsidRPr="008619A9">
        <w:t>DA</w:t>
      </w:r>
      <w:r w:rsidR="008C79BF" w:rsidRPr="008619A9">
        <w:t xml:space="preserve"> was associated with reduced odds of very good self-reported health, </w:t>
      </w:r>
      <w:r w:rsidR="0044599E" w:rsidRPr="008619A9">
        <w:t>no association was found for chronic conditions</w:t>
      </w:r>
      <w:r w:rsidR="00502F2F" w:rsidRPr="008619A9">
        <w:t>.</w:t>
      </w:r>
      <w:r w:rsidR="0044599E" w:rsidRPr="008619A9">
        <w:t xml:space="preserve"> </w:t>
      </w:r>
      <w:r w:rsidR="0020529C" w:rsidRPr="008619A9">
        <w:t xml:space="preserve">However, the </w:t>
      </w:r>
      <w:r w:rsidR="008D174A" w:rsidRPr="008619A9">
        <w:t xml:space="preserve">confidence interval of the </w:t>
      </w:r>
      <w:r w:rsidR="0020529C" w:rsidRPr="008619A9">
        <w:t xml:space="preserve">odds ratio </w:t>
      </w:r>
      <w:r w:rsidR="00024F69" w:rsidRPr="008619A9">
        <w:t xml:space="preserve">for </w:t>
      </w:r>
      <w:r w:rsidR="00AC7FA7" w:rsidRPr="008619A9">
        <w:t>chronic conditions</w:t>
      </w:r>
      <w:r w:rsidR="00024F69" w:rsidRPr="008619A9">
        <w:t xml:space="preserve"> </w:t>
      </w:r>
      <w:r w:rsidR="00502F2F" w:rsidRPr="008619A9">
        <w:t xml:space="preserve">included </w:t>
      </w:r>
      <w:r w:rsidR="00565BBF" w:rsidRPr="008619A9">
        <w:t>one</w:t>
      </w:r>
      <w:r w:rsidR="0020529C" w:rsidRPr="008619A9">
        <w:t xml:space="preserve">, so the relationship between </w:t>
      </w:r>
      <w:r w:rsidR="00444378" w:rsidRPr="008619A9">
        <w:t>DA</w:t>
      </w:r>
      <w:r w:rsidR="0020529C" w:rsidRPr="008619A9">
        <w:t xml:space="preserve"> and this more objective health indicator was weaker than that for subjective health. It may be that </w:t>
      </w:r>
      <w:r w:rsidR="00444378" w:rsidRPr="008619A9">
        <w:t>DA</w:t>
      </w:r>
      <w:r w:rsidR="0020529C" w:rsidRPr="008619A9">
        <w:t xml:space="preserve"> is not associated with objective health measures </w:t>
      </w:r>
      <w:r w:rsidR="003304AB" w:rsidRPr="008619A9">
        <w:t>as much as subjective ones, as suggested by Hempel et al. (201</w:t>
      </w:r>
      <w:r w:rsidR="00826D19" w:rsidRPr="008619A9">
        <w:t>7</w:t>
      </w:r>
      <w:r w:rsidR="003304AB" w:rsidRPr="008619A9">
        <w:t>)</w:t>
      </w:r>
      <w:r w:rsidR="00042EE1" w:rsidRPr="008619A9">
        <w:t xml:space="preserve">, </w:t>
      </w:r>
      <w:r w:rsidR="00703F5F" w:rsidRPr="008619A9">
        <w:t xml:space="preserve">that </w:t>
      </w:r>
      <w:r w:rsidR="00042EE1" w:rsidRPr="008619A9">
        <w:t xml:space="preserve">the type </w:t>
      </w:r>
      <w:r w:rsidR="008D174A" w:rsidRPr="008619A9">
        <w:t xml:space="preserve">or severity </w:t>
      </w:r>
      <w:r w:rsidR="00042EE1" w:rsidRPr="008619A9">
        <w:t xml:space="preserve">of chronic condition </w:t>
      </w:r>
      <w:r w:rsidR="008024BA" w:rsidRPr="008619A9">
        <w:t xml:space="preserve">or combinations of different conditions </w:t>
      </w:r>
      <w:r w:rsidR="00042EE1" w:rsidRPr="008619A9">
        <w:t>may be more important</w:t>
      </w:r>
      <w:r w:rsidR="003304AB" w:rsidRPr="008619A9">
        <w:t xml:space="preserve">. </w:t>
      </w:r>
      <w:r w:rsidR="008D174A" w:rsidRPr="008619A9">
        <w:t xml:space="preserve">For example, if a chronic condition is well managed with medication or other treatment, quality of life may not be impaired. </w:t>
      </w:r>
      <w:r w:rsidR="00127D80" w:rsidRPr="008619A9">
        <w:t xml:space="preserve">However, another pertinent factor is the relative </w:t>
      </w:r>
      <w:r w:rsidR="00C135F9" w:rsidRPr="008619A9">
        <w:t xml:space="preserve">youth and </w:t>
      </w:r>
      <w:r w:rsidR="00127D80" w:rsidRPr="008619A9">
        <w:t>health of the participants in the present study</w:t>
      </w:r>
      <w:r w:rsidR="00840ADF" w:rsidRPr="008619A9">
        <w:t>, and findings may differ in groups with more compromised health or advanced age</w:t>
      </w:r>
      <w:r w:rsidR="00C135F9" w:rsidRPr="008619A9">
        <w:t>.</w:t>
      </w:r>
      <w:r w:rsidR="007C6FF7" w:rsidRPr="008619A9">
        <w:t xml:space="preserve"> </w:t>
      </w:r>
    </w:p>
    <w:p w14:paraId="3D662B8D" w14:textId="0A6E4BDA" w:rsidR="00674A16" w:rsidRPr="008619A9" w:rsidRDefault="00B31729" w:rsidP="00F500F7">
      <w:pPr>
        <w:spacing w:line="480" w:lineRule="auto"/>
        <w:ind w:firstLine="720"/>
      </w:pPr>
      <w:r w:rsidRPr="008619A9">
        <w:rPr>
          <w:rFonts w:cs="Arial"/>
        </w:rPr>
        <w:t>P</w:t>
      </w:r>
      <w:r w:rsidR="005838D9" w:rsidRPr="008619A9">
        <w:rPr>
          <w:rFonts w:cs="Arial"/>
        </w:rPr>
        <w:t xml:space="preserve">revious research </w:t>
      </w:r>
      <w:r w:rsidR="00F500F7" w:rsidRPr="008619A9">
        <w:rPr>
          <w:rFonts w:cs="Arial"/>
        </w:rPr>
        <w:t>has not considered</w:t>
      </w:r>
      <w:r w:rsidR="005838D9" w:rsidRPr="008619A9">
        <w:t xml:space="preserve"> differences </w:t>
      </w:r>
      <w:r w:rsidR="00F500F7" w:rsidRPr="008619A9">
        <w:t xml:space="preserve">in the relationship </w:t>
      </w:r>
      <w:r w:rsidR="00520106" w:rsidRPr="008619A9">
        <w:t>of</w:t>
      </w:r>
      <w:r w:rsidR="00F500F7" w:rsidRPr="008619A9">
        <w:t xml:space="preserve"> </w:t>
      </w:r>
      <w:r w:rsidR="00444378" w:rsidRPr="008619A9">
        <w:t>DA</w:t>
      </w:r>
      <w:r w:rsidR="00F500F7" w:rsidRPr="008619A9">
        <w:t xml:space="preserve"> </w:t>
      </w:r>
      <w:r w:rsidR="00520106" w:rsidRPr="008619A9">
        <w:t xml:space="preserve">with </w:t>
      </w:r>
      <w:r w:rsidR="00F500F7" w:rsidRPr="008619A9">
        <w:t>health and quality of life according to potential mediators</w:t>
      </w:r>
      <w:r w:rsidR="005D70F7" w:rsidRPr="008619A9">
        <w:t xml:space="preserve"> other than gender</w:t>
      </w:r>
      <w:r w:rsidRPr="008619A9">
        <w:t xml:space="preserve">. </w:t>
      </w:r>
      <w:r w:rsidR="00EC036C" w:rsidRPr="008619A9">
        <w:t>W</w:t>
      </w:r>
      <w:r w:rsidR="00A967D7" w:rsidRPr="008619A9">
        <w:t xml:space="preserve">hile </w:t>
      </w:r>
      <w:r w:rsidR="00F500F7" w:rsidRPr="008619A9">
        <w:t>n</w:t>
      </w:r>
      <w:r w:rsidR="00CC542B" w:rsidRPr="008619A9">
        <w:t xml:space="preserve">one of </w:t>
      </w:r>
      <w:r w:rsidR="00CC542B" w:rsidRPr="008619A9">
        <w:lastRenderedPageBreak/>
        <w:t xml:space="preserve">the moderating effects of </w:t>
      </w:r>
      <w:r w:rsidR="00674A16" w:rsidRPr="008619A9">
        <w:t>gender, age, and loca</w:t>
      </w:r>
      <w:r w:rsidR="00922CDA" w:rsidRPr="008619A9">
        <w:t>tion</w:t>
      </w:r>
      <w:r w:rsidR="00674A16" w:rsidRPr="008619A9">
        <w:t xml:space="preserve"> on these relationships</w:t>
      </w:r>
      <w:r w:rsidR="00CC542B" w:rsidRPr="008619A9">
        <w:t xml:space="preserve"> </w:t>
      </w:r>
      <w:r w:rsidR="00061152" w:rsidRPr="008619A9">
        <w:t xml:space="preserve">in the present study </w:t>
      </w:r>
      <w:r w:rsidR="00CC542B" w:rsidRPr="008619A9">
        <w:t>were statistically significant</w:t>
      </w:r>
      <w:r w:rsidR="00A967D7" w:rsidRPr="008619A9">
        <w:t xml:space="preserve"> after accounting for the socio-demographic variables</w:t>
      </w:r>
      <w:r w:rsidR="00EC036C" w:rsidRPr="008619A9">
        <w:t>, we still cannot rule out the possibility of having such interaction effects that could not be identified.</w:t>
      </w:r>
      <w:r w:rsidR="00674A16" w:rsidRPr="008619A9">
        <w:t xml:space="preserve"> </w:t>
      </w:r>
      <w:r w:rsidR="00B51C9A" w:rsidRPr="008619A9">
        <w:t xml:space="preserve">Hempel et al. (2017) found that increased </w:t>
      </w:r>
      <w:r w:rsidR="00444378" w:rsidRPr="008619A9">
        <w:t>DA</w:t>
      </w:r>
      <w:r w:rsidR="00B51C9A" w:rsidRPr="008619A9">
        <w:t xml:space="preserve"> </w:t>
      </w:r>
      <w:r w:rsidR="00DA3C19" w:rsidRPr="008619A9">
        <w:t>was associated with great</w:t>
      </w:r>
      <w:r w:rsidR="00520106" w:rsidRPr="008619A9">
        <w:t>er</w:t>
      </w:r>
      <w:r w:rsidR="00DA3C19" w:rsidRPr="008619A9">
        <w:t xml:space="preserve"> reduced quality of life for men than for women, but this was not replicated in the present study</w:t>
      </w:r>
      <w:r w:rsidR="00B614A0" w:rsidRPr="008619A9">
        <w:t>, possibly because the effects were too small to be identified using our design</w:t>
      </w:r>
      <w:r w:rsidR="00DA3C19" w:rsidRPr="008619A9">
        <w:t>.</w:t>
      </w:r>
      <w:r w:rsidR="00E60526" w:rsidRPr="008619A9">
        <w:t xml:space="preserve"> There was also no evidence of a different</w:t>
      </w:r>
      <w:r w:rsidR="00C135F9" w:rsidRPr="008619A9">
        <w:t>ial</w:t>
      </w:r>
      <w:r w:rsidR="00E60526" w:rsidRPr="008619A9">
        <w:t xml:space="preserve"> relationship between </w:t>
      </w:r>
      <w:r w:rsidR="00444378" w:rsidRPr="008619A9">
        <w:t>DA</w:t>
      </w:r>
      <w:r w:rsidR="00E60526" w:rsidRPr="008619A9">
        <w:t xml:space="preserve"> and the outcome variables according to whether participants lived in urban or rural areas, which may reflect </w:t>
      </w:r>
      <w:r w:rsidR="00127D80" w:rsidRPr="008619A9">
        <w:t xml:space="preserve">limitations of </w:t>
      </w:r>
      <w:r w:rsidR="00E60526" w:rsidRPr="008619A9">
        <w:t xml:space="preserve">the measure of </w:t>
      </w:r>
      <w:r w:rsidR="00922CDA" w:rsidRPr="008619A9">
        <w:t xml:space="preserve">rural/urban </w:t>
      </w:r>
      <w:r w:rsidR="00E60526" w:rsidRPr="008619A9">
        <w:t>loca</w:t>
      </w:r>
      <w:r w:rsidR="00922CDA" w:rsidRPr="008619A9">
        <w:t>tion</w:t>
      </w:r>
      <w:r w:rsidR="00E60526" w:rsidRPr="008619A9">
        <w:t xml:space="preserve"> used </w:t>
      </w:r>
      <w:r w:rsidR="00127D80" w:rsidRPr="008619A9">
        <w:t>(</w:t>
      </w:r>
      <w:r w:rsidR="0044599E" w:rsidRPr="008619A9">
        <w:t>Fraser, 2006; Zhao et al., 2019</w:t>
      </w:r>
      <w:r w:rsidR="00127D80" w:rsidRPr="008619A9">
        <w:t>)</w:t>
      </w:r>
      <w:r w:rsidR="00C135F9" w:rsidRPr="008619A9">
        <w:t xml:space="preserve"> or could have been influenced by the fact that </w:t>
      </w:r>
      <w:proofErr w:type="gramStart"/>
      <w:r w:rsidR="00C135F9" w:rsidRPr="008619A9">
        <w:t>the majority of</w:t>
      </w:r>
      <w:proofErr w:type="gramEnd"/>
      <w:r w:rsidR="00C135F9" w:rsidRPr="008619A9">
        <w:t xml:space="preserve"> participants (82%) lived in </w:t>
      </w:r>
      <w:r w:rsidR="0044599E" w:rsidRPr="008619A9">
        <w:t xml:space="preserve">main </w:t>
      </w:r>
      <w:r w:rsidR="00C135F9" w:rsidRPr="008619A9">
        <w:t xml:space="preserve">urban areas. </w:t>
      </w:r>
      <w:r w:rsidR="00215AFF" w:rsidRPr="008619A9">
        <w:t xml:space="preserve">Alternatively, they may not act as moderating variables in the relationship between </w:t>
      </w:r>
      <w:r w:rsidR="00444378" w:rsidRPr="008619A9">
        <w:t>DA</w:t>
      </w:r>
      <w:r w:rsidR="00215AFF" w:rsidRPr="008619A9">
        <w:t xml:space="preserve"> and health and quality of life.</w:t>
      </w:r>
    </w:p>
    <w:p w14:paraId="13A19CC3" w14:textId="711A0B8D" w:rsidR="000A5FAD" w:rsidRPr="008619A9" w:rsidRDefault="000A5FAD" w:rsidP="00AF41A5">
      <w:pPr>
        <w:spacing w:line="480" w:lineRule="auto"/>
        <w:ind w:firstLine="720"/>
      </w:pPr>
      <w:bookmarkStart w:id="6" w:name="_Hlk83382405"/>
      <w:r w:rsidRPr="008619A9">
        <w:t xml:space="preserve">Age was the most consistent </w:t>
      </w:r>
      <w:r w:rsidR="006749BC" w:rsidRPr="008619A9">
        <w:t xml:space="preserve">demographic variable influencing all </w:t>
      </w:r>
      <w:r w:rsidR="001451B1" w:rsidRPr="008619A9">
        <w:t xml:space="preserve">three </w:t>
      </w:r>
      <w:r w:rsidRPr="008619A9">
        <w:t>outcome measures</w:t>
      </w:r>
      <w:r w:rsidR="00693C61" w:rsidRPr="008619A9">
        <w:t xml:space="preserve">, </w:t>
      </w:r>
      <w:r w:rsidR="006749BC" w:rsidRPr="008619A9">
        <w:t>although not as a potential moderator. Being aged 75 or older was associated with reduced quality of life, lower odds of ‘very good’ health, and higher odds of multi-comorbidity compared to 65-74 years of age.</w:t>
      </w:r>
      <w:r w:rsidR="006749BC" w:rsidRPr="008619A9">
        <w:rPr>
          <w:rFonts w:ascii="Calibri" w:hAnsi="Calibri" w:cs="Calibri"/>
          <w:sz w:val="22"/>
          <w:szCs w:val="22"/>
        </w:rPr>
        <w:t xml:space="preserve"> </w:t>
      </w:r>
      <w:bookmarkEnd w:id="6"/>
      <w:r w:rsidR="00A8117D" w:rsidRPr="008619A9">
        <w:t xml:space="preserve">This </w:t>
      </w:r>
      <w:r w:rsidR="00C10334" w:rsidRPr="008619A9">
        <w:t xml:space="preserve">finding </w:t>
      </w:r>
      <w:r w:rsidR="00A8117D" w:rsidRPr="008619A9">
        <w:t xml:space="preserve">is important in the context of the </w:t>
      </w:r>
      <w:r w:rsidR="00A15765" w:rsidRPr="008619A9">
        <w:t xml:space="preserve">rapidly increasing </w:t>
      </w:r>
      <w:r w:rsidR="00A15765" w:rsidRPr="008619A9">
        <w:rPr>
          <w:rFonts w:cs="Arial"/>
        </w:rPr>
        <w:t xml:space="preserve">‘older’ older driver population. For example, in 2001, 40,000 (34%) 80+ year-old drivers in New Zealand were licensed, but by 2016 this more than doubled to more than half of those aged 80+ (91,000, 54%; Ministry of Transport, 2015). </w:t>
      </w:r>
      <w:r w:rsidR="00A8117D" w:rsidRPr="008619A9">
        <w:rPr>
          <w:rFonts w:cs="Arial"/>
        </w:rPr>
        <w:t xml:space="preserve">Alongside ageing populations, this increasing population of drivers aged 80+ could signal that there will be a substantial increase in the number of older drivers experiencing driving anxiety and associated impacts on their health and quality of life, </w:t>
      </w:r>
      <w:r w:rsidR="000D0753" w:rsidRPr="008619A9">
        <w:t>with potential flow</w:t>
      </w:r>
      <w:r w:rsidR="00A8117D" w:rsidRPr="008619A9">
        <w:t>-</w:t>
      </w:r>
      <w:r w:rsidR="000D0753" w:rsidRPr="008619A9">
        <w:t>on effects of reduced driving, mobility, social engagement</w:t>
      </w:r>
      <w:r w:rsidR="00A8117D" w:rsidRPr="008619A9">
        <w:t>,</w:t>
      </w:r>
      <w:r w:rsidR="000D0753" w:rsidRPr="008619A9">
        <w:t xml:space="preserve"> and participation</w:t>
      </w:r>
      <w:r w:rsidR="00A8117D" w:rsidRPr="008619A9">
        <w:t>.</w:t>
      </w:r>
    </w:p>
    <w:p w14:paraId="524B3780" w14:textId="483CCB7A" w:rsidR="00BD2204" w:rsidRPr="008619A9" w:rsidRDefault="00BD2204" w:rsidP="00BD2204">
      <w:pPr>
        <w:spacing w:line="480" w:lineRule="auto"/>
        <w:rPr>
          <w:i/>
          <w:iCs/>
        </w:rPr>
      </w:pPr>
      <w:r w:rsidRPr="008619A9">
        <w:rPr>
          <w:i/>
          <w:iCs/>
        </w:rPr>
        <w:t>Limitations</w:t>
      </w:r>
      <w:r w:rsidR="00C30544" w:rsidRPr="008619A9">
        <w:rPr>
          <w:i/>
          <w:iCs/>
        </w:rPr>
        <w:t xml:space="preserve"> and Suggestions for Future Research</w:t>
      </w:r>
    </w:p>
    <w:p w14:paraId="2A9D0537" w14:textId="47C1A617" w:rsidR="00840ADF" w:rsidRPr="008619A9" w:rsidRDefault="00840ADF" w:rsidP="00840ADF">
      <w:pPr>
        <w:spacing w:line="480" w:lineRule="auto"/>
        <w:ind w:firstLine="720"/>
      </w:pPr>
      <w:r w:rsidRPr="008619A9">
        <w:lastRenderedPageBreak/>
        <w:t xml:space="preserve">There were several limitations of the present study. Our study population (derived from the national census) was reasonably representative of the wider </w:t>
      </w:r>
      <w:r w:rsidRPr="008619A9">
        <w:rPr>
          <w:i/>
          <w:iCs/>
        </w:rPr>
        <w:t>community</w:t>
      </w:r>
      <w:r w:rsidR="009821F0" w:rsidRPr="008619A9">
        <w:rPr>
          <w:i/>
          <w:iCs/>
        </w:rPr>
        <w:t>-</w:t>
      </w:r>
      <w:r w:rsidRPr="008619A9">
        <w:rPr>
          <w:i/>
          <w:iCs/>
        </w:rPr>
        <w:t>dwelling</w:t>
      </w:r>
      <w:r w:rsidRPr="008619A9">
        <w:t xml:space="preserve"> older population. We do not consider the exclusion of residents of long-term care facilities to be a weakness as these older people are very unlikely to be current or recent drivers (Lum</w:t>
      </w:r>
      <w:r w:rsidR="00610FAA" w:rsidRPr="008619A9">
        <w:t xml:space="preserve"> et al.</w:t>
      </w:r>
      <w:r w:rsidRPr="008619A9">
        <w:t xml:space="preserve">, 2015). A similar argument (though perhaps less strong) can be made for our exclusion of those with advanced illness, which often legally precludes driving for older people in New Zealand. Furthermore, increasing research demonstrates the importance of subjective perceptions of older people in influencing their driving behaviour and driving decision-making, such as the role of subjective age or age identity in transition from driving (Barrett &amp; </w:t>
      </w:r>
      <w:proofErr w:type="spellStart"/>
      <w:r w:rsidRPr="008619A9">
        <w:t>Gumber</w:t>
      </w:r>
      <w:proofErr w:type="spellEnd"/>
      <w:r w:rsidRPr="008619A9">
        <w:t>, 2019).</w:t>
      </w:r>
    </w:p>
    <w:p w14:paraId="0A0ACCAC" w14:textId="0C933AA8" w:rsidR="00E44BC3" w:rsidRPr="008619A9" w:rsidRDefault="00E44BC3" w:rsidP="00E44BC3">
      <w:pPr>
        <w:pStyle w:val="NoSpacing1"/>
        <w:spacing w:line="480" w:lineRule="auto"/>
        <w:ind w:firstLine="720"/>
        <w:rPr>
          <w:rFonts w:ascii="Times New Roman" w:hAnsi="Times New Roman"/>
          <w:sz w:val="24"/>
        </w:rPr>
      </w:pPr>
      <w:r w:rsidRPr="008619A9">
        <w:rPr>
          <w:rFonts w:ascii="Times New Roman" w:hAnsi="Times New Roman" w:cs="Arial"/>
          <w:sz w:val="24"/>
        </w:rPr>
        <w:t xml:space="preserve">The measure of DA was a single item and is the only measure of general DA currently available. Other measures focus on specific aspects of DA such as avoidance behaviour (e.g., Driving and Riding Avoidance Scale), negative driving-related cognitions (Driving Cognitions Questionnaire), and accident-related symptoms (Accident Fear Questionnaire, Travel Phobia Questionnaire; see Fischer et al., 2020, for a review), and were too specific for the purposes of our study. </w:t>
      </w:r>
      <w:proofErr w:type="gramStart"/>
      <w:r w:rsidRPr="008619A9">
        <w:rPr>
          <w:rFonts w:ascii="Times New Roman" w:hAnsi="Times New Roman"/>
          <w:sz w:val="24"/>
        </w:rPr>
        <w:t xml:space="preserve">Despite being a single item, </w:t>
      </w:r>
      <w:r w:rsidR="00035754" w:rsidRPr="008619A9">
        <w:rPr>
          <w:rFonts w:ascii="Times New Roman" w:hAnsi="Times New Roman"/>
          <w:sz w:val="24"/>
        </w:rPr>
        <w:t>it</w:t>
      </w:r>
      <w:proofErr w:type="gramEnd"/>
      <w:r w:rsidRPr="008619A9">
        <w:rPr>
          <w:rFonts w:ascii="Times New Roman" w:hAnsi="Times New Roman"/>
          <w:sz w:val="24"/>
        </w:rPr>
        <w:t xml:space="preserve"> has been found to discriminate clinical from non-clinical levels of driving-related anxiety and to correlate moderately with measures of trait anxiety </w:t>
      </w:r>
      <w:r w:rsidR="00035754" w:rsidRPr="008619A9">
        <w:rPr>
          <w:rFonts w:ascii="Times New Roman" w:hAnsi="Times New Roman"/>
          <w:sz w:val="24"/>
        </w:rPr>
        <w:t xml:space="preserve">(Taylor et al., 2007; </w:t>
      </w:r>
      <w:r w:rsidRPr="008619A9">
        <w:rPr>
          <w:rFonts w:ascii="Times New Roman" w:hAnsi="Times New Roman"/>
          <w:sz w:val="24"/>
        </w:rPr>
        <w:t>Taylor &amp; Paki, 2008).</w:t>
      </w:r>
      <w:r w:rsidR="00035754" w:rsidRPr="008619A9">
        <w:rPr>
          <w:rFonts w:ascii="Times New Roman" w:hAnsi="Times New Roman"/>
          <w:sz w:val="24"/>
        </w:rPr>
        <w:t xml:space="preserve"> However, the use of a single-item measure remains a study limitation, but there are no alternatives </w:t>
      </w:r>
      <w:proofErr w:type="gramStart"/>
      <w:r w:rsidR="00035754" w:rsidRPr="008619A9">
        <w:rPr>
          <w:rFonts w:ascii="Times New Roman" w:hAnsi="Times New Roman"/>
          <w:sz w:val="24"/>
        </w:rPr>
        <w:t>at this time</w:t>
      </w:r>
      <w:proofErr w:type="gramEnd"/>
      <w:r w:rsidR="00035754" w:rsidRPr="008619A9">
        <w:rPr>
          <w:rFonts w:ascii="Times New Roman" w:hAnsi="Times New Roman"/>
          <w:sz w:val="24"/>
        </w:rPr>
        <w:t xml:space="preserve">. The limitations of a single-item measure were offset </w:t>
      </w:r>
      <w:proofErr w:type="gramStart"/>
      <w:r w:rsidR="00035754" w:rsidRPr="008619A9">
        <w:rPr>
          <w:rFonts w:ascii="Times New Roman" w:hAnsi="Times New Roman"/>
          <w:sz w:val="24"/>
        </w:rPr>
        <w:t>by the use of</w:t>
      </w:r>
      <w:proofErr w:type="gramEnd"/>
      <w:r w:rsidR="00035754" w:rsidRPr="008619A9">
        <w:rPr>
          <w:rFonts w:ascii="Times New Roman" w:hAnsi="Times New Roman"/>
          <w:sz w:val="24"/>
        </w:rPr>
        <w:t xml:space="preserve"> an 11-point scale rather than fewer points, and by the measure instructions which provided a definition of anxiety to be rated in relation to driving.</w:t>
      </w:r>
      <w:r w:rsidR="001475C6" w:rsidRPr="008619A9">
        <w:rPr>
          <w:rFonts w:ascii="Times New Roman" w:hAnsi="Times New Roman"/>
          <w:sz w:val="24"/>
        </w:rPr>
        <w:t xml:space="preserve"> While 63% of participants reported no DA, there was no evidence of social desirability effects. Research has found no effect of </w:t>
      </w:r>
      <w:r w:rsidR="00DA3542" w:rsidRPr="008619A9">
        <w:rPr>
          <w:rFonts w:ascii="Times New Roman" w:hAnsi="Times New Roman"/>
          <w:sz w:val="24"/>
        </w:rPr>
        <w:t>interview mode (telephone versus face-to-face) on data quality, apart from responses on political identity (Nandi &amp; Platt, 2017).</w:t>
      </w:r>
    </w:p>
    <w:p w14:paraId="64DDCF0B" w14:textId="2070D904" w:rsidR="00840ADF" w:rsidRPr="008619A9" w:rsidRDefault="00840ADF" w:rsidP="00840ADF">
      <w:pPr>
        <w:spacing w:line="480" w:lineRule="auto"/>
        <w:ind w:firstLine="720"/>
      </w:pPr>
      <w:r w:rsidRPr="008619A9">
        <w:lastRenderedPageBreak/>
        <w:t xml:space="preserve">The measure of objective health did not capture type of </w:t>
      </w:r>
      <w:proofErr w:type="gramStart"/>
      <w:r w:rsidRPr="008619A9">
        <w:t>condition</w:t>
      </w:r>
      <w:r w:rsidR="00881112" w:rsidRPr="008619A9">
        <w:t>, and</w:t>
      </w:r>
      <w:proofErr w:type="gramEnd"/>
      <w:r w:rsidR="00881112" w:rsidRPr="008619A9">
        <w:t xml:space="preserve"> </w:t>
      </w:r>
      <w:r w:rsidRPr="008619A9">
        <w:t>dichotomis</w:t>
      </w:r>
      <w:r w:rsidR="00C40AA3" w:rsidRPr="008619A9">
        <w:t>ing the variable</w:t>
      </w:r>
      <w:r w:rsidRPr="008619A9">
        <w:t xml:space="preserve"> may have been too crude to capture a more nuanced relationship, as having two versus six conditions were treated the same. Using independent information about number, severity, type, and management of medical conditions, such as medical records, would provide better evidence as to whether this relationship deserves more attention. </w:t>
      </w:r>
      <w:r w:rsidR="003A5DA3" w:rsidRPr="008619A9">
        <w:t>Alternate measures of driving exposure such as number of minutes driving per week may have been useful</w:t>
      </w:r>
      <w:r w:rsidR="004C5FCD" w:rsidRPr="008619A9">
        <w:t xml:space="preserve">, as would be including number of car crashes as a socio-demographic </w:t>
      </w:r>
      <w:proofErr w:type="gramStart"/>
      <w:r w:rsidR="004C5FCD" w:rsidRPr="008619A9">
        <w:t>variable</w:t>
      </w:r>
      <w:r w:rsidR="00610FAA" w:rsidRPr="008619A9">
        <w:t>, and</w:t>
      </w:r>
      <w:proofErr w:type="gramEnd"/>
      <w:r w:rsidR="00610FAA" w:rsidRPr="008619A9">
        <w:t xml:space="preserve"> examining the relationship of driving anxiety with mental health in older drivers</w:t>
      </w:r>
      <w:r w:rsidR="003A5DA3" w:rsidRPr="008619A9">
        <w:t>.</w:t>
      </w:r>
    </w:p>
    <w:p w14:paraId="2C5CBE73" w14:textId="40EF9ADF" w:rsidR="00840ADF" w:rsidRPr="008619A9" w:rsidRDefault="00881112" w:rsidP="00840ADF">
      <w:pPr>
        <w:spacing w:line="480" w:lineRule="auto"/>
        <w:ind w:firstLine="720"/>
      </w:pPr>
      <w:r w:rsidRPr="008619A9">
        <w:t>T</w:t>
      </w:r>
      <w:r w:rsidR="00840ADF" w:rsidRPr="008619A9">
        <w:t>he absence of moderation effects may reflect some inadequacies in statistical power, given that the present analyses were based on data from a study originally designed to answer a related although different question as described above</w:t>
      </w:r>
      <w:r w:rsidR="00826D19" w:rsidRPr="008619A9">
        <w:t xml:space="preserve"> </w:t>
      </w:r>
      <w:r w:rsidR="00581246">
        <w:t>(McLean et al., 2021)</w:t>
      </w:r>
      <w:r w:rsidR="00840ADF" w:rsidRPr="008619A9">
        <w:t>.</w:t>
      </w:r>
      <w:r w:rsidR="00C30544" w:rsidRPr="008619A9">
        <w:t xml:space="preserve"> Future research will need to be designed in a way that accounts for moderating effects that, while important in daily functioning for some older drivers, are small.</w:t>
      </w:r>
      <w:r w:rsidR="00610FAA" w:rsidRPr="008619A9">
        <w:t xml:space="preserve"> </w:t>
      </w:r>
    </w:p>
    <w:p w14:paraId="7D03195D" w14:textId="77777777" w:rsidR="00BD2204" w:rsidRPr="008619A9" w:rsidRDefault="00BD2204" w:rsidP="00BD2204">
      <w:pPr>
        <w:spacing w:line="480" w:lineRule="auto"/>
        <w:rPr>
          <w:i/>
          <w:iCs/>
        </w:rPr>
      </w:pPr>
      <w:r w:rsidRPr="008619A9">
        <w:rPr>
          <w:i/>
          <w:iCs/>
        </w:rPr>
        <w:t>Conclusion</w:t>
      </w:r>
    </w:p>
    <w:p w14:paraId="7AF111F2" w14:textId="711C197F" w:rsidR="0085532B" w:rsidRPr="008619A9" w:rsidRDefault="00BD2204" w:rsidP="00A8117D">
      <w:pPr>
        <w:pStyle w:val="NoSpacing1"/>
        <w:spacing w:line="480" w:lineRule="auto"/>
        <w:ind w:firstLine="720"/>
        <w:rPr>
          <w:rFonts w:ascii="Times New Roman" w:hAnsi="Times New Roman"/>
          <w:sz w:val="24"/>
        </w:rPr>
      </w:pPr>
      <w:r w:rsidRPr="008619A9">
        <w:rPr>
          <w:rFonts w:ascii="Times New Roman" w:hAnsi="Times New Roman"/>
          <w:sz w:val="24"/>
        </w:rPr>
        <w:t>H</w:t>
      </w:r>
      <w:r w:rsidR="00524FA9" w:rsidRPr="008619A9">
        <w:rPr>
          <w:rFonts w:ascii="Times New Roman" w:hAnsi="Times New Roman"/>
          <w:sz w:val="24"/>
        </w:rPr>
        <w:t>igher</w:t>
      </w:r>
      <w:r w:rsidR="00D7792F" w:rsidRPr="008619A9">
        <w:rPr>
          <w:rFonts w:ascii="Times New Roman" w:hAnsi="Times New Roman"/>
          <w:sz w:val="24"/>
        </w:rPr>
        <w:t xml:space="preserve"> </w:t>
      </w:r>
      <w:r w:rsidR="00444378" w:rsidRPr="008619A9">
        <w:rPr>
          <w:rFonts w:ascii="Times New Roman" w:hAnsi="Times New Roman"/>
          <w:sz w:val="24"/>
        </w:rPr>
        <w:t>DA</w:t>
      </w:r>
      <w:r w:rsidR="00D7792F" w:rsidRPr="008619A9">
        <w:rPr>
          <w:rFonts w:ascii="Times New Roman" w:hAnsi="Times New Roman"/>
          <w:sz w:val="24"/>
        </w:rPr>
        <w:t xml:space="preserve"> was associated with </w:t>
      </w:r>
      <w:r w:rsidR="00524FA9" w:rsidRPr="008619A9">
        <w:rPr>
          <w:rFonts w:ascii="Times New Roman" w:hAnsi="Times New Roman"/>
          <w:sz w:val="24"/>
        </w:rPr>
        <w:t>slightly lower</w:t>
      </w:r>
      <w:r w:rsidR="00D7792F" w:rsidRPr="008619A9">
        <w:rPr>
          <w:rFonts w:ascii="Times New Roman" w:hAnsi="Times New Roman"/>
          <w:sz w:val="24"/>
        </w:rPr>
        <w:t xml:space="preserve"> quality of life and </w:t>
      </w:r>
      <w:r w:rsidR="00524FA9" w:rsidRPr="008619A9">
        <w:rPr>
          <w:rFonts w:ascii="Times New Roman" w:hAnsi="Times New Roman"/>
          <w:sz w:val="24"/>
        </w:rPr>
        <w:t>lower</w:t>
      </w:r>
      <w:r w:rsidR="00D7792F" w:rsidRPr="008619A9">
        <w:rPr>
          <w:rFonts w:ascii="Times New Roman" w:hAnsi="Times New Roman"/>
          <w:sz w:val="24"/>
        </w:rPr>
        <w:t xml:space="preserve"> odds of </w:t>
      </w:r>
      <w:r w:rsidR="00A8117D" w:rsidRPr="008619A9">
        <w:rPr>
          <w:rFonts w:ascii="Times New Roman" w:hAnsi="Times New Roman"/>
          <w:sz w:val="24"/>
        </w:rPr>
        <w:t>‘</w:t>
      </w:r>
      <w:r w:rsidR="00D7792F" w:rsidRPr="008619A9">
        <w:rPr>
          <w:rFonts w:ascii="Times New Roman" w:hAnsi="Times New Roman"/>
          <w:sz w:val="24"/>
        </w:rPr>
        <w:t>very good</w:t>
      </w:r>
      <w:r w:rsidR="00A8117D" w:rsidRPr="008619A9">
        <w:rPr>
          <w:rFonts w:ascii="Times New Roman" w:hAnsi="Times New Roman"/>
          <w:sz w:val="24"/>
        </w:rPr>
        <w:t>’</w:t>
      </w:r>
      <w:r w:rsidR="00D7792F" w:rsidRPr="008619A9">
        <w:rPr>
          <w:rFonts w:ascii="Times New Roman" w:hAnsi="Times New Roman"/>
          <w:sz w:val="24"/>
        </w:rPr>
        <w:t xml:space="preserve"> self-reported health, after adjusting for socio-demographic variables. Although none of the moderating effects of gender, age, and </w:t>
      </w:r>
      <w:r w:rsidR="00922CDA" w:rsidRPr="008619A9">
        <w:rPr>
          <w:rFonts w:ascii="Times New Roman" w:hAnsi="Times New Roman"/>
          <w:sz w:val="24"/>
        </w:rPr>
        <w:t>rural/urban location</w:t>
      </w:r>
      <w:r w:rsidR="00D7792F" w:rsidRPr="008619A9">
        <w:rPr>
          <w:rFonts w:ascii="Times New Roman" w:hAnsi="Times New Roman"/>
          <w:sz w:val="24"/>
        </w:rPr>
        <w:t xml:space="preserve"> on these relationships were statistically significant, age was relevant in a </w:t>
      </w:r>
      <w:proofErr w:type="gramStart"/>
      <w:r w:rsidR="00D7792F" w:rsidRPr="008619A9">
        <w:rPr>
          <w:rFonts w:ascii="Times New Roman" w:hAnsi="Times New Roman"/>
          <w:sz w:val="24"/>
        </w:rPr>
        <w:t>more simple</w:t>
      </w:r>
      <w:proofErr w:type="gramEnd"/>
      <w:r w:rsidR="00D7792F" w:rsidRPr="008619A9">
        <w:rPr>
          <w:rFonts w:ascii="Times New Roman" w:hAnsi="Times New Roman"/>
          <w:sz w:val="24"/>
        </w:rPr>
        <w:t xml:space="preserve"> </w:t>
      </w:r>
      <w:r w:rsidR="00891DD2" w:rsidRPr="008619A9">
        <w:rPr>
          <w:rFonts w:ascii="Times New Roman" w:hAnsi="Times New Roman"/>
          <w:sz w:val="24"/>
        </w:rPr>
        <w:t>manner</w:t>
      </w:r>
      <w:r w:rsidR="00D7792F" w:rsidRPr="008619A9">
        <w:rPr>
          <w:rFonts w:ascii="Times New Roman" w:hAnsi="Times New Roman"/>
          <w:sz w:val="24"/>
        </w:rPr>
        <w:t xml:space="preserve"> </w:t>
      </w:r>
      <w:r w:rsidR="00D21419" w:rsidRPr="008619A9">
        <w:rPr>
          <w:rFonts w:ascii="Times New Roman" w:hAnsi="Times New Roman"/>
          <w:sz w:val="24"/>
        </w:rPr>
        <w:t>across</w:t>
      </w:r>
      <w:r w:rsidR="00D7792F" w:rsidRPr="008619A9">
        <w:rPr>
          <w:rFonts w:ascii="Times New Roman" w:hAnsi="Times New Roman"/>
          <w:sz w:val="24"/>
        </w:rPr>
        <w:t xml:space="preserve"> all outcomes</w:t>
      </w:r>
      <w:r w:rsidR="00993AEA" w:rsidRPr="008619A9">
        <w:rPr>
          <w:rFonts w:ascii="Times New Roman" w:hAnsi="Times New Roman"/>
          <w:sz w:val="24"/>
        </w:rPr>
        <w:t xml:space="preserve">, and </w:t>
      </w:r>
      <w:r w:rsidR="00524FA9" w:rsidRPr="008619A9">
        <w:rPr>
          <w:rFonts w:ascii="Times New Roman" w:hAnsi="Times New Roman"/>
          <w:sz w:val="24"/>
        </w:rPr>
        <w:t xml:space="preserve">was associated with lower </w:t>
      </w:r>
      <w:r w:rsidR="00D7792F" w:rsidRPr="008619A9">
        <w:rPr>
          <w:rFonts w:ascii="Times New Roman" w:hAnsi="Times New Roman"/>
          <w:sz w:val="24"/>
        </w:rPr>
        <w:t xml:space="preserve">quality of life and </w:t>
      </w:r>
      <w:r w:rsidR="00524FA9" w:rsidRPr="008619A9">
        <w:rPr>
          <w:rFonts w:ascii="Times New Roman" w:hAnsi="Times New Roman"/>
          <w:sz w:val="24"/>
        </w:rPr>
        <w:t xml:space="preserve">lower </w:t>
      </w:r>
      <w:r w:rsidR="00D7792F" w:rsidRPr="008619A9">
        <w:rPr>
          <w:rFonts w:ascii="Times New Roman" w:hAnsi="Times New Roman"/>
          <w:sz w:val="24"/>
        </w:rPr>
        <w:t xml:space="preserve">odds of </w:t>
      </w:r>
      <w:r w:rsidR="00A8117D" w:rsidRPr="008619A9">
        <w:rPr>
          <w:rFonts w:ascii="Times New Roman" w:hAnsi="Times New Roman"/>
          <w:sz w:val="24"/>
        </w:rPr>
        <w:t>‘</w:t>
      </w:r>
      <w:r w:rsidR="00D7792F" w:rsidRPr="008619A9">
        <w:rPr>
          <w:rFonts w:ascii="Times New Roman" w:hAnsi="Times New Roman"/>
          <w:sz w:val="24"/>
        </w:rPr>
        <w:t>very good</w:t>
      </w:r>
      <w:r w:rsidR="00A8117D" w:rsidRPr="008619A9">
        <w:rPr>
          <w:rFonts w:ascii="Times New Roman" w:hAnsi="Times New Roman"/>
          <w:sz w:val="24"/>
        </w:rPr>
        <w:t>’</w:t>
      </w:r>
      <w:r w:rsidR="00D7792F" w:rsidRPr="008619A9">
        <w:rPr>
          <w:rFonts w:ascii="Times New Roman" w:hAnsi="Times New Roman"/>
          <w:sz w:val="24"/>
        </w:rPr>
        <w:t xml:space="preserve"> health for older drivers aged 75+ compared with </w:t>
      </w:r>
      <w:r w:rsidR="004C5FCD" w:rsidRPr="008619A9">
        <w:rPr>
          <w:rFonts w:ascii="Times New Roman" w:hAnsi="Times New Roman"/>
          <w:sz w:val="24"/>
        </w:rPr>
        <w:t>those aged 65-74</w:t>
      </w:r>
      <w:r w:rsidR="00D7792F" w:rsidRPr="008619A9">
        <w:rPr>
          <w:rFonts w:ascii="Times New Roman" w:hAnsi="Times New Roman"/>
          <w:sz w:val="24"/>
        </w:rPr>
        <w:t xml:space="preserve">, </w:t>
      </w:r>
      <w:r w:rsidR="00894422" w:rsidRPr="008619A9">
        <w:rPr>
          <w:rFonts w:ascii="Times New Roman" w:hAnsi="Times New Roman"/>
          <w:sz w:val="24"/>
        </w:rPr>
        <w:t>and with higher</w:t>
      </w:r>
      <w:r w:rsidR="00D7792F" w:rsidRPr="008619A9">
        <w:rPr>
          <w:rFonts w:ascii="Times New Roman" w:hAnsi="Times New Roman"/>
          <w:sz w:val="24"/>
        </w:rPr>
        <w:t xml:space="preserve"> odds of multi-comorbidity. </w:t>
      </w:r>
      <w:r w:rsidR="005C0020" w:rsidRPr="008619A9">
        <w:rPr>
          <w:rFonts w:ascii="Times New Roman" w:hAnsi="Times New Roman"/>
          <w:sz w:val="24"/>
        </w:rPr>
        <w:t xml:space="preserve">Further research is needed to examine the role of </w:t>
      </w:r>
      <w:r w:rsidR="00444378" w:rsidRPr="008619A9">
        <w:rPr>
          <w:rFonts w:ascii="Times New Roman" w:hAnsi="Times New Roman"/>
          <w:sz w:val="24"/>
        </w:rPr>
        <w:t>DA</w:t>
      </w:r>
      <w:r w:rsidR="005C0020" w:rsidRPr="008619A9">
        <w:rPr>
          <w:rFonts w:ascii="Times New Roman" w:hAnsi="Times New Roman"/>
          <w:sz w:val="24"/>
        </w:rPr>
        <w:t xml:space="preserve"> in health and quality of life outcomes with a broader range of older people who experience more challenges to their health and wellbeing. Of particular importance is to better understand </w:t>
      </w:r>
      <w:r w:rsidR="005C0020" w:rsidRPr="008619A9">
        <w:rPr>
          <w:rFonts w:ascii="Times New Roman" w:hAnsi="Times New Roman"/>
          <w:sz w:val="24"/>
        </w:rPr>
        <w:lastRenderedPageBreak/>
        <w:t xml:space="preserve">the role of </w:t>
      </w:r>
      <w:r w:rsidR="00444378" w:rsidRPr="008619A9">
        <w:rPr>
          <w:rFonts w:ascii="Times New Roman" w:hAnsi="Times New Roman"/>
          <w:sz w:val="24"/>
        </w:rPr>
        <w:t>DA</w:t>
      </w:r>
      <w:r w:rsidR="005C0020" w:rsidRPr="008619A9">
        <w:rPr>
          <w:rFonts w:ascii="Times New Roman" w:hAnsi="Times New Roman"/>
          <w:sz w:val="24"/>
        </w:rPr>
        <w:t xml:space="preserve"> in </w:t>
      </w:r>
      <w:r w:rsidR="00520106" w:rsidRPr="008619A9">
        <w:rPr>
          <w:rFonts w:ascii="Times New Roman" w:hAnsi="Times New Roman"/>
          <w:sz w:val="24"/>
        </w:rPr>
        <w:t xml:space="preserve">the </w:t>
      </w:r>
      <w:r w:rsidR="005C0020" w:rsidRPr="008619A9">
        <w:rPr>
          <w:rFonts w:ascii="Times New Roman" w:hAnsi="Times New Roman"/>
          <w:sz w:val="24"/>
        </w:rPr>
        <w:t xml:space="preserve">mental health </w:t>
      </w:r>
      <w:r w:rsidR="00520106" w:rsidRPr="008619A9">
        <w:rPr>
          <w:rFonts w:ascii="Times New Roman" w:hAnsi="Times New Roman"/>
          <w:sz w:val="24"/>
        </w:rPr>
        <w:t>of</w:t>
      </w:r>
      <w:r w:rsidR="005C0020" w:rsidRPr="008619A9">
        <w:rPr>
          <w:rFonts w:ascii="Times New Roman" w:hAnsi="Times New Roman"/>
          <w:sz w:val="24"/>
        </w:rPr>
        <w:t xml:space="preserve"> older people, which could not be examined in this study, but is a critical aspect of driving behaviour and driving-related decision-making.</w:t>
      </w:r>
    </w:p>
    <w:p w14:paraId="0D4A7936" w14:textId="77777777" w:rsidR="00D7792F" w:rsidRDefault="0085532B" w:rsidP="0085532B">
      <w:pPr>
        <w:pStyle w:val="NoSpacing1"/>
        <w:spacing w:line="480" w:lineRule="auto"/>
        <w:jc w:val="center"/>
        <w:rPr>
          <w:rFonts w:ascii="Times New Roman" w:hAnsi="Times New Roman"/>
          <w:bCs/>
          <w:sz w:val="24"/>
        </w:rPr>
      </w:pPr>
      <w:r w:rsidRPr="008619A9">
        <w:rPr>
          <w:rFonts w:ascii="Times New Roman" w:hAnsi="Times New Roman"/>
          <w:sz w:val="24"/>
        </w:rPr>
        <w:br w:type="page"/>
      </w:r>
      <w:r>
        <w:rPr>
          <w:rFonts w:ascii="Times New Roman" w:hAnsi="Times New Roman"/>
          <w:bCs/>
          <w:sz w:val="24"/>
        </w:rPr>
        <w:lastRenderedPageBreak/>
        <w:t>Declaration of Conflicting Interests</w:t>
      </w:r>
    </w:p>
    <w:p w14:paraId="7D18CFAD" w14:textId="77777777" w:rsidR="0085532B" w:rsidRDefault="0085532B" w:rsidP="0085532B">
      <w:pPr>
        <w:pStyle w:val="NoSpacing1"/>
        <w:spacing w:line="480" w:lineRule="auto"/>
        <w:rPr>
          <w:rFonts w:ascii="Times New Roman" w:hAnsi="Times New Roman"/>
          <w:bCs/>
          <w:sz w:val="24"/>
        </w:rPr>
      </w:pPr>
      <w:r>
        <w:rPr>
          <w:rFonts w:ascii="Times New Roman" w:hAnsi="Times New Roman"/>
          <w:bCs/>
          <w:sz w:val="24"/>
        </w:rPr>
        <w:t>The Authors declare that there is no conflict of interest.</w:t>
      </w:r>
    </w:p>
    <w:p w14:paraId="3BE40F7E" w14:textId="77777777" w:rsidR="00E80493" w:rsidRPr="00F479AF" w:rsidRDefault="00242AAD" w:rsidP="00361992">
      <w:pPr>
        <w:spacing w:line="480" w:lineRule="auto"/>
        <w:jc w:val="center"/>
        <w:rPr>
          <w:rFonts w:cs="Arial"/>
        </w:rPr>
      </w:pPr>
      <w:r>
        <w:rPr>
          <w:rFonts w:cs="Arial"/>
          <w:bCs/>
        </w:rPr>
        <w:br w:type="page"/>
      </w:r>
      <w:r w:rsidR="00E80493" w:rsidRPr="00F479AF">
        <w:rPr>
          <w:rFonts w:cs="Arial"/>
        </w:rPr>
        <w:lastRenderedPageBreak/>
        <w:t>References</w:t>
      </w:r>
    </w:p>
    <w:p w14:paraId="37332120" w14:textId="77777777" w:rsidR="00C431E1" w:rsidRPr="00C431E1" w:rsidRDefault="006D6483" w:rsidP="002F2E22">
      <w:pPr>
        <w:shd w:val="clear" w:color="auto" w:fill="FFFFFF"/>
        <w:suppressAutoHyphens w:val="0"/>
        <w:spacing w:line="480" w:lineRule="auto"/>
        <w:rPr>
          <w:rStyle w:val="Hyperlink"/>
        </w:rPr>
      </w:pPr>
      <w:r w:rsidRPr="006D6483">
        <w:t>Baldock</w:t>
      </w:r>
      <w:r w:rsidR="00C541CE">
        <w:t>, M. R. J., Mathias, J. L., McLean, A. J., &amp; Berndt, A. (2006).</w:t>
      </w:r>
      <w:r w:rsidR="00FA0E1D">
        <w:t xml:space="preserve"> Self-regulation of driving and its relationship to driving ability among older adults. </w:t>
      </w:r>
      <w:r w:rsidR="00FA0E1D" w:rsidRPr="00361992">
        <w:rPr>
          <w:i/>
          <w:iCs/>
        </w:rPr>
        <w:t>Accident Analysis and Prevention</w:t>
      </w:r>
      <w:r w:rsidR="00FA0E1D">
        <w:t xml:space="preserve">, </w:t>
      </w:r>
      <w:r w:rsidR="00FA0E1D" w:rsidRPr="00361992">
        <w:rPr>
          <w:i/>
          <w:iCs/>
        </w:rPr>
        <w:t>38</w:t>
      </w:r>
      <w:r w:rsidR="00FA0E1D">
        <w:t>(5), 1038-1045.</w:t>
      </w:r>
      <w:r w:rsidR="00C431E1">
        <w:t xml:space="preserve"> </w:t>
      </w:r>
      <w:hyperlink r:id="rId12" w:tgtFrame="_blank" w:tooltip="Persistent link using digital object identifier" w:history="1">
        <w:r w:rsidR="00C431E1" w:rsidRPr="00C431E1">
          <w:rPr>
            <w:rStyle w:val="Hyperlink"/>
          </w:rPr>
          <w:t>https://doi.org/10.1016/j.aap.2006.04.016</w:t>
        </w:r>
      </w:hyperlink>
      <w:r w:rsidR="00C431E1" w:rsidRPr="00C431E1">
        <w:rPr>
          <w:rStyle w:val="Hyperlink"/>
        </w:rPr>
        <w:t xml:space="preserve"> </w:t>
      </w:r>
    </w:p>
    <w:p w14:paraId="3F8AA5FC" w14:textId="77777777" w:rsidR="007C6FF7" w:rsidRPr="007C6FF7" w:rsidRDefault="007C6FF7" w:rsidP="002F2E22">
      <w:pPr>
        <w:pStyle w:val="NoSpacing1"/>
        <w:spacing w:line="480" w:lineRule="auto"/>
        <w:rPr>
          <w:rFonts w:ascii="Times New Roman" w:hAnsi="Times New Roman"/>
          <w:bCs/>
          <w:sz w:val="24"/>
        </w:rPr>
      </w:pPr>
      <w:r>
        <w:rPr>
          <w:rFonts w:ascii="Times New Roman" w:hAnsi="Times New Roman"/>
          <w:bCs/>
          <w:sz w:val="24"/>
        </w:rPr>
        <w:t xml:space="preserve">Barrett, A. E., &amp; </w:t>
      </w:r>
      <w:proofErr w:type="spellStart"/>
      <w:r>
        <w:rPr>
          <w:rFonts w:ascii="Times New Roman" w:hAnsi="Times New Roman"/>
          <w:bCs/>
          <w:sz w:val="24"/>
        </w:rPr>
        <w:t>Gumber</w:t>
      </w:r>
      <w:proofErr w:type="spellEnd"/>
      <w:r>
        <w:rPr>
          <w:rFonts w:ascii="Times New Roman" w:hAnsi="Times New Roman"/>
          <w:bCs/>
          <w:sz w:val="24"/>
        </w:rPr>
        <w:t xml:space="preserve">, C. (2019). Feeling older and driving less: The effect of age identity on older adults’ transition from driving. </w:t>
      </w:r>
      <w:r w:rsidRPr="007C6FF7">
        <w:rPr>
          <w:rFonts w:ascii="Times New Roman" w:hAnsi="Times New Roman"/>
          <w:bCs/>
          <w:i/>
          <w:iCs/>
          <w:sz w:val="24"/>
        </w:rPr>
        <w:t>Innovation in Aging</w:t>
      </w:r>
      <w:r>
        <w:rPr>
          <w:rFonts w:ascii="Times New Roman" w:hAnsi="Times New Roman"/>
          <w:bCs/>
          <w:sz w:val="24"/>
        </w:rPr>
        <w:t xml:space="preserve">, </w:t>
      </w:r>
      <w:r w:rsidRPr="007C6FF7">
        <w:rPr>
          <w:rFonts w:ascii="Times New Roman" w:hAnsi="Times New Roman"/>
          <w:bCs/>
          <w:i/>
          <w:iCs/>
          <w:sz w:val="24"/>
        </w:rPr>
        <w:t>3</w:t>
      </w:r>
      <w:r>
        <w:rPr>
          <w:rFonts w:ascii="Times New Roman" w:hAnsi="Times New Roman"/>
          <w:bCs/>
          <w:sz w:val="24"/>
        </w:rPr>
        <w:t xml:space="preserve">(1), 1-8. </w:t>
      </w:r>
      <w:hyperlink r:id="rId13" w:history="1">
        <w:r w:rsidRPr="00790AA5">
          <w:rPr>
            <w:rStyle w:val="Hyperlink"/>
            <w:rFonts w:ascii="Times New Roman" w:hAnsi="Times New Roman"/>
            <w:sz w:val="24"/>
          </w:rPr>
          <w:t>https://doi.org/10.1093/geroni/igz004</w:t>
        </w:r>
      </w:hyperlink>
    </w:p>
    <w:p w14:paraId="5C56682B" w14:textId="77777777" w:rsidR="00FF6C69" w:rsidRDefault="00FF6C69" w:rsidP="002F2E22">
      <w:pPr>
        <w:pStyle w:val="NoSpacing1"/>
        <w:spacing w:line="480" w:lineRule="auto"/>
        <w:rPr>
          <w:rFonts w:ascii="Times New Roman" w:hAnsi="Times New Roman" w:cs="Arial"/>
          <w:sz w:val="24"/>
        </w:rPr>
      </w:pPr>
      <w:r>
        <w:rPr>
          <w:rFonts w:ascii="Times New Roman" w:hAnsi="Times New Roman" w:cs="Arial"/>
          <w:sz w:val="24"/>
        </w:rPr>
        <w:t xml:space="preserve">Beck, K. H., &amp; </w:t>
      </w:r>
      <w:proofErr w:type="spellStart"/>
      <w:r>
        <w:rPr>
          <w:rFonts w:ascii="Times New Roman" w:hAnsi="Times New Roman" w:cs="Arial"/>
          <w:sz w:val="24"/>
        </w:rPr>
        <w:t>Zanjani</w:t>
      </w:r>
      <w:proofErr w:type="spellEnd"/>
      <w:r>
        <w:rPr>
          <w:rFonts w:ascii="Times New Roman" w:hAnsi="Times New Roman" w:cs="Arial"/>
          <w:sz w:val="24"/>
        </w:rPr>
        <w:t xml:space="preserve">, F. (2019). Driving concerns among older adults: Associations with driving skill, </w:t>
      </w:r>
      <w:proofErr w:type="spellStart"/>
      <w:r>
        <w:rPr>
          <w:rFonts w:ascii="Times New Roman" w:hAnsi="Times New Roman" w:cs="Arial"/>
          <w:sz w:val="24"/>
        </w:rPr>
        <w:t>behaviors</w:t>
      </w:r>
      <w:proofErr w:type="spellEnd"/>
      <w:r>
        <w:rPr>
          <w:rFonts w:ascii="Times New Roman" w:hAnsi="Times New Roman" w:cs="Arial"/>
          <w:sz w:val="24"/>
        </w:rPr>
        <w:t xml:space="preserve">, and experiences. </w:t>
      </w:r>
      <w:r w:rsidRPr="00265430">
        <w:rPr>
          <w:rFonts w:ascii="Times New Roman" w:hAnsi="Times New Roman" w:cs="Arial"/>
          <w:i/>
          <w:iCs/>
          <w:sz w:val="24"/>
        </w:rPr>
        <w:t>Traffic Injury Prevention</w:t>
      </w:r>
      <w:r>
        <w:rPr>
          <w:rFonts w:ascii="Times New Roman" w:hAnsi="Times New Roman" w:cs="Arial"/>
          <w:sz w:val="24"/>
        </w:rPr>
        <w:t xml:space="preserve">, </w:t>
      </w:r>
      <w:r w:rsidRPr="00FF6C69">
        <w:rPr>
          <w:rFonts w:ascii="Times New Roman" w:hAnsi="Times New Roman" w:cs="Arial"/>
          <w:i/>
          <w:iCs/>
          <w:sz w:val="24"/>
        </w:rPr>
        <w:t>20</w:t>
      </w:r>
      <w:r>
        <w:rPr>
          <w:rFonts w:ascii="Times New Roman" w:hAnsi="Times New Roman" w:cs="Arial"/>
          <w:sz w:val="24"/>
        </w:rPr>
        <w:t xml:space="preserve">(1), 45-51. </w:t>
      </w:r>
      <w:hyperlink r:id="rId14" w:history="1">
        <w:r w:rsidRPr="00005919">
          <w:rPr>
            <w:rStyle w:val="Hyperlink"/>
            <w:rFonts w:ascii="Times New Roman" w:hAnsi="Times New Roman" w:cs="Arial"/>
            <w:sz w:val="24"/>
          </w:rPr>
          <w:t>https://doi.org/10.1080/15389588.2018.1528358</w:t>
        </w:r>
      </w:hyperlink>
      <w:r>
        <w:rPr>
          <w:rFonts w:ascii="Times New Roman" w:hAnsi="Times New Roman" w:cs="Arial"/>
          <w:sz w:val="24"/>
        </w:rPr>
        <w:t xml:space="preserve"> </w:t>
      </w:r>
    </w:p>
    <w:p w14:paraId="79E71973" w14:textId="77777777" w:rsidR="007B6404" w:rsidRPr="008D3050" w:rsidRDefault="007B6404" w:rsidP="002F2E22">
      <w:pPr>
        <w:pStyle w:val="NoSpacing1"/>
        <w:spacing w:line="480" w:lineRule="auto"/>
        <w:rPr>
          <w:rStyle w:val="Hyperlink"/>
          <w:rFonts w:ascii="Times New Roman" w:hAnsi="Times New Roman"/>
          <w:sz w:val="24"/>
        </w:rPr>
      </w:pPr>
      <w:r w:rsidRPr="007B6404">
        <w:rPr>
          <w:rFonts w:ascii="Times New Roman" w:hAnsi="Times New Roman" w:cs="Arial"/>
          <w:sz w:val="24"/>
        </w:rPr>
        <w:t>B</w:t>
      </w:r>
      <w:r>
        <w:rPr>
          <w:rFonts w:ascii="Times New Roman" w:hAnsi="Times New Roman" w:cs="Arial"/>
          <w:sz w:val="24"/>
        </w:rPr>
        <w:t>ernstein</w:t>
      </w:r>
      <w:r w:rsidRPr="007B6404">
        <w:rPr>
          <w:rFonts w:ascii="Times New Roman" w:hAnsi="Times New Roman" w:cs="Arial"/>
          <w:sz w:val="24"/>
        </w:rPr>
        <w:t xml:space="preserve">, </w:t>
      </w:r>
      <w:r>
        <w:rPr>
          <w:rFonts w:ascii="Times New Roman" w:hAnsi="Times New Roman" w:cs="Arial"/>
          <w:sz w:val="24"/>
        </w:rPr>
        <w:t>J. P. K</w:t>
      </w:r>
      <w:r w:rsidRPr="007B6404">
        <w:rPr>
          <w:rFonts w:ascii="Times New Roman" w:hAnsi="Times New Roman" w:cs="Arial"/>
          <w:sz w:val="24"/>
        </w:rPr>
        <w:t xml:space="preserve">., </w:t>
      </w:r>
      <w:r>
        <w:rPr>
          <w:rFonts w:ascii="Times New Roman" w:hAnsi="Times New Roman" w:cs="Arial"/>
          <w:sz w:val="24"/>
        </w:rPr>
        <w:t xml:space="preserve">DeVito, A., </w:t>
      </w:r>
      <w:r w:rsidRPr="007B6404">
        <w:rPr>
          <w:rFonts w:ascii="Times New Roman" w:hAnsi="Times New Roman" w:cs="Arial"/>
          <w:sz w:val="24"/>
        </w:rPr>
        <w:t xml:space="preserve">&amp; </w:t>
      </w:r>
      <w:proofErr w:type="spellStart"/>
      <w:r>
        <w:rPr>
          <w:rFonts w:ascii="Times New Roman" w:hAnsi="Times New Roman" w:cs="Arial"/>
          <w:sz w:val="24"/>
        </w:rPr>
        <w:t>Calamia</w:t>
      </w:r>
      <w:proofErr w:type="spellEnd"/>
      <w:r>
        <w:rPr>
          <w:rFonts w:ascii="Times New Roman" w:hAnsi="Times New Roman" w:cs="Arial"/>
          <w:sz w:val="24"/>
        </w:rPr>
        <w:t>, M.</w:t>
      </w:r>
      <w:r w:rsidRPr="007B6404">
        <w:rPr>
          <w:rFonts w:ascii="Times New Roman" w:hAnsi="Times New Roman" w:cs="Arial"/>
          <w:sz w:val="24"/>
        </w:rPr>
        <w:t xml:space="preserve"> (20</w:t>
      </w:r>
      <w:r>
        <w:rPr>
          <w:rFonts w:ascii="Times New Roman" w:hAnsi="Times New Roman" w:cs="Arial"/>
          <w:sz w:val="24"/>
        </w:rPr>
        <w:t>19</w:t>
      </w:r>
      <w:r w:rsidRPr="007B6404">
        <w:rPr>
          <w:rFonts w:ascii="Times New Roman" w:hAnsi="Times New Roman" w:cs="Arial"/>
          <w:sz w:val="24"/>
        </w:rPr>
        <w:t xml:space="preserve">). </w:t>
      </w:r>
      <w:r>
        <w:rPr>
          <w:rFonts w:ascii="Times New Roman" w:hAnsi="Times New Roman" w:cs="Arial"/>
          <w:sz w:val="24"/>
        </w:rPr>
        <w:t xml:space="preserve">Associations between emotional symptoms and self-reported aberrant driving </w:t>
      </w:r>
      <w:proofErr w:type="spellStart"/>
      <w:r>
        <w:rPr>
          <w:rFonts w:ascii="Times New Roman" w:hAnsi="Times New Roman" w:cs="Arial"/>
          <w:sz w:val="24"/>
        </w:rPr>
        <w:t>behaviors</w:t>
      </w:r>
      <w:proofErr w:type="spellEnd"/>
      <w:r>
        <w:rPr>
          <w:rFonts w:ascii="Times New Roman" w:hAnsi="Times New Roman" w:cs="Arial"/>
          <w:sz w:val="24"/>
        </w:rPr>
        <w:t xml:space="preserve"> in older adults. </w:t>
      </w:r>
      <w:r>
        <w:rPr>
          <w:rFonts w:ascii="Times New Roman" w:hAnsi="Times New Roman"/>
          <w:bCs/>
          <w:i/>
          <w:sz w:val="24"/>
        </w:rPr>
        <w:t>Accident Analysis and Prevention</w:t>
      </w:r>
      <w:r w:rsidRPr="007B6404">
        <w:rPr>
          <w:rFonts w:ascii="Times New Roman" w:hAnsi="Times New Roman"/>
          <w:sz w:val="24"/>
        </w:rPr>
        <w:t xml:space="preserve">, </w:t>
      </w:r>
      <w:r>
        <w:rPr>
          <w:rFonts w:ascii="Times New Roman" w:hAnsi="Times New Roman"/>
          <w:i/>
          <w:sz w:val="24"/>
        </w:rPr>
        <w:t>127</w:t>
      </w:r>
      <w:r w:rsidRPr="007B6404">
        <w:rPr>
          <w:rFonts w:ascii="Times New Roman" w:hAnsi="Times New Roman"/>
          <w:sz w:val="24"/>
        </w:rPr>
        <w:t xml:space="preserve">, </w:t>
      </w:r>
      <w:r>
        <w:rPr>
          <w:rFonts w:ascii="Times New Roman" w:hAnsi="Times New Roman"/>
          <w:sz w:val="24"/>
        </w:rPr>
        <w:t>2</w:t>
      </w:r>
      <w:r w:rsidRPr="007B6404">
        <w:rPr>
          <w:rFonts w:ascii="Times New Roman" w:hAnsi="Times New Roman"/>
          <w:sz w:val="24"/>
        </w:rPr>
        <w:t>8-</w:t>
      </w:r>
      <w:r>
        <w:rPr>
          <w:rFonts w:ascii="Times New Roman" w:hAnsi="Times New Roman"/>
          <w:sz w:val="24"/>
        </w:rPr>
        <w:t>34</w:t>
      </w:r>
      <w:r w:rsidRPr="007B6404">
        <w:rPr>
          <w:rFonts w:ascii="Times New Roman" w:hAnsi="Times New Roman"/>
          <w:sz w:val="24"/>
        </w:rPr>
        <w:t xml:space="preserve">. </w:t>
      </w:r>
      <w:hyperlink r:id="rId15" w:history="1">
        <w:r w:rsidRPr="00C62311">
          <w:rPr>
            <w:rStyle w:val="Hyperlink"/>
            <w:rFonts w:ascii="Times New Roman" w:hAnsi="Times New Roman"/>
            <w:sz w:val="24"/>
          </w:rPr>
          <w:t>https://doi.org/10.1016/j.aap.2019.02.0</w:t>
        </w:r>
      </w:hyperlink>
      <w:r>
        <w:rPr>
          <w:rStyle w:val="Hyperlink"/>
          <w:rFonts w:ascii="Times New Roman" w:hAnsi="Times New Roman"/>
          <w:sz w:val="24"/>
        </w:rPr>
        <w:t>24</w:t>
      </w:r>
      <w:r w:rsidRPr="008D3050">
        <w:rPr>
          <w:rStyle w:val="Hyperlink"/>
          <w:rFonts w:ascii="Times New Roman" w:hAnsi="Times New Roman"/>
          <w:sz w:val="24"/>
        </w:rPr>
        <w:t xml:space="preserve"> </w:t>
      </w:r>
    </w:p>
    <w:p w14:paraId="31C85D32" w14:textId="77777777" w:rsidR="007402A0" w:rsidRPr="008D3050" w:rsidRDefault="007402A0" w:rsidP="002F2E22">
      <w:pPr>
        <w:pStyle w:val="NoSpacing1"/>
        <w:spacing w:line="480" w:lineRule="auto"/>
        <w:rPr>
          <w:rStyle w:val="Hyperlink"/>
          <w:rFonts w:ascii="Times New Roman" w:hAnsi="Times New Roman"/>
          <w:sz w:val="24"/>
        </w:rPr>
      </w:pPr>
      <w:r w:rsidRPr="007B6404">
        <w:rPr>
          <w:rFonts w:ascii="Times New Roman" w:hAnsi="Times New Roman" w:cs="Arial"/>
          <w:sz w:val="24"/>
        </w:rPr>
        <w:t xml:space="preserve">Bowen, L., Budden, S. L., &amp; Smith, A. P. (2020). Factors underpinning unsafe driving: A systematic review of the literature. </w:t>
      </w:r>
      <w:r w:rsidRPr="007B6404">
        <w:rPr>
          <w:rFonts w:ascii="Times New Roman" w:hAnsi="Times New Roman"/>
          <w:bCs/>
          <w:i/>
          <w:sz w:val="24"/>
        </w:rPr>
        <w:t>Transportation</w:t>
      </w:r>
      <w:r w:rsidRPr="007B6404">
        <w:rPr>
          <w:rFonts w:ascii="Times New Roman" w:hAnsi="Times New Roman"/>
          <w:i/>
          <w:sz w:val="24"/>
        </w:rPr>
        <w:t xml:space="preserve"> Research Part F: Psychology and Behaviour</w:t>
      </w:r>
      <w:r w:rsidRPr="007B6404">
        <w:rPr>
          <w:rFonts w:ascii="Times New Roman" w:hAnsi="Times New Roman"/>
          <w:sz w:val="24"/>
        </w:rPr>
        <w:t xml:space="preserve">, </w:t>
      </w:r>
      <w:r w:rsidRPr="007B6404">
        <w:rPr>
          <w:rFonts w:ascii="Times New Roman" w:hAnsi="Times New Roman"/>
          <w:i/>
          <w:sz w:val="24"/>
        </w:rPr>
        <w:t>72</w:t>
      </w:r>
      <w:r w:rsidRPr="007B6404">
        <w:rPr>
          <w:rFonts w:ascii="Times New Roman" w:hAnsi="Times New Roman"/>
          <w:sz w:val="24"/>
        </w:rPr>
        <w:t xml:space="preserve">, 184-210. </w:t>
      </w:r>
      <w:hyperlink r:id="rId16" w:history="1">
        <w:r w:rsidRPr="007B6404">
          <w:rPr>
            <w:rStyle w:val="Hyperlink"/>
            <w:rFonts w:ascii="Times New Roman" w:hAnsi="Times New Roman"/>
            <w:sz w:val="24"/>
          </w:rPr>
          <w:t>https://doi.org/10.1016/j.trf.2020.04.0</w:t>
        </w:r>
      </w:hyperlink>
      <w:r w:rsidRPr="007B6404">
        <w:rPr>
          <w:rStyle w:val="Hyperlink"/>
          <w:rFonts w:ascii="Times New Roman" w:hAnsi="Times New Roman"/>
          <w:sz w:val="24"/>
        </w:rPr>
        <w:t>08</w:t>
      </w:r>
      <w:r w:rsidRPr="008D3050">
        <w:rPr>
          <w:rStyle w:val="Hyperlink"/>
          <w:rFonts w:ascii="Times New Roman" w:hAnsi="Times New Roman"/>
          <w:sz w:val="24"/>
        </w:rPr>
        <w:t xml:space="preserve"> </w:t>
      </w:r>
    </w:p>
    <w:p w14:paraId="6EAC09EC" w14:textId="77777777" w:rsidR="00C103E0" w:rsidRDefault="00C103E0" w:rsidP="002F2E22">
      <w:pPr>
        <w:suppressAutoHyphens w:val="0"/>
        <w:autoSpaceDE w:val="0"/>
        <w:autoSpaceDN w:val="0"/>
        <w:adjustRightInd w:val="0"/>
        <w:spacing w:line="480" w:lineRule="auto"/>
      </w:pPr>
      <w:r>
        <w:t>Burke</w:t>
      </w:r>
      <w:r w:rsidR="00DC78EB">
        <w:t>,</w:t>
      </w:r>
      <w:r>
        <w:t xml:space="preserve"> W</w:t>
      </w:r>
      <w:r w:rsidR="00DC78EB">
        <w:t xml:space="preserve">. </w:t>
      </w:r>
      <w:r>
        <w:t>J</w:t>
      </w:r>
      <w:r w:rsidR="00DC78EB">
        <w:t>.</w:t>
      </w:r>
      <w:r>
        <w:t xml:space="preserve">, </w:t>
      </w:r>
      <w:proofErr w:type="spellStart"/>
      <w:r>
        <w:t>Roccaforte</w:t>
      </w:r>
      <w:proofErr w:type="spellEnd"/>
      <w:r w:rsidR="00DC78EB">
        <w:t xml:space="preserve">, </w:t>
      </w:r>
      <w:r>
        <w:t>W</w:t>
      </w:r>
      <w:r w:rsidR="00DC78EB">
        <w:t xml:space="preserve">. </w:t>
      </w:r>
      <w:r>
        <w:t>H</w:t>
      </w:r>
      <w:r w:rsidR="00DC78EB">
        <w:t>.</w:t>
      </w:r>
      <w:r>
        <w:t>,</w:t>
      </w:r>
      <w:r w:rsidR="00DC78EB">
        <w:t xml:space="preserve"> &amp;</w:t>
      </w:r>
      <w:r>
        <w:t xml:space="preserve"> </w:t>
      </w:r>
      <w:proofErr w:type="spellStart"/>
      <w:r>
        <w:t>Wengel</w:t>
      </w:r>
      <w:proofErr w:type="spellEnd"/>
      <w:r w:rsidR="00DC78EB">
        <w:t>,</w:t>
      </w:r>
      <w:r>
        <w:t xml:space="preserve"> S</w:t>
      </w:r>
      <w:r w:rsidR="00DC78EB">
        <w:t xml:space="preserve">. </w:t>
      </w:r>
      <w:r>
        <w:t xml:space="preserve">P. </w:t>
      </w:r>
      <w:r w:rsidR="00DC78EB">
        <w:t xml:space="preserve">(1991). </w:t>
      </w:r>
      <w:r>
        <w:t xml:space="preserve">The short form of the Geriatric Depression Scale: </w:t>
      </w:r>
      <w:r w:rsidR="00DC78EB">
        <w:t>A</w:t>
      </w:r>
      <w:r>
        <w:t xml:space="preserve"> comparison with the 30-item form. </w:t>
      </w:r>
      <w:r>
        <w:rPr>
          <w:i/>
          <w:iCs/>
        </w:rPr>
        <w:t>J</w:t>
      </w:r>
      <w:r w:rsidR="00DC78EB">
        <w:rPr>
          <w:i/>
          <w:iCs/>
        </w:rPr>
        <w:t>ournal of</w:t>
      </w:r>
      <w:r>
        <w:rPr>
          <w:i/>
          <w:iCs/>
        </w:rPr>
        <w:t xml:space="preserve"> Geriatr</w:t>
      </w:r>
      <w:r w:rsidR="00DC78EB">
        <w:rPr>
          <w:i/>
          <w:iCs/>
        </w:rPr>
        <w:t>ic</w:t>
      </w:r>
      <w:r>
        <w:rPr>
          <w:i/>
          <w:iCs/>
        </w:rPr>
        <w:t xml:space="preserve"> Psychiatry </w:t>
      </w:r>
      <w:r w:rsidR="00DC78EB">
        <w:rPr>
          <w:i/>
          <w:iCs/>
        </w:rPr>
        <w:t xml:space="preserve">and </w:t>
      </w:r>
      <w:r>
        <w:rPr>
          <w:i/>
          <w:iCs/>
        </w:rPr>
        <w:t>Neurol</w:t>
      </w:r>
      <w:r w:rsidR="00DC78EB">
        <w:rPr>
          <w:i/>
          <w:iCs/>
        </w:rPr>
        <w:t>ogy</w:t>
      </w:r>
      <w:r w:rsidR="00DC78EB">
        <w:t xml:space="preserve">, </w:t>
      </w:r>
      <w:r w:rsidRPr="00DC78EB">
        <w:rPr>
          <w:i/>
          <w:iCs/>
        </w:rPr>
        <w:t>4</w:t>
      </w:r>
      <w:r>
        <w:t>(3)</w:t>
      </w:r>
      <w:r w:rsidR="00DC78EB">
        <w:t>,</w:t>
      </w:r>
      <w:r w:rsidR="00DC4630">
        <w:t xml:space="preserve"> </w:t>
      </w:r>
      <w:r>
        <w:t xml:space="preserve">173-178. </w:t>
      </w:r>
      <w:hyperlink r:id="rId17" w:history="1">
        <w:r w:rsidR="00DC78EB" w:rsidRPr="003D2061">
          <w:rPr>
            <w:rStyle w:val="Hyperlink"/>
          </w:rPr>
          <w:t>https://doi.org/10.1177/089198879100400310</w:t>
        </w:r>
      </w:hyperlink>
      <w:r w:rsidR="00DC78EB">
        <w:t xml:space="preserve"> </w:t>
      </w:r>
    </w:p>
    <w:p w14:paraId="59059CDE" w14:textId="77777777" w:rsidR="009B4BCF" w:rsidRDefault="009B4BCF" w:rsidP="002F2E22">
      <w:pPr>
        <w:pStyle w:val="NoSpacing1"/>
        <w:spacing w:line="480" w:lineRule="auto"/>
        <w:rPr>
          <w:rFonts w:ascii="Times New Roman" w:hAnsi="Times New Roman"/>
          <w:sz w:val="24"/>
        </w:rPr>
      </w:pPr>
      <w:r>
        <w:rPr>
          <w:rFonts w:ascii="Times New Roman" w:hAnsi="Times New Roman"/>
          <w:sz w:val="24"/>
        </w:rPr>
        <w:t xml:space="preserve">Classen, S., Wang, Y., Crizzle, A. M., Winter, S. M., &amp; Lanford, D. N. (2013). Gender differences among older drivers in a comprehensive driving evaluation. </w:t>
      </w:r>
      <w:r w:rsidRPr="00DC6412">
        <w:rPr>
          <w:rFonts w:ascii="Times New Roman" w:hAnsi="Times New Roman"/>
          <w:i/>
          <w:iCs/>
          <w:sz w:val="24"/>
        </w:rPr>
        <w:t>Accident Analysis and Prevention</w:t>
      </w:r>
      <w:r>
        <w:rPr>
          <w:rFonts w:ascii="Times New Roman" w:hAnsi="Times New Roman"/>
          <w:sz w:val="24"/>
        </w:rPr>
        <w:t xml:space="preserve">, </w:t>
      </w:r>
      <w:r w:rsidRPr="00DC6412">
        <w:rPr>
          <w:rFonts w:ascii="Times New Roman" w:hAnsi="Times New Roman"/>
          <w:i/>
          <w:iCs/>
          <w:sz w:val="24"/>
        </w:rPr>
        <w:t>61</w:t>
      </w:r>
      <w:r>
        <w:rPr>
          <w:rFonts w:ascii="Times New Roman" w:hAnsi="Times New Roman"/>
          <w:sz w:val="24"/>
        </w:rPr>
        <w:t xml:space="preserve">, 146-152. </w:t>
      </w:r>
      <w:hyperlink r:id="rId18" w:history="1">
        <w:r w:rsidR="00DC6412" w:rsidRPr="003D2061">
          <w:rPr>
            <w:rStyle w:val="Hyperlink"/>
            <w:rFonts w:ascii="Times New Roman" w:hAnsi="Times New Roman"/>
            <w:sz w:val="24"/>
          </w:rPr>
          <w:t>https://doi.org/10.1016/j.aap.2012.10.010</w:t>
        </w:r>
      </w:hyperlink>
      <w:r w:rsidR="00DC6412">
        <w:rPr>
          <w:rFonts w:ascii="Times New Roman" w:hAnsi="Times New Roman"/>
          <w:sz w:val="24"/>
        </w:rPr>
        <w:t xml:space="preserve"> </w:t>
      </w:r>
    </w:p>
    <w:p w14:paraId="475FCD7C" w14:textId="77777777" w:rsidR="00334C97" w:rsidRPr="00334C97" w:rsidRDefault="009B4BCF" w:rsidP="002F2E22">
      <w:pPr>
        <w:pStyle w:val="NoSpacing1"/>
        <w:spacing w:line="480" w:lineRule="auto"/>
        <w:rPr>
          <w:rStyle w:val="Hyperlink"/>
        </w:rPr>
      </w:pPr>
      <w:r w:rsidRPr="009B4BCF">
        <w:rPr>
          <w:rFonts w:ascii="Times New Roman" w:hAnsi="Times New Roman"/>
          <w:bCs/>
          <w:sz w:val="24"/>
        </w:rPr>
        <w:t xml:space="preserve">da Costa, R. T., de Carvalho, M. R., Cantini, J., da Rocha Freire, R. C., &amp; </w:t>
      </w:r>
      <w:proofErr w:type="spellStart"/>
      <w:r w:rsidRPr="009B4BCF">
        <w:rPr>
          <w:rFonts w:ascii="Times New Roman" w:hAnsi="Times New Roman"/>
          <w:bCs/>
          <w:sz w:val="24"/>
        </w:rPr>
        <w:t>Nardi</w:t>
      </w:r>
      <w:proofErr w:type="spellEnd"/>
      <w:r w:rsidRPr="009B4BCF">
        <w:rPr>
          <w:rFonts w:ascii="Times New Roman" w:hAnsi="Times New Roman"/>
          <w:bCs/>
          <w:sz w:val="24"/>
        </w:rPr>
        <w:t xml:space="preserve">, A. E. (2014). Demographics, clinical </w:t>
      </w:r>
      <w:proofErr w:type="gramStart"/>
      <w:r w:rsidRPr="009B4BCF">
        <w:rPr>
          <w:rFonts w:ascii="Times New Roman" w:hAnsi="Times New Roman"/>
          <w:bCs/>
          <w:sz w:val="24"/>
        </w:rPr>
        <w:t>characteristics</w:t>
      </w:r>
      <w:proofErr w:type="gramEnd"/>
      <w:r w:rsidRPr="009B4BCF">
        <w:rPr>
          <w:rFonts w:ascii="Times New Roman" w:hAnsi="Times New Roman"/>
          <w:bCs/>
          <w:sz w:val="24"/>
        </w:rPr>
        <w:t xml:space="preserve"> and quality of life of Brazilian women with </w:t>
      </w:r>
      <w:r w:rsidRPr="009B4BCF">
        <w:rPr>
          <w:rFonts w:ascii="Times New Roman" w:hAnsi="Times New Roman"/>
          <w:bCs/>
          <w:sz w:val="24"/>
        </w:rPr>
        <w:lastRenderedPageBreak/>
        <w:t xml:space="preserve">driving phobia. </w:t>
      </w:r>
      <w:r w:rsidRPr="00C431E1">
        <w:rPr>
          <w:rFonts w:ascii="Times New Roman" w:hAnsi="Times New Roman"/>
          <w:bCs/>
          <w:i/>
          <w:iCs/>
          <w:sz w:val="24"/>
        </w:rPr>
        <w:t>Comprehensive Psychiatry</w:t>
      </w:r>
      <w:r w:rsidRPr="009B4BCF">
        <w:rPr>
          <w:rFonts w:ascii="Times New Roman" w:hAnsi="Times New Roman"/>
          <w:bCs/>
          <w:sz w:val="24"/>
        </w:rPr>
        <w:t xml:space="preserve">, </w:t>
      </w:r>
      <w:r w:rsidRPr="00C431E1">
        <w:rPr>
          <w:rFonts w:ascii="Times New Roman" w:hAnsi="Times New Roman"/>
          <w:bCs/>
          <w:i/>
          <w:iCs/>
          <w:sz w:val="24"/>
        </w:rPr>
        <w:t>55</w:t>
      </w:r>
      <w:r w:rsidRPr="009B4BCF">
        <w:rPr>
          <w:rFonts w:ascii="Times New Roman" w:hAnsi="Times New Roman"/>
          <w:bCs/>
          <w:sz w:val="24"/>
        </w:rPr>
        <w:t>, 374-379.</w:t>
      </w:r>
      <w:r w:rsidR="00334C97">
        <w:rPr>
          <w:rFonts w:ascii="Times New Roman" w:hAnsi="Times New Roman"/>
          <w:bCs/>
          <w:sz w:val="24"/>
        </w:rPr>
        <w:t xml:space="preserve"> </w:t>
      </w:r>
      <w:hyperlink r:id="rId19" w:tgtFrame="_blank" w:tooltip="Persistent link using digital object identifier" w:history="1">
        <w:r w:rsidR="00334C97" w:rsidRPr="00334C97">
          <w:rPr>
            <w:rStyle w:val="Hyperlink"/>
            <w:rFonts w:ascii="Times New Roman" w:hAnsi="Times New Roman"/>
            <w:sz w:val="24"/>
          </w:rPr>
          <w:t>https://doi.org/10.1016/j.comppsych.2013.08.003</w:t>
        </w:r>
      </w:hyperlink>
    </w:p>
    <w:p w14:paraId="57CC5DA5" w14:textId="77777777" w:rsidR="00081ABA" w:rsidRPr="00680BC4" w:rsidRDefault="00081ABA" w:rsidP="002F2E22">
      <w:pPr>
        <w:pStyle w:val="CommentText"/>
        <w:spacing w:after="0" w:line="480" w:lineRule="auto"/>
        <w:rPr>
          <w:rFonts w:ascii="Times New Roman" w:hAnsi="Times New Roman"/>
          <w:sz w:val="24"/>
          <w:szCs w:val="24"/>
        </w:rPr>
      </w:pPr>
      <w:r w:rsidRPr="00680BC4">
        <w:rPr>
          <w:rFonts w:ascii="Times New Roman" w:hAnsi="Times New Roman"/>
          <w:sz w:val="24"/>
          <w:szCs w:val="24"/>
        </w:rPr>
        <w:t>Davie</w:t>
      </w:r>
      <w:r w:rsidR="00E66965">
        <w:rPr>
          <w:rFonts w:ascii="Times New Roman" w:hAnsi="Times New Roman"/>
          <w:sz w:val="24"/>
          <w:szCs w:val="24"/>
        </w:rPr>
        <w:t>,</w:t>
      </w:r>
      <w:r w:rsidRPr="00680BC4">
        <w:rPr>
          <w:rFonts w:ascii="Times New Roman" w:hAnsi="Times New Roman"/>
          <w:sz w:val="24"/>
          <w:szCs w:val="24"/>
        </w:rPr>
        <w:t xml:space="preserve"> G</w:t>
      </w:r>
      <w:r w:rsidR="00E66965">
        <w:rPr>
          <w:rFonts w:ascii="Times New Roman" w:hAnsi="Times New Roman"/>
          <w:sz w:val="24"/>
          <w:szCs w:val="24"/>
        </w:rPr>
        <w:t>.</w:t>
      </w:r>
      <w:r w:rsidRPr="00680BC4">
        <w:rPr>
          <w:rFonts w:ascii="Times New Roman" w:hAnsi="Times New Roman"/>
          <w:sz w:val="24"/>
          <w:szCs w:val="24"/>
        </w:rPr>
        <w:t xml:space="preserve">, </w:t>
      </w:r>
      <w:proofErr w:type="spellStart"/>
      <w:r w:rsidRPr="00680BC4">
        <w:rPr>
          <w:rFonts w:ascii="Times New Roman" w:hAnsi="Times New Roman"/>
          <w:sz w:val="24"/>
          <w:szCs w:val="24"/>
        </w:rPr>
        <w:t>Samaranayaka</w:t>
      </w:r>
      <w:proofErr w:type="spellEnd"/>
      <w:r w:rsidR="00E66965">
        <w:rPr>
          <w:rFonts w:ascii="Times New Roman" w:hAnsi="Times New Roman"/>
          <w:sz w:val="24"/>
          <w:szCs w:val="24"/>
        </w:rPr>
        <w:t>,</w:t>
      </w:r>
      <w:r w:rsidRPr="00680BC4">
        <w:rPr>
          <w:rFonts w:ascii="Times New Roman" w:hAnsi="Times New Roman"/>
          <w:sz w:val="24"/>
          <w:szCs w:val="24"/>
        </w:rPr>
        <w:t xml:space="preserve"> A</w:t>
      </w:r>
      <w:r w:rsidR="00E66965">
        <w:rPr>
          <w:rFonts w:ascii="Times New Roman" w:hAnsi="Times New Roman"/>
          <w:sz w:val="24"/>
          <w:szCs w:val="24"/>
        </w:rPr>
        <w:t>.</w:t>
      </w:r>
      <w:r w:rsidRPr="00680BC4">
        <w:rPr>
          <w:rFonts w:ascii="Times New Roman" w:hAnsi="Times New Roman"/>
          <w:sz w:val="24"/>
          <w:szCs w:val="24"/>
        </w:rPr>
        <w:t xml:space="preserve">, </w:t>
      </w:r>
      <w:r w:rsidR="00E66965">
        <w:rPr>
          <w:rFonts w:ascii="Times New Roman" w:hAnsi="Times New Roman"/>
          <w:sz w:val="24"/>
          <w:szCs w:val="24"/>
        </w:rPr>
        <w:t xml:space="preserve">&amp; </w:t>
      </w:r>
      <w:proofErr w:type="spellStart"/>
      <w:r w:rsidRPr="00680BC4">
        <w:rPr>
          <w:rFonts w:ascii="Times New Roman" w:hAnsi="Times New Roman"/>
          <w:sz w:val="24"/>
          <w:szCs w:val="24"/>
        </w:rPr>
        <w:t>Derrett</w:t>
      </w:r>
      <w:proofErr w:type="spellEnd"/>
      <w:r w:rsidR="00E66965">
        <w:rPr>
          <w:rFonts w:ascii="Times New Roman" w:hAnsi="Times New Roman"/>
          <w:sz w:val="24"/>
          <w:szCs w:val="24"/>
        </w:rPr>
        <w:t>,</w:t>
      </w:r>
      <w:r w:rsidRPr="00680BC4">
        <w:rPr>
          <w:rFonts w:ascii="Times New Roman" w:hAnsi="Times New Roman"/>
          <w:sz w:val="24"/>
          <w:szCs w:val="24"/>
        </w:rPr>
        <w:t xml:space="preserve"> S</w:t>
      </w:r>
      <w:r w:rsidR="00E66965">
        <w:rPr>
          <w:rFonts w:ascii="Times New Roman" w:hAnsi="Times New Roman"/>
          <w:sz w:val="24"/>
          <w:szCs w:val="24"/>
        </w:rPr>
        <w:t>.</w:t>
      </w:r>
      <w:r w:rsidRPr="00680BC4">
        <w:rPr>
          <w:rFonts w:ascii="Times New Roman" w:hAnsi="Times New Roman"/>
          <w:sz w:val="24"/>
          <w:szCs w:val="24"/>
        </w:rPr>
        <w:t xml:space="preserve"> (2018). The role of pre-existing comorbidity on the rate of recovery following injury: A longitudinal</w:t>
      </w:r>
      <w:r w:rsidR="00680BC4">
        <w:rPr>
          <w:rFonts w:ascii="Times New Roman" w:hAnsi="Times New Roman"/>
          <w:sz w:val="24"/>
          <w:szCs w:val="24"/>
        </w:rPr>
        <w:t xml:space="preserve"> </w:t>
      </w:r>
      <w:r w:rsidRPr="00680BC4">
        <w:rPr>
          <w:rFonts w:ascii="Times New Roman" w:hAnsi="Times New Roman"/>
          <w:sz w:val="24"/>
          <w:szCs w:val="24"/>
        </w:rPr>
        <w:t xml:space="preserve">cohort study. </w:t>
      </w:r>
      <w:proofErr w:type="spellStart"/>
      <w:r w:rsidRPr="00E66965">
        <w:rPr>
          <w:rFonts w:ascii="Times New Roman" w:hAnsi="Times New Roman"/>
          <w:i/>
          <w:iCs/>
          <w:sz w:val="24"/>
          <w:szCs w:val="24"/>
        </w:rPr>
        <w:t>PLoS</w:t>
      </w:r>
      <w:proofErr w:type="spellEnd"/>
      <w:r w:rsidRPr="00E66965">
        <w:rPr>
          <w:rFonts w:ascii="Times New Roman" w:hAnsi="Times New Roman"/>
          <w:i/>
          <w:iCs/>
          <w:sz w:val="24"/>
          <w:szCs w:val="24"/>
        </w:rPr>
        <w:t xml:space="preserve"> ONE</w:t>
      </w:r>
      <w:r w:rsidR="00E66965">
        <w:rPr>
          <w:rFonts w:ascii="Times New Roman" w:hAnsi="Times New Roman"/>
          <w:sz w:val="24"/>
          <w:szCs w:val="24"/>
        </w:rPr>
        <w:t>,</w:t>
      </w:r>
      <w:r w:rsidRPr="00680BC4">
        <w:rPr>
          <w:rFonts w:ascii="Times New Roman" w:hAnsi="Times New Roman"/>
          <w:sz w:val="24"/>
          <w:szCs w:val="24"/>
        </w:rPr>
        <w:t xml:space="preserve"> </w:t>
      </w:r>
      <w:r w:rsidRPr="00E66965">
        <w:rPr>
          <w:rFonts w:ascii="Times New Roman" w:hAnsi="Times New Roman"/>
          <w:i/>
          <w:iCs/>
          <w:sz w:val="24"/>
          <w:szCs w:val="24"/>
        </w:rPr>
        <w:t>13</w:t>
      </w:r>
      <w:r w:rsidRPr="00680BC4">
        <w:rPr>
          <w:rFonts w:ascii="Times New Roman" w:hAnsi="Times New Roman"/>
          <w:sz w:val="24"/>
          <w:szCs w:val="24"/>
        </w:rPr>
        <w:t>(2)</w:t>
      </w:r>
      <w:r w:rsidR="00E66965">
        <w:rPr>
          <w:rFonts w:ascii="Times New Roman" w:hAnsi="Times New Roman"/>
          <w:sz w:val="24"/>
          <w:szCs w:val="24"/>
        </w:rPr>
        <w:t>,</w:t>
      </w:r>
      <w:r w:rsidRPr="00680BC4">
        <w:rPr>
          <w:rFonts w:ascii="Times New Roman" w:hAnsi="Times New Roman"/>
          <w:sz w:val="24"/>
          <w:szCs w:val="24"/>
        </w:rPr>
        <w:t xml:space="preserve"> e0193019. </w:t>
      </w:r>
      <w:hyperlink r:id="rId20" w:history="1">
        <w:r w:rsidR="00E66965" w:rsidRPr="003D2061">
          <w:rPr>
            <w:rStyle w:val="Hyperlink"/>
            <w:rFonts w:ascii="Times New Roman" w:hAnsi="Times New Roman"/>
            <w:sz w:val="24"/>
            <w:szCs w:val="24"/>
          </w:rPr>
          <w:t>https://doi.org/10.1371/journal.pone.0193019</w:t>
        </w:r>
      </w:hyperlink>
      <w:r w:rsidR="00E66965">
        <w:rPr>
          <w:rFonts w:ascii="Times New Roman" w:hAnsi="Times New Roman"/>
          <w:sz w:val="24"/>
          <w:szCs w:val="24"/>
        </w:rPr>
        <w:t xml:space="preserve"> </w:t>
      </w:r>
    </w:p>
    <w:p w14:paraId="56316027" w14:textId="77777777" w:rsidR="005A3FA8" w:rsidRPr="005A3FA8" w:rsidRDefault="008E0E0F" w:rsidP="002F2E22">
      <w:pPr>
        <w:suppressAutoHyphens w:val="0"/>
        <w:autoSpaceDE w:val="0"/>
        <w:autoSpaceDN w:val="0"/>
        <w:adjustRightInd w:val="0"/>
        <w:spacing w:line="480" w:lineRule="auto"/>
        <w:rPr>
          <w:rStyle w:val="Hyperlink"/>
          <w:rFonts w:eastAsia="Calibri"/>
          <w:lang w:val="en-NZ" w:eastAsia="en-US"/>
        </w:rPr>
      </w:pPr>
      <w:proofErr w:type="spellStart"/>
      <w:r w:rsidRPr="008E0E0F">
        <w:rPr>
          <w:rFonts w:cs="Arial"/>
        </w:rPr>
        <w:t>Derrett</w:t>
      </w:r>
      <w:proofErr w:type="spellEnd"/>
      <w:r w:rsidRPr="008E0E0F">
        <w:rPr>
          <w:rFonts w:cs="Arial"/>
        </w:rPr>
        <w:t xml:space="preserve">, S., Davie, G., </w:t>
      </w:r>
      <w:proofErr w:type="spellStart"/>
      <w:r w:rsidRPr="008E0E0F">
        <w:rPr>
          <w:rFonts w:cs="Arial"/>
        </w:rPr>
        <w:t>Ameratunga</w:t>
      </w:r>
      <w:proofErr w:type="spellEnd"/>
      <w:r w:rsidRPr="008E0E0F">
        <w:rPr>
          <w:rFonts w:cs="Arial"/>
        </w:rPr>
        <w:t xml:space="preserve">, S., Wyeth, E., Colhoun, S., Wilson, S., </w:t>
      </w:r>
      <w:proofErr w:type="spellStart"/>
      <w:r w:rsidR="00E66965" w:rsidRPr="00680BC4">
        <w:t>Samaranayaka</w:t>
      </w:r>
      <w:proofErr w:type="spellEnd"/>
      <w:r w:rsidR="00E66965">
        <w:t>,</w:t>
      </w:r>
      <w:r w:rsidR="00E66965" w:rsidRPr="00680BC4">
        <w:t xml:space="preserve"> A</w:t>
      </w:r>
      <w:r w:rsidR="00E66965">
        <w:t>.</w:t>
      </w:r>
      <w:r w:rsidR="00E66965" w:rsidRPr="00680BC4">
        <w:t xml:space="preserve">, </w:t>
      </w:r>
      <w:r w:rsidR="00E66965">
        <w:t xml:space="preserve">Lilley, R., </w:t>
      </w:r>
      <w:proofErr w:type="spellStart"/>
      <w:r w:rsidR="00E66965">
        <w:t>Hokowhitu</w:t>
      </w:r>
      <w:proofErr w:type="spellEnd"/>
      <w:r w:rsidR="00E66965">
        <w:t>, B., Hansen, P., &amp; Langley, J.</w:t>
      </w:r>
      <w:r w:rsidRPr="008E0E0F">
        <w:rPr>
          <w:rFonts w:cs="Arial"/>
        </w:rPr>
        <w:t xml:space="preserve"> </w:t>
      </w:r>
      <w:r w:rsidR="00E66965">
        <w:rPr>
          <w:rFonts w:cs="Arial"/>
        </w:rPr>
        <w:t>(</w:t>
      </w:r>
      <w:r w:rsidRPr="008E0E0F">
        <w:rPr>
          <w:rFonts w:cs="Arial"/>
        </w:rPr>
        <w:t>2011</w:t>
      </w:r>
      <w:r w:rsidR="00E66965">
        <w:rPr>
          <w:rFonts w:cs="Arial"/>
        </w:rPr>
        <w:t>)</w:t>
      </w:r>
      <w:r w:rsidRPr="008E0E0F">
        <w:rPr>
          <w:rFonts w:cs="Arial"/>
        </w:rPr>
        <w:t xml:space="preserve">. Prospective </w:t>
      </w:r>
      <w:r w:rsidR="00E66965">
        <w:rPr>
          <w:rFonts w:cs="Arial"/>
        </w:rPr>
        <w:t>O</w:t>
      </w:r>
      <w:r w:rsidRPr="008E0E0F">
        <w:rPr>
          <w:rFonts w:cs="Arial"/>
        </w:rPr>
        <w:t xml:space="preserve">utcomes of </w:t>
      </w:r>
      <w:r w:rsidR="00E66965">
        <w:rPr>
          <w:rFonts w:cs="Arial"/>
        </w:rPr>
        <w:t>I</w:t>
      </w:r>
      <w:r w:rsidRPr="008E0E0F">
        <w:rPr>
          <w:rFonts w:cs="Arial"/>
        </w:rPr>
        <w:t xml:space="preserve">njury </w:t>
      </w:r>
      <w:r w:rsidR="00E66965">
        <w:rPr>
          <w:rFonts w:cs="Arial"/>
        </w:rPr>
        <w:t>S</w:t>
      </w:r>
      <w:r w:rsidRPr="008E0E0F">
        <w:rPr>
          <w:rFonts w:cs="Arial"/>
        </w:rPr>
        <w:t xml:space="preserve">tudy: </w:t>
      </w:r>
      <w:r w:rsidR="00E66965">
        <w:rPr>
          <w:rFonts w:cs="Arial"/>
        </w:rPr>
        <w:t>R</w:t>
      </w:r>
      <w:r w:rsidRPr="008E0E0F">
        <w:rPr>
          <w:rFonts w:cs="Arial"/>
        </w:rPr>
        <w:t>ecruitment, and participant characteristics,</w:t>
      </w:r>
      <w:r w:rsidR="00E66965">
        <w:rPr>
          <w:rFonts w:cs="Arial"/>
        </w:rPr>
        <w:t xml:space="preserve"> </w:t>
      </w:r>
      <w:proofErr w:type="gramStart"/>
      <w:r w:rsidRPr="008E0E0F">
        <w:rPr>
          <w:rFonts w:cs="Arial"/>
        </w:rPr>
        <w:t>health</w:t>
      </w:r>
      <w:proofErr w:type="gramEnd"/>
      <w:r w:rsidRPr="008E0E0F">
        <w:rPr>
          <w:rFonts w:cs="Arial"/>
        </w:rPr>
        <w:t xml:space="preserve"> and disability status. </w:t>
      </w:r>
      <w:r w:rsidRPr="00E66965">
        <w:rPr>
          <w:rFonts w:cs="Arial"/>
          <w:i/>
          <w:iCs/>
        </w:rPr>
        <w:t>Inj</w:t>
      </w:r>
      <w:r w:rsidR="00E66965" w:rsidRPr="00E66965">
        <w:rPr>
          <w:rFonts w:cs="Arial"/>
          <w:i/>
          <w:iCs/>
        </w:rPr>
        <w:t>ury</w:t>
      </w:r>
      <w:r w:rsidRPr="00E66965">
        <w:rPr>
          <w:rFonts w:cs="Arial"/>
          <w:i/>
          <w:iCs/>
        </w:rPr>
        <w:t xml:space="preserve"> Prev</w:t>
      </w:r>
      <w:r w:rsidR="00E66965" w:rsidRPr="00E66965">
        <w:rPr>
          <w:rFonts w:cs="Arial"/>
          <w:i/>
          <w:iCs/>
        </w:rPr>
        <w:t>ention</w:t>
      </w:r>
      <w:r w:rsidR="00E66965">
        <w:rPr>
          <w:rFonts w:cs="Arial"/>
        </w:rPr>
        <w:t xml:space="preserve">, </w:t>
      </w:r>
      <w:r w:rsidRPr="00E66965">
        <w:rPr>
          <w:rFonts w:cs="Arial"/>
          <w:i/>
          <w:iCs/>
        </w:rPr>
        <w:t>17</w:t>
      </w:r>
      <w:r w:rsidRPr="008E0E0F">
        <w:rPr>
          <w:rFonts w:cs="Arial"/>
        </w:rPr>
        <w:t>(6), 415</w:t>
      </w:r>
      <w:r w:rsidR="005A3FA8">
        <w:rPr>
          <w:rFonts w:cs="Arial"/>
        </w:rPr>
        <w:t>-</w:t>
      </w:r>
      <w:r w:rsidR="00E66965">
        <w:rPr>
          <w:rFonts w:cs="Arial"/>
        </w:rPr>
        <w:t>418</w:t>
      </w:r>
      <w:r w:rsidRPr="008E0E0F">
        <w:rPr>
          <w:rFonts w:cs="Arial"/>
        </w:rPr>
        <w:t>.</w:t>
      </w:r>
      <w:r w:rsidR="005A3FA8">
        <w:rPr>
          <w:rFonts w:cs="Arial"/>
        </w:rPr>
        <w:t xml:space="preserve"> </w:t>
      </w:r>
      <w:hyperlink r:id="rId21" w:history="1">
        <w:r w:rsidR="005A3FA8" w:rsidRPr="00C62311">
          <w:rPr>
            <w:rStyle w:val="Hyperlink"/>
            <w:rFonts w:eastAsia="Calibri"/>
            <w:lang w:val="en-NZ" w:eastAsia="en-US"/>
          </w:rPr>
          <w:t>https://doi.org/10.1136/injuryprev-2011-040044</w:t>
        </w:r>
      </w:hyperlink>
    </w:p>
    <w:p w14:paraId="3F429082" w14:textId="77777777" w:rsidR="00DE1FA9" w:rsidRPr="00723F25" w:rsidRDefault="00DE1FA9" w:rsidP="002F2E22">
      <w:pPr>
        <w:suppressAutoHyphens w:val="0"/>
        <w:autoSpaceDE w:val="0"/>
        <w:autoSpaceDN w:val="0"/>
        <w:adjustRightInd w:val="0"/>
        <w:spacing w:line="480" w:lineRule="auto"/>
        <w:rPr>
          <w:rFonts w:cs="Arial"/>
        </w:rPr>
      </w:pPr>
      <w:r>
        <w:rPr>
          <w:rFonts w:cs="Arial"/>
        </w:rPr>
        <w:t xml:space="preserve">Dickerson, A. E., Molnar, L. J., </w:t>
      </w:r>
      <w:proofErr w:type="spellStart"/>
      <w:r>
        <w:rPr>
          <w:rFonts w:cs="Arial"/>
        </w:rPr>
        <w:t>B</w:t>
      </w:r>
      <w:r>
        <w:t>é</w:t>
      </w:r>
      <w:r>
        <w:rPr>
          <w:rFonts w:cs="Arial"/>
        </w:rPr>
        <w:t>dard</w:t>
      </w:r>
      <w:proofErr w:type="spellEnd"/>
      <w:r>
        <w:rPr>
          <w:rFonts w:cs="Arial"/>
        </w:rPr>
        <w:t xml:space="preserve">, M., </w:t>
      </w:r>
      <w:proofErr w:type="spellStart"/>
      <w:r>
        <w:rPr>
          <w:rFonts w:cs="Arial"/>
        </w:rPr>
        <w:t>Eby</w:t>
      </w:r>
      <w:proofErr w:type="spellEnd"/>
      <w:r>
        <w:rPr>
          <w:rFonts w:cs="Arial"/>
        </w:rPr>
        <w:t>, D. W., Berg-</w:t>
      </w:r>
      <w:proofErr w:type="spellStart"/>
      <w:r>
        <w:rPr>
          <w:rFonts w:cs="Arial"/>
        </w:rPr>
        <w:t>Weger</w:t>
      </w:r>
      <w:proofErr w:type="spellEnd"/>
      <w:r>
        <w:rPr>
          <w:rFonts w:cs="Arial"/>
        </w:rPr>
        <w:t xml:space="preserve">, M., Choi, M., Grigg, J., Horowitz, A., Meuser, T., Myers, A., O’Connor, M., &amp; Silverstein, N. M. (2019). Transportation and aging: An updated research agenda to advance safe mobility among older adults transitioning from driving to non-driving. </w:t>
      </w:r>
      <w:r w:rsidRPr="00DE1FA9">
        <w:rPr>
          <w:rFonts w:cs="Arial"/>
          <w:i/>
          <w:iCs/>
        </w:rPr>
        <w:t>The Gerontologist</w:t>
      </w:r>
      <w:r>
        <w:rPr>
          <w:rFonts w:cs="Arial"/>
        </w:rPr>
        <w:t xml:space="preserve">, </w:t>
      </w:r>
      <w:r w:rsidRPr="00DE1FA9">
        <w:rPr>
          <w:rFonts w:cs="Arial"/>
          <w:i/>
          <w:iCs/>
        </w:rPr>
        <w:t>59</w:t>
      </w:r>
      <w:r>
        <w:rPr>
          <w:rFonts w:cs="Arial"/>
        </w:rPr>
        <w:t xml:space="preserve">(2), </w:t>
      </w:r>
      <w:r w:rsidRPr="00723F25">
        <w:rPr>
          <w:rFonts w:cs="Arial"/>
        </w:rPr>
        <w:t xml:space="preserve">215-221. </w:t>
      </w:r>
      <w:hyperlink r:id="rId22" w:history="1">
        <w:r w:rsidRPr="00723F25">
          <w:rPr>
            <w:rStyle w:val="Hyperlink"/>
            <w:rFonts w:cs="Arial"/>
          </w:rPr>
          <w:t>https://doi.org/10.1093/geront/gnx120</w:t>
        </w:r>
      </w:hyperlink>
      <w:r w:rsidRPr="00723F25">
        <w:rPr>
          <w:rFonts w:cs="Arial"/>
        </w:rPr>
        <w:t xml:space="preserve"> </w:t>
      </w:r>
    </w:p>
    <w:p w14:paraId="02E264A3" w14:textId="4BF43E38" w:rsidR="00EE7751" w:rsidRPr="00723F25" w:rsidRDefault="00D235AA" w:rsidP="002F2E22">
      <w:pPr>
        <w:suppressAutoHyphens w:val="0"/>
        <w:autoSpaceDE w:val="0"/>
        <w:autoSpaceDN w:val="0"/>
        <w:adjustRightInd w:val="0"/>
        <w:spacing w:line="480" w:lineRule="auto"/>
      </w:pPr>
      <w:proofErr w:type="spellStart"/>
      <w:r w:rsidRPr="00723F25">
        <w:rPr>
          <w:rStyle w:val="markedcontent"/>
        </w:rPr>
        <w:t>EuroQol</w:t>
      </w:r>
      <w:proofErr w:type="spellEnd"/>
      <w:r w:rsidRPr="00723F25">
        <w:rPr>
          <w:rStyle w:val="markedcontent"/>
        </w:rPr>
        <w:t xml:space="preserve"> Research Foundation (2015). </w:t>
      </w:r>
      <w:r w:rsidRPr="00723F25">
        <w:rPr>
          <w:rStyle w:val="markedcontent"/>
          <w:i/>
          <w:iCs/>
        </w:rPr>
        <w:t>EQ-5D-5L User Guide:</w:t>
      </w:r>
      <w:r w:rsidRPr="00723F25">
        <w:rPr>
          <w:rStyle w:val="markedcontent"/>
          <w:i/>
          <w:iCs/>
          <w:sz w:val="21"/>
          <w:szCs w:val="21"/>
        </w:rPr>
        <w:t xml:space="preserve"> </w:t>
      </w:r>
      <w:r w:rsidR="006C59FE" w:rsidRPr="00723F25">
        <w:rPr>
          <w:i/>
          <w:iCs/>
        </w:rPr>
        <w:t>Basic information on how to use the EQ-5D-5L instrument</w:t>
      </w:r>
      <w:r w:rsidR="006C59FE" w:rsidRPr="00723F25">
        <w:t xml:space="preserve">. </w:t>
      </w:r>
      <w:proofErr w:type="spellStart"/>
      <w:r w:rsidR="006C59FE" w:rsidRPr="00723F25">
        <w:t>EuroQol</w:t>
      </w:r>
      <w:proofErr w:type="spellEnd"/>
      <w:r w:rsidR="006C59FE" w:rsidRPr="00723F25">
        <w:t xml:space="preserve"> Research Foundation. </w:t>
      </w:r>
    </w:p>
    <w:p w14:paraId="480004E8" w14:textId="1D0183D1" w:rsidR="009F769E" w:rsidRPr="00723F25" w:rsidRDefault="009F769E" w:rsidP="002F2E22">
      <w:pPr>
        <w:suppressAutoHyphens w:val="0"/>
        <w:autoSpaceDE w:val="0"/>
        <w:autoSpaceDN w:val="0"/>
        <w:adjustRightInd w:val="0"/>
        <w:spacing w:line="480" w:lineRule="auto"/>
      </w:pPr>
      <w:r w:rsidRPr="00723F25">
        <w:rPr>
          <w:rStyle w:val="markedcontent"/>
        </w:rPr>
        <w:t xml:space="preserve">Feng, Y.-S., Kohlmann, T., Janssen, M. F., &amp; Buchholz, I. (2021). Psychometric properties of the EQ-5D-5L: A systematic review of the literature. </w:t>
      </w:r>
      <w:r w:rsidRPr="00723F25">
        <w:rPr>
          <w:rStyle w:val="markedcontent"/>
          <w:i/>
          <w:iCs/>
        </w:rPr>
        <w:t>Quality of Life Research</w:t>
      </w:r>
      <w:r w:rsidRPr="00723F25">
        <w:rPr>
          <w:rStyle w:val="markedcontent"/>
        </w:rPr>
        <w:t xml:space="preserve">, </w:t>
      </w:r>
      <w:r w:rsidRPr="00723F25">
        <w:rPr>
          <w:rStyle w:val="markedcontent"/>
          <w:i/>
          <w:iCs/>
        </w:rPr>
        <w:t>30</w:t>
      </w:r>
      <w:r w:rsidRPr="00723F25">
        <w:rPr>
          <w:rStyle w:val="markedcontent"/>
        </w:rPr>
        <w:t xml:space="preserve">, 647-673. </w:t>
      </w:r>
      <w:hyperlink r:id="rId23" w:history="1">
        <w:r w:rsidRPr="00723F25">
          <w:rPr>
            <w:rStyle w:val="Hyperlink"/>
          </w:rPr>
          <w:t>https://doi.org/10.1007/s11136-020-02688-y</w:t>
        </w:r>
      </w:hyperlink>
      <w:r w:rsidRPr="00723F25">
        <w:rPr>
          <w:rStyle w:val="markedcontent"/>
        </w:rPr>
        <w:t xml:space="preserve"> </w:t>
      </w:r>
    </w:p>
    <w:p w14:paraId="2167C6B4" w14:textId="77777777" w:rsidR="00B743FC" w:rsidRDefault="00EE7751" w:rsidP="00AF63C9">
      <w:pPr>
        <w:suppressAutoHyphens w:val="0"/>
        <w:autoSpaceDE w:val="0"/>
        <w:autoSpaceDN w:val="0"/>
        <w:adjustRightInd w:val="0"/>
        <w:spacing w:line="480" w:lineRule="auto"/>
        <w:rPr>
          <w:rFonts w:cs="Calibri"/>
        </w:rPr>
      </w:pPr>
      <w:r w:rsidRPr="00723F25">
        <w:rPr>
          <w:rFonts w:cs="Calibri"/>
        </w:rPr>
        <w:t xml:space="preserve">Fischer, C., Heider, J., Schröder, A., &amp; Taylor, J. E. (2020). </w:t>
      </w:r>
      <w:r w:rsidRPr="00723F25">
        <w:rPr>
          <w:rFonts w:cs="Calibri"/>
          <w:iCs/>
        </w:rPr>
        <w:t xml:space="preserve">“Help: I’m afraid of driving!” Review of driving fear and its treatment. </w:t>
      </w:r>
      <w:r w:rsidRPr="00723F25">
        <w:rPr>
          <w:rFonts w:cs="Calibri"/>
          <w:i/>
        </w:rPr>
        <w:t>Cognitive Therapy and Research</w:t>
      </w:r>
      <w:r w:rsidRPr="00723F25">
        <w:rPr>
          <w:rFonts w:cs="Calibri"/>
        </w:rPr>
        <w:t xml:space="preserve">, </w:t>
      </w:r>
      <w:r w:rsidRPr="00723F25">
        <w:rPr>
          <w:rFonts w:cs="Calibri"/>
          <w:i/>
          <w:iCs/>
        </w:rPr>
        <w:t>44</w:t>
      </w:r>
      <w:r w:rsidRPr="00723F25">
        <w:rPr>
          <w:rFonts w:cs="Calibri"/>
        </w:rPr>
        <w:t xml:space="preserve">, 420-444. </w:t>
      </w:r>
      <w:hyperlink r:id="rId24" w:history="1">
        <w:r w:rsidRPr="00723F25">
          <w:rPr>
            <w:rStyle w:val="Hyperlink"/>
            <w:rFonts w:cs="Calibri"/>
          </w:rPr>
          <w:t>https://doi.org/10.1007/s10608-019-10054-7</w:t>
        </w:r>
      </w:hyperlink>
      <w:r w:rsidRPr="00723F25">
        <w:rPr>
          <w:rStyle w:val="Hyperlink"/>
          <w:rFonts w:cs="Calibri"/>
        </w:rPr>
        <w:t xml:space="preserve"> </w:t>
      </w:r>
      <w:r w:rsidRPr="00723F25">
        <w:rPr>
          <w:rFonts w:cs="Calibri"/>
        </w:rPr>
        <w:t xml:space="preserve"> </w:t>
      </w:r>
    </w:p>
    <w:p w14:paraId="41B4BC59" w14:textId="6BE73EF9" w:rsidR="00AF63C9" w:rsidRPr="00581246" w:rsidRDefault="00AF63C9" w:rsidP="00AF63C9">
      <w:pPr>
        <w:suppressAutoHyphens w:val="0"/>
        <w:autoSpaceDE w:val="0"/>
        <w:autoSpaceDN w:val="0"/>
        <w:adjustRightInd w:val="0"/>
        <w:spacing w:line="480" w:lineRule="auto"/>
        <w:rPr>
          <w:rFonts w:cstheme="minorHAnsi"/>
        </w:rPr>
      </w:pPr>
      <w:r w:rsidRPr="00581246">
        <w:rPr>
          <w:rFonts w:cstheme="minorHAnsi"/>
        </w:rPr>
        <w:t xml:space="preserve">Fischer, C., Schröder, A., Taylor, J. E., &amp; Heider, J. (2021). Measuring driving fear: Development and validation of the Instrument for Fear of Driving (IFD). </w:t>
      </w:r>
      <w:r w:rsidRPr="00581246">
        <w:rPr>
          <w:rFonts w:cstheme="minorHAnsi"/>
          <w:i/>
          <w:iCs/>
        </w:rPr>
        <w:t>European Journal of Psychological Assessment</w:t>
      </w:r>
      <w:r w:rsidRPr="00581246">
        <w:rPr>
          <w:rFonts w:cstheme="minorHAnsi"/>
        </w:rPr>
        <w:t xml:space="preserve">. </w:t>
      </w:r>
      <w:hyperlink r:id="rId25" w:history="1">
        <w:r w:rsidRPr="00581246">
          <w:rPr>
            <w:rStyle w:val="Hyperlink"/>
          </w:rPr>
          <w:t>https://doi.org/10.1027/1015-5759/a000683</w:t>
        </w:r>
      </w:hyperlink>
    </w:p>
    <w:p w14:paraId="56DBDF9F" w14:textId="3B150C1F" w:rsidR="0044599E" w:rsidRPr="00723F25" w:rsidRDefault="0044599E" w:rsidP="002F2E22">
      <w:pPr>
        <w:pStyle w:val="NoSpacing1"/>
        <w:spacing w:line="480" w:lineRule="auto"/>
        <w:rPr>
          <w:rFonts w:ascii="Times New Roman" w:hAnsi="Times New Roman" w:cs="Arial"/>
          <w:sz w:val="24"/>
        </w:rPr>
      </w:pPr>
      <w:r w:rsidRPr="00723F25">
        <w:rPr>
          <w:rFonts w:ascii="Times New Roman" w:hAnsi="Times New Roman" w:cs="Arial"/>
          <w:sz w:val="24"/>
        </w:rPr>
        <w:lastRenderedPageBreak/>
        <w:t>Fraser, J. (2006</w:t>
      </w:r>
      <w:r w:rsidR="00AF4B56" w:rsidRPr="00723F25">
        <w:rPr>
          <w:rFonts w:ascii="Times New Roman" w:hAnsi="Times New Roman" w:cs="Arial"/>
          <w:sz w:val="24"/>
        </w:rPr>
        <w:t>, December</w:t>
      </w:r>
      <w:r w:rsidRPr="00723F25">
        <w:rPr>
          <w:rFonts w:ascii="Times New Roman" w:hAnsi="Times New Roman" w:cs="Arial"/>
          <w:sz w:val="24"/>
        </w:rPr>
        <w:t xml:space="preserve">). </w:t>
      </w:r>
      <w:r w:rsidR="00AF4B56" w:rsidRPr="00723F25">
        <w:rPr>
          <w:rFonts w:ascii="Times New Roman" w:hAnsi="Times New Roman" w:cs="Arial"/>
          <w:i/>
          <w:iCs/>
          <w:sz w:val="24"/>
        </w:rPr>
        <w:t>Rural health</w:t>
      </w:r>
      <w:r w:rsidR="000D0753" w:rsidRPr="00723F25">
        <w:rPr>
          <w:rFonts w:ascii="Times New Roman" w:hAnsi="Times New Roman" w:cs="Arial"/>
          <w:i/>
          <w:iCs/>
          <w:sz w:val="24"/>
        </w:rPr>
        <w:t>:</w:t>
      </w:r>
      <w:r w:rsidR="00AF4B56" w:rsidRPr="00723F25">
        <w:rPr>
          <w:rFonts w:ascii="Times New Roman" w:hAnsi="Times New Roman" w:cs="Arial"/>
          <w:i/>
          <w:iCs/>
          <w:sz w:val="24"/>
        </w:rPr>
        <w:t xml:space="preserve"> A literature review for the National Health Committee</w:t>
      </w:r>
      <w:r w:rsidRPr="00723F25">
        <w:rPr>
          <w:rFonts w:ascii="Times New Roman" w:hAnsi="Times New Roman" w:cs="Arial"/>
          <w:sz w:val="24"/>
        </w:rPr>
        <w:t xml:space="preserve">. </w:t>
      </w:r>
      <w:r w:rsidR="001C49BB" w:rsidRPr="00723F25">
        <w:rPr>
          <w:rFonts w:ascii="Times New Roman" w:hAnsi="Times New Roman" w:cs="Arial"/>
          <w:sz w:val="24"/>
        </w:rPr>
        <w:t>[</w:t>
      </w:r>
      <w:r w:rsidRPr="00723F25">
        <w:rPr>
          <w:rFonts w:ascii="Times New Roman" w:hAnsi="Times New Roman" w:cs="Arial"/>
          <w:sz w:val="24"/>
        </w:rPr>
        <w:t>Health Services Research Centre</w:t>
      </w:r>
      <w:r w:rsidR="001C49BB" w:rsidRPr="00723F25">
        <w:rPr>
          <w:rFonts w:ascii="Times New Roman" w:hAnsi="Times New Roman" w:cs="Arial"/>
          <w:sz w:val="24"/>
        </w:rPr>
        <w:t xml:space="preserve"> report]</w:t>
      </w:r>
      <w:r w:rsidRPr="00723F25">
        <w:rPr>
          <w:rFonts w:ascii="Times New Roman" w:hAnsi="Times New Roman" w:cs="Arial"/>
          <w:sz w:val="24"/>
        </w:rPr>
        <w:t>.</w:t>
      </w:r>
      <w:r w:rsidR="001C49BB" w:rsidRPr="001C49BB">
        <w:rPr>
          <w:rFonts w:ascii="Times New Roman" w:hAnsi="Times New Roman" w:cs="Arial"/>
          <w:b/>
          <w:bCs/>
          <w:sz w:val="24"/>
        </w:rPr>
        <w:t xml:space="preserve"> </w:t>
      </w:r>
      <w:hyperlink r:id="rId26" w:history="1">
        <w:r w:rsidR="001C49BB" w:rsidRPr="00723F25">
          <w:rPr>
            <w:rStyle w:val="Hyperlink"/>
            <w:rFonts w:ascii="Times New Roman" w:hAnsi="Times New Roman" w:cs="Arial"/>
            <w:sz w:val="24"/>
          </w:rPr>
          <w:t>https://www.moh.govt.nz/notebook/nbbooks.nsf/0/A29CD67B3EB1CD03CC2579A5006ECDC7/$file/rural-health-literature-review.pdf</w:t>
        </w:r>
      </w:hyperlink>
      <w:r w:rsidR="001C49BB" w:rsidRPr="00723F25">
        <w:rPr>
          <w:rFonts w:ascii="Times New Roman" w:hAnsi="Times New Roman" w:cs="Arial"/>
          <w:sz w:val="24"/>
        </w:rPr>
        <w:t xml:space="preserve"> </w:t>
      </w:r>
    </w:p>
    <w:p w14:paraId="4C1EB000" w14:textId="4FC37C90" w:rsidR="0026211A" w:rsidRDefault="0026211A" w:rsidP="002F2E22">
      <w:pPr>
        <w:pStyle w:val="NoSpacing1"/>
        <w:spacing w:line="480" w:lineRule="auto"/>
        <w:rPr>
          <w:rStyle w:val="Hyperlink"/>
          <w:rFonts w:ascii="Times New Roman" w:hAnsi="Times New Roman" w:cs="Arial"/>
          <w:sz w:val="24"/>
        </w:rPr>
      </w:pPr>
      <w:r w:rsidRPr="0026211A">
        <w:rPr>
          <w:rFonts w:ascii="Times New Roman" w:hAnsi="Times New Roman" w:cs="Arial"/>
          <w:sz w:val="24"/>
        </w:rPr>
        <w:t>Freeman</w:t>
      </w:r>
      <w:r>
        <w:rPr>
          <w:rFonts w:ascii="Times New Roman" w:hAnsi="Times New Roman" w:cs="Arial"/>
          <w:sz w:val="24"/>
        </w:rPr>
        <w:t>,</w:t>
      </w:r>
      <w:r w:rsidRPr="0026211A">
        <w:rPr>
          <w:rFonts w:ascii="Times New Roman" w:hAnsi="Times New Roman" w:cs="Arial"/>
          <w:sz w:val="24"/>
        </w:rPr>
        <w:t xml:space="preserve"> E</w:t>
      </w:r>
      <w:r>
        <w:rPr>
          <w:rFonts w:ascii="Times New Roman" w:hAnsi="Times New Roman" w:cs="Arial"/>
          <w:sz w:val="24"/>
        </w:rPr>
        <w:t>.</w:t>
      </w:r>
      <w:r w:rsidRPr="0026211A">
        <w:rPr>
          <w:rFonts w:ascii="Times New Roman" w:hAnsi="Times New Roman" w:cs="Arial"/>
          <w:sz w:val="24"/>
        </w:rPr>
        <w:t xml:space="preserve">, </w:t>
      </w:r>
      <w:proofErr w:type="spellStart"/>
      <w:r w:rsidRPr="0026211A">
        <w:rPr>
          <w:rFonts w:ascii="Times New Roman" w:hAnsi="Times New Roman" w:cs="Arial"/>
          <w:sz w:val="24"/>
        </w:rPr>
        <w:t>Gange</w:t>
      </w:r>
      <w:proofErr w:type="spellEnd"/>
      <w:r>
        <w:rPr>
          <w:rFonts w:ascii="Times New Roman" w:hAnsi="Times New Roman" w:cs="Arial"/>
          <w:sz w:val="24"/>
        </w:rPr>
        <w:t>,</w:t>
      </w:r>
      <w:r w:rsidRPr="0026211A">
        <w:rPr>
          <w:rFonts w:ascii="Times New Roman" w:hAnsi="Times New Roman" w:cs="Arial"/>
          <w:sz w:val="24"/>
        </w:rPr>
        <w:t xml:space="preserve"> S</w:t>
      </w:r>
      <w:r>
        <w:rPr>
          <w:rFonts w:ascii="Times New Roman" w:hAnsi="Times New Roman" w:cs="Arial"/>
          <w:sz w:val="24"/>
        </w:rPr>
        <w:t>.</w:t>
      </w:r>
      <w:r w:rsidRPr="0026211A">
        <w:rPr>
          <w:rFonts w:ascii="Times New Roman" w:hAnsi="Times New Roman" w:cs="Arial"/>
          <w:sz w:val="24"/>
        </w:rPr>
        <w:t>, Mu</w:t>
      </w:r>
      <w:r w:rsidR="00333C64">
        <w:rPr>
          <w:rFonts w:ascii="Times New Roman" w:hAnsi="Times New Roman"/>
          <w:sz w:val="24"/>
        </w:rPr>
        <w:t>ñ</w:t>
      </w:r>
      <w:r w:rsidRPr="0026211A">
        <w:rPr>
          <w:rFonts w:ascii="Times New Roman" w:hAnsi="Times New Roman" w:cs="Arial"/>
          <w:sz w:val="24"/>
        </w:rPr>
        <w:t>oz</w:t>
      </w:r>
      <w:r>
        <w:rPr>
          <w:rFonts w:ascii="Times New Roman" w:hAnsi="Times New Roman" w:cs="Arial"/>
          <w:sz w:val="24"/>
        </w:rPr>
        <w:t>,</w:t>
      </w:r>
      <w:r w:rsidRPr="0026211A">
        <w:rPr>
          <w:rFonts w:ascii="Times New Roman" w:hAnsi="Times New Roman" w:cs="Arial"/>
          <w:sz w:val="24"/>
        </w:rPr>
        <w:t xml:space="preserve"> B</w:t>
      </w:r>
      <w:r>
        <w:rPr>
          <w:rFonts w:ascii="Times New Roman" w:hAnsi="Times New Roman" w:cs="Arial"/>
          <w:sz w:val="24"/>
        </w:rPr>
        <w:t>., &amp; West, S. K. (2006).</w:t>
      </w:r>
      <w:r w:rsidRPr="0026211A">
        <w:rPr>
          <w:rFonts w:ascii="Times New Roman" w:hAnsi="Times New Roman" w:cs="Arial"/>
          <w:sz w:val="24"/>
        </w:rPr>
        <w:t xml:space="preserve"> Driving status and risk of entry into</w:t>
      </w:r>
      <w:r>
        <w:rPr>
          <w:rFonts w:ascii="Times New Roman" w:hAnsi="Times New Roman" w:cs="Arial"/>
          <w:sz w:val="24"/>
        </w:rPr>
        <w:t xml:space="preserve"> long-term care in older adults. </w:t>
      </w:r>
      <w:r w:rsidRPr="0026211A">
        <w:rPr>
          <w:rFonts w:ascii="Times New Roman" w:hAnsi="Times New Roman" w:cs="Arial"/>
          <w:i/>
          <w:iCs/>
          <w:sz w:val="24"/>
        </w:rPr>
        <w:t>American Journal of Public Health</w:t>
      </w:r>
      <w:r>
        <w:rPr>
          <w:rFonts w:ascii="Times New Roman" w:hAnsi="Times New Roman" w:cs="Arial"/>
          <w:sz w:val="24"/>
        </w:rPr>
        <w:t xml:space="preserve">, </w:t>
      </w:r>
      <w:r w:rsidRPr="0026211A">
        <w:rPr>
          <w:rFonts w:ascii="Times New Roman" w:hAnsi="Times New Roman" w:cs="Arial"/>
          <w:i/>
          <w:iCs/>
          <w:sz w:val="24"/>
        </w:rPr>
        <w:t>96</w:t>
      </w:r>
      <w:r>
        <w:rPr>
          <w:rFonts w:ascii="Times New Roman" w:hAnsi="Times New Roman" w:cs="Arial"/>
          <w:sz w:val="24"/>
        </w:rPr>
        <w:t xml:space="preserve">(7), 1254-1259. </w:t>
      </w:r>
      <w:hyperlink r:id="rId27" w:history="1">
        <w:r w:rsidRPr="00154DD6">
          <w:rPr>
            <w:rStyle w:val="Hyperlink"/>
            <w:rFonts w:ascii="Times New Roman" w:hAnsi="Times New Roman" w:cs="Arial"/>
            <w:sz w:val="24"/>
          </w:rPr>
          <w:t>https://doi.org/10.2105/AJPH.2005.069146</w:t>
        </w:r>
      </w:hyperlink>
    </w:p>
    <w:p w14:paraId="198E6F84" w14:textId="33B95892" w:rsidR="00810994" w:rsidRPr="00723F25" w:rsidRDefault="00810994" w:rsidP="002F2E22">
      <w:pPr>
        <w:pStyle w:val="NoSpacing1"/>
        <w:spacing w:line="480" w:lineRule="auto"/>
        <w:rPr>
          <w:rFonts w:ascii="Times New Roman" w:hAnsi="Times New Roman" w:cs="Arial"/>
          <w:sz w:val="24"/>
        </w:rPr>
      </w:pPr>
      <w:r w:rsidRPr="00723F25">
        <w:rPr>
          <w:rStyle w:val="Hyperlink"/>
          <w:rFonts w:ascii="Times New Roman" w:hAnsi="Times New Roman" w:cs="Arial"/>
          <w:color w:val="auto"/>
          <w:sz w:val="24"/>
          <w:u w:val="none"/>
        </w:rPr>
        <w:t xml:space="preserve">Friedman, B., </w:t>
      </w:r>
      <w:proofErr w:type="spellStart"/>
      <w:r w:rsidRPr="00723F25">
        <w:rPr>
          <w:rStyle w:val="Hyperlink"/>
          <w:rFonts w:ascii="Times New Roman" w:hAnsi="Times New Roman" w:cs="Arial"/>
          <w:color w:val="auto"/>
          <w:sz w:val="24"/>
          <w:u w:val="none"/>
        </w:rPr>
        <w:t>Heisel</w:t>
      </w:r>
      <w:proofErr w:type="spellEnd"/>
      <w:r w:rsidRPr="00723F25">
        <w:rPr>
          <w:rStyle w:val="Hyperlink"/>
          <w:rFonts w:ascii="Times New Roman" w:hAnsi="Times New Roman" w:cs="Arial"/>
          <w:color w:val="auto"/>
          <w:sz w:val="24"/>
          <w:u w:val="none"/>
        </w:rPr>
        <w:t xml:space="preserve">, M. J., &amp; Delavan, R. L. (2005). Psychometric properties of the 15-item Geriatric Depression Scale in functionally impaired, cognitively intact, community-dwelling elderly primary care patients. </w:t>
      </w:r>
      <w:r w:rsidRPr="00723F25">
        <w:rPr>
          <w:rFonts w:ascii="Times New Roman" w:hAnsi="Times New Roman" w:cs="Arial"/>
          <w:i/>
          <w:iCs/>
          <w:sz w:val="24"/>
        </w:rPr>
        <w:t>Journal of the American Geriatrics Society</w:t>
      </w:r>
      <w:r w:rsidRPr="00723F25">
        <w:rPr>
          <w:rFonts w:ascii="Times New Roman" w:hAnsi="Times New Roman" w:cs="Arial"/>
          <w:sz w:val="24"/>
        </w:rPr>
        <w:t xml:space="preserve">, </w:t>
      </w:r>
      <w:r w:rsidRPr="00723F25">
        <w:rPr>
          <w:rFonts w:ascii="Times New Roman" w:hAnsi="Times New Roman" w:cs="Arial"/>
          <w:i/>
          <w:iCs/>
          <w:sz w:val="24"/>
        </w:rPr>
        <w:t>53</w:t>
      </w:r>
      <w:r w:rsidRPr="00723F25">
        <w:rPr>
          <w:rFonts w:ascii="Times New Roman" w:hAnsi="Times New Roman" w:cs="Arial"/>
          <w:sz w:val="24"/>
        </w:rPr>
        <w:t xml:space="preserve">, 1570-1576. </w:t>
      </w:r>
      <w:hyperlink r:id="rId28" w:history="1">
        <w:r w:rsidRPr="00723F25">
          <w:rPr>
            <w:rStyle w:val="Hyperlink"/>
            <w:rFonts w:ascii="Times New Roman" w:eastAsia="Calibri" w:hAnsi="Times New Roman"/>
            <w:sz w:val="24"/>
            <w:lang w:val="en-NZ" w:eastAsia="en-US"/>
          </w:rPr>
          <w:t>https://doi.org/10.1111/j.1532-5415.2005.53461.x</w:t>
        </w:r>
      </w:hyperlink>
    </w:p>
    <w:p w14:paraId="5052D6A7" w14:textId="77777777" w:rsidR="00033E0F" w:rsidRPr="00787020" w:rsidRDefault="00033E0F" w:rsidP="002F2E22">
      <w:pPr>
        <w:pStyle w:val="NoSpacing1"/>
        <w:spacing w:line="480" w:lineRule="auto"/>
        <w:rPr>
          <w:rFonts w:ascii="Times New Roman" w:hAnsi="Times New Roman" w:cs="Arial"/>
          <w:sz w:val="24"/>
        </w:rPr>
      </w:pPr>
      <w:r w:rsidRPr="0003773D">
        <w:rPr>
          <w:rFonts w:ascii="Times New Roman" w:hAnsi="Times New Roman" w:cs="Arial"/>
          <w:sz w:val="24"/>
        </w:rPr>
        <w:t>Gallo</w:t>
      </w:r>
      <w:r w:rsidR="007363B0">
        <w:rPr>
          <w:rFonts w:ascii="Times New Roman" w:hAnsi="Times New Roman" w:cs="Arial"/>
          <w:sz w:val="24"/>
        </w:rPr>
        <w:t>,</w:t>
      </w:r>
      <w:r w:rsidRPr="0003773D">
        <w:rPr>
          <w:rFonts w:ascii="Times New Roman" w:hAnsi="Times New Roman" w:cs="Arial"/>
          <w:sz w:val="24"/>
        </w:rPr>
        <w:t xml:space="preserve"> J</w:t>
      </w:r>
      <w:r w:rsidR="007363B0">
        <w:rPr>
          <w:rFonts w:ascii="Times New Roman" w:hAnsi="Times New Roman" w:cs="Arial"/>
          <w:sz w:val="24"/>
        </w:rPr>
        <w:t xml:space="preserve">. </w:t>
      </w:r>
      <w:r w:rsidRPr="0003773D">
        <w:rPr>
          <w:rFonts w:ascii="Times New Roman" w:hAnsi="Times New Roman" w:cs="Arial"/>
          <w:sz w:val="24"/>
        </w:rPr>
        <w:t>J</w:t>
      </w:r>
      <w:r w:rsidR="007363B0">
        <w:rPr>
          <w:rFonts w:ascii="Times New Roman" w:hAnsi="Times New Roman" w:cs="Arial"/>
          <w:sz w:val="24"/>
        </w:rPr>
        <w:t>.</w:t>
      </w:r>
      <w:r w:rsidRPr="0003773D">
        <w:rPr>
          <w:rFonts w:ascii="Times New Roman" w:hAnsi="Times New Roman" w:cs="Arial"/>
          <w:sz w:val="24"/>
        </w:rPr>
        <w:t xml:space="preserve">, </w:t>
      </w:r>
      <w:proofErr w:type="spellStart"/>
      <w:r w:rsidRPr="0003773D">
        <w:rPr>
          <w:rFonts w:ascii="Times New Roman" w:hAnsi="Times New Roman" w:cs="Arial"/>
          <w:sz w:val="24"/>
        </w:rPr>
        <w:t>Rebok</w:t>
      </w:r>
      <w:proofErr w:type="spellEnd"/>
      <w:r w:rsidR="007363B0">
        <w:rPr>
          <w:rFonts w:ascii="Times New Roman" w:hAnsi="Times New Roman" w:cs="Arial"/>
          <w:sz w:val="24"/>
        </w:rPr>
        <w:t>,</w:t>
      </w:r>
      <w:r w:rsidRPr="0003773D">
        <w:rPr>
          <w:rFonts w:ascii="Times New Roman" w:hAnsi="Times New Roman" w:cs="Arial"/>
          <w:sz w:val="24"/>
        </w:rPr>
        <w:t xml:space="preserve"> G</w:t>
      </w:r>
      <w:r w:rsidR="007363B0">
        <w:rPr>
          <w:rFonts w:ascii="Times New Roman" w:hAnsi="Times New Roman" w:cs="Arial"/>
          <w:sz w:val="24"/>
        </w:rPr>
        <w:t xml:space="preserve">. </w:t>
      </w:r>
      <w:r w:rsidRPr="0003773D">
        <w:rPr>
          <w:rFonts w:ascii="Times New Roman" w:hAnsi="Times New Roman" w:cs="Arial"/>
          <w:sz w:val="24"/>
        </w:rPr>
        <w:t>W</w:t>
      </w:r>
      <w:r w:rsidR="007363B0">
        <w:rPr>
          <w:rFonts w:ascii="Times New Roman" w:hAnsi="Times New Roman" w:cs="Arial"/>
          <w:sz w:val="24"/>
        </w:rPr>
        <w:t>.</w:t>
      </w:r>
      <w:r w:rsidRPr="0003773D">
        <w:rPr>
          <w:rFonts w:ascii="Times New Roman" w:hAnsi="Times New Roman" w:cs="Arial"/>
          <w:sz w:val="24"/>
        </w:rPr>
        <w:t xml:space="preserve">, </w:t>
      </w:r>
      <w:r w:rsidR="007363B0">
        <w:rPr>
          <w:rFonts w:ascii="Times New Roman" w:hAnsi="Times New Roman" w:cs="Arial"/>
          <w:sz w:val="24"/>
        </w:rPr>
        <w:t xml:space="preserve">&amp; </w:t>
      </w:r>
      <w:proofErr w:type="spellStart"/>
      <w:r w:rsidRPr="0003773D">
        <w:rPr>
          <w:rFonts w:ascii="Times New Roman" w:hAnsi="Times New Roman" w:cs="Arial"/>
          <w:sz w:val="24"/>
        </w:rPr>
        <w:t>Lesikar</w:t>
      </w:r>
      <w:proofErr w:type="spellEnd"/>
      <w:r w:rsidR="007363B0">
        <w:rPr>
          <w:rFonts w:ascii="Times New Roman" w:hAnsi="Times New Roman" w:cs="Arial"/>
          <w:sz w:val="24"/>
        </w:rPr>
        <w:t xml:space="preserve">, </w:t>
      </w:r>
      <w:r w:rsidRPr="0003773D">
        <w:rPr>
          <w:rFonts w:ascii="Times New Roman" w:hAnsi="Times New Roman" w:cs="Arial"/>
          <w:sz w:val="24"/>
        </w:rPr>
        <w:t>S</w:t>
      </w:r>
      <w:r w:rsidR="007363B0">
        <w:rPr>
          <w:rFonts w:ascii="Times New Roman" w:hAnsi="Times New Roman" w:cs="Arial"/>
          <w:sz w:val="24"/>
        </w:rPr>
        <w:t xml:space="preserve">. </w:t>
      </w:r>
      <w:r w:rsidRPr="0003773D">
        <w:rPr>
          <w:rFonts w:ascii="Times New Roman" w:hAnsi="Times New Roman" w:cs="Arial"/>
          <w:sz w:val="24"/>
        </w:rPr>
        <w:t>E</w:t>
      </w:r>
      <w:r w:rsidR="007363B0">
        <w:rPr>
          <w:rFonts w:ascii="Times New Roman" w:hAnsi="Times New Roman" w:cs="Arial"/>
          <w:sz w:val="24"/>
        </w:rPr>
        <w:t>. (1999).</w:t>
      </w:r>
      <w:r w:rsidRPr="0003773D">
        <w:rPr>
          <w:rFonts w:ascii="Times New Roman" w:hAnsi="Times New Roman" w:cs="Arial"/>
          <w:sz w:val="24"/>
        </w:rPr>
        <w:t xml:space="preserve"> The </w:t>
      </w:r>
      <w:r>
        <w:rPr>
          <w:rFonts w:ascii="Times New Roman" w:hAnsi="Times New Roman" w:cs="Arial"/>
          <w:sz w:val="24"/>
        </w:rPr>
        <w:t>d</w:t>
      </w:r>
      <w:r w:rsidRPr="0003773D">
        <w:rPr>
          <w:rFonts w:ascii="Times New Roman" w:hAnsi="Times New Roman" w:cs="Arial"/>
          <w:sz w:val="24"/>
        </w:rPr>
        <w:t xml:space="preserve">riving </w:t>
      </w:r>
      <w:r>
        <w:rPr>
          <w:rFonts w:ascii="Times New Roman" w:hAnsi="Times New Roman" w:cs="Arial"/>
          <w:sz w:val="24"/>
        </w:rPr>
        <w:t>h</w:t>
      </w:r>
      <w:r w:rsidRPr="0003773D">
        <w:rPr>
          <w:rFonts w:ascii="Times New Roman" w:hAnsi="Times New Roman" w:cs="Arial"/>
          <w:sz w:val="24"/>
        </w:rPr>
        <w:t xml:space="preserve">abits and </w:t>
      </w:r>
      <w:r>
        <w:rPr>
          <w:rFonts w:ascii="Times New Roman" w:hAnsi="Times New Roman" w:cs="Arial"/>
          <w:sz w:val="24"/>
        </w:rPr>
        <w:t>p</w:t>
      </w:r>
      <w:r w:rsidRPr="0003773D">
        <w:rPr>
          <w:rFonts w:ascii="Times New Roman" w:hAnsi="Times New Roman" w:cs="Arial"/>
          <w:sz w:val="24"/>
        </w:rPr>
        <w:t xml:space="preserve">atterns of </w:t>
      </w:r>
      <w:r>
        <w:rPr>
          <w:rFonts w:ascii="Times New Roman" w:hAnsi="Times New Roman" w:cs="Arial"/>
          <w:sz w:val="24"/>
        </w:rPr>
        <w:t>a</w:t>
      </w:r>
      <w:r w:rsidRPr="0003773D">
        <w:rPr>
          <w:rFonts w:ascii="Times New Roman" w:hAnsi="Times New Roman" w:cs="Arial"/>
          <w:sz w:val="24"/>
        </w:rPr>
        <w:t xml:space="preserve">dults </w:t>
      </w:r>
      <w:r>
        <w:rPr>
          <w:rFonts w:ascii="Times New Roman" w:hAnsi="Times New Roman" w:cs="Arial"/>
          <w:sz w:val="24"/>
        </w:rPr>
        <w:t>a</w:t>
      </w:r>
      <w:r w:rsidRPr="0003773D">
        <w:rPr>
          <w:rFonts w:ascii="Times New Roman" w:hAnsi="Times New Roman" w:cs="Arial"/>
          <w:sz w:val="24"/>
        </w:rPr>
        <w:t xml:space="preserve">ged 60 </w:t>
      </w:r>
      <w:r>
        <w:rPr>
          <w:rFonts w:ascii="Times New Roman" w:hAnsi="Times New Roman" w:cs="Arial"/>
          <w:sz w:val="24"/>
        </w:rPr>
        <w:t>y</w:t>
      </w:r>
      <w:r w:rsidRPr="0003773D">
        <w:rPr>
          <w:rFonts w:ascii="Times New Roman" w:hAnsi="Times New Roman" w:cs="Arial"/>
          <w:sz w:val="24"/>
        </w:rPr>
        <w:t xml:space="preserve">ears and </w:t>
      </w:r>
      <w:r>
        <w:rPr>
          <w:rFonts w:ascii="Times New Roman" w:hAnsi="Times New Roman" w:cs="Arial"/>
          <w:sz w:val="24"/>
        </w:rPr>
        <w:t>o</w:t>
      </w:r>
      <w:r w:rsidRPr="0003773D">
        <w:rPr>
          <w:rFonts w:ascii="Times New Roman" w:hAnsi="Times New Roman" w:cs="Arial"/>
          <w:sz w:val="24"/>
        </w:rPr>
        <w:t>lder</w:t>
      </w:r>
      <w:r w:rsidR="007363B0">
        <w:rPr>
          <w:rFonts w:ascii="Times New Roman" w:hAnsi="Times New Roman" w:cs="Arial"/>
          <w:sz w:val="24"/>
        </w:rPr>
        <w:t>.</w:t>
      </w:r>
      <w:r w:rsidRPr="0003773D">
        <w:rPr>
          <w:rFonts w:ascii="Times New Roman" w:hAnsi="Times New Roman" w:cs="Arial"/>
          <w:sz w:val="24"/>
        </w:rPr>
        <w:t xml:space="preserve"> </w:t>
      </w:r>
      <w:r w:rsidRPr="007363B0">
        <w:rPr>
          <w:rFonts w:ascii="Times New Roman" w:hAnsi="Times New Roman" w:cs="Arial"/>
          <w:i/>
          <w:iCs/>
          <w:sz w:val="24"/>
        </w:rPr>
        <w:t>Journal of the American Geriatrics Society</w:t>
      </w:r>
      <w:r>
        <w:rPr>
          <w:rFonts w:ascii="Times New Roman" w:hAnsi="Times New Roman" w:cs="Arial"/>
          <w:sz w:val="24"/>
        </w:rPr>
        <w:t xml:space="preserve">, </w:t>
      </w:r>
      <w:r w:rsidRPr="007363B0">
        <w:rPr>
          <w:rFonts w:ascii="Times New Roman" w:hAnsi="Times New Roman" w:cs="Arial"/>
          <w:i/>
          <w:iCs/>
          <w:sz w:val="24"/>
        </w:rPr>
        <w:t>47</w:t>
      </w:r>
      <w:r w:rsidR="007363B0">
        <w:rPr>
          <w:rFonts w:ascii="Times New Roman" w:hAnsi="Times New Roman" w:cs="Arial"/>
          <w:sz w:val="24"/>
        </w:rPr>
        <w:t>,</w:t>
      </w:r>
      <w:r>
        <w:rPr>
          <w:rFonts w:ascii="Times New Roman" w:hAnsi="Times New Roman" w:cs="Arial"/>
          <w:sz w:val="24"/>
        </w:rPr>
        <w:t xml:space="preserve"> </w:t>
      </w:r>
      <w:r w:rsidRPr="0003773D">
        <w:rPr>
          <w:rFonts w:ascii="Times New Roman" w:hAnsi="Times New Roman" w:cs="Arial"/>
          <w:sz w:val="24"/>
        </w:rPr>
        <w:t>335-341.</w:t>
      </w:r>
      <w:r>
        <w:rPr>
          <w:rFonts w:ascii="Times New Roman" w:hAnsi="Times New Roman" w:cs="Arial"/>
          <w:sz w:val="24"/>
        </w:rPr>
        <w:t xml:space="preserve"> </w:t>
      </w:r>
      <w:hyperlink r:id="rId29" w:history="1">
        <w:r w:rsidRPr="007363B0">
          <w:rPr>
            <w:rStyle w:val="Hyperlink"/>
            <w:rFonts w:ascii="Times New Roman" w:eastAsia="Calibri" w:hAnsi="Times New Roman"/>
            <w:sz w:val="24"/>
            <w:lang w:val="en-NZ" w:eastAsia="en-US"/>
          </w:rPr>
          <w:t>https://doi.org/10.1111/j.1532-5415.1999.tb02998.x</w:t>
        </w:r>
      </w:hyperlink>
      <w:r w:rsidR="007363B0">
        <w:rPr>
          <w:rFonts w:ascii="Times New Roman" w:hAnsi="Times New Roman" w:cs="Arial"/>
          <w:sz w:val="24"/>
        </w:rPr>
        <w:t xml:space="preserve"> </w:t>
      </w:r>
    </w:p>
    <w:p w14:paraId="150198AA" w14:textId="77777777" w:rsidR="00033E0F" w:rsidRPr="0003773D" w:rsidRDefault="00033E0F" w:rsidP="002F2E22">
      <w:pPr>
        <w:pStyle w:val="NoSpacing1"/>
        <w:spacing w:line="480" w:lineRule="auto"/>
        <w:rPr>
          <w:rFonts w:ascii="Times New Roman" w:hAnsi="Times New Roman"/>
          <w:sz w:val="24"/>
        </w:rPr>
      </w:pPr>
      <w:proofErr w:type="spellStart"/>
      <w:r>
        <w:rPr>
          <w:rFonts w:ascii="Times New Roman" w:hAnsi="Times New Roman"/>
          <w:sz w:val="24"/>
        </w:rPr>
        <w:t>Gwyther</w:t>
      </w:r>
      <w:proofErr w:type="spellEnd"/>
      <w:r w:rsidR="00FD1761">
        <w:rPr>
          <w:rFonts w:ascii="Times New Roman" w:hAnsi="Times New Roman"/>
          <w:sz w:val="24"/>
        </w:rPr>
        <w:t>,</w:t>
      </w:r>
      <w:r>
        <w:rPr>
          <w:rFonts w:ascii="Times New Roman" w:hAnsi="Times New Roman"/>
          <w:sz w:val="24"/>
        </w:rPr>
        <w:t xml:space="preserve"> H</w:t>
      </w:r>
      <w:r w:rsidR="00FD1761">
        <w:rPr>
          <w:rFonts w:ascii="Times New Roman" w:hAnsi="Times New Roman"/>
          <w:sz w:val="24"/>
        </w:rPr>
        <w:t>.</w:t>
      </w:r>
      <w:r>
        <w:rPr>
          <w:rFonts w:ascii="Times New Roman" w:hAnsi="Times New Roman"/>
          <w:sz w:val="24"/>
        </w:rPr>
        <w:t xml:space="preserve">, </w:t>
      </w:r>
      <w:r w:rsidR="00FD1761">
        <w:rPr>
          <w:rFonts w:ascii="Times New Roman" w:hAnsi="Times New Roman"/>
          <w:sz w:val="24"/>
        </w:rPr>
        <w:t xml:space="preserve">&amp; </w:t>
      </w:r>
      <w:r>
        <w:rPr>
          <w:rFonts w:ascii="Times New Roman" w:hAnsi="Times New Roman"/>
          <w:sz w:val="24"/>
        </w:rPr>
        <w:t>Holland</w:t>
      </w:r>
      <w:r w:rsidR="00FD1761">
        <w:rPr>
          <w:rFonts w:ascii="Times New Roman" w:hAnsi="Times New Roman"/>
          <w:sz w:val="24"/>
        </w:rPr>
        <w:t>,</w:t>
      </w:r>
      <w:r>
        <w:rPr>
          <w:rFonts w:ascii="Times New Roman" w:hAnsi="Times New Roman"/>
          <w:sz w:val="24"/>
        </w:rPr>
        <w:t xml:space="preserve"> C</w:t>
      </w:r>
      <w:r w:rsidR="00FD1761">
        <w:rPr>
          <w:rFonts w:ascii="Times New Roman" w:hAnsi="Times New Roman"/>
          <w:sz w:val="24"/>
        </w:rPr>
        <w:t>. (2012).</w:t>
      </w:r>
      <w:r w:rsidRPr="0003773D">
        <w:rPr>
          <w:rFonts w:ascii="Times New Roman" w:hAnsi="Times New Roman"/>
          <w:sz w:val="24"/>
        </w:rPr>
        <w:t xml:space="preserve"> The </w:t>
      </w:r>
      <w:r>
        <w:rPr>
          <w:rFonts w:ascii="Times New Roman" w:hAnsi="Times New Roman"/>
          <w:sz w:val="24"/>
        </w:rPr>
        <w:t>e</w:t>
      </w:r>
      <w:r w:rsidRPr="0003773D">
        <w:rPr>
          <w:rFonts w:ascii="Times New Roman" w:hAnsi="Times New Roman"/>
          <w:sz w:val="24"/>
        </w:rPr>
        <w:t xml:space="preserve">ffect of </w:t>
      </w:r>
      <w:r>
        <w:rPr>
          <w:rFonts w:ascii="Times New Roman" w:hAnsi="Times New Roman"/>
          <w:sz w:val="24"/>
        </w:rPr>
        <w:t>a</w:t>
      </w:r>
      <w:r w:rsidRPr="0003773D">
        <w:rPr>
          <w:rFonts w:ascii="Times New Roman" w:hAnsi="Times New Roman"/>
          <w:sz w:val="24"/>
        </w:rPr>
        <w:t xml:space="preserve">ge, </w:t>
      </w:r>
      <w:proofErr w:type="gramStart"/>
      <w:r>
        <w:rPr>
          <w:rFonts w:ascii="Times New Roman" w:hAnsi="Times New Roman"/>
          <w:sz w:val="24"/>
        </w:rPr>
        <w:t>g</w:t>
      </w:r>
      <w:r w:rsidRPr="0003773D">
        <w:rPr>
          <w:rFonts w:ascii="Times New Roman" w:hAnsi="Times New Roman"/>
          <w:sz w:val="24"/>
        </w:rPr>
        <w:t>ender</w:t>
      </w:r>
      <w:proofErr w:type="gramEnd"/>
      <w:r w:rsidRPr="0003773D">
        <w:rPr>
          <w:rFonts w:ascii="Times New Roman" w:hAnsi="Times New Roman"/>
          <w:sz w:val="24"/>
        </w:rPr>
        <w:t xml:space="preserve"> and </w:t>
      </w:r>
      <w:r>
        <w:rPr>
          <w:rFonts w:ascii="Times New Roman" w:hAnsi="Times New Roman"/>
          <w:sz w:val="24"/>
        </w:rPr>
        <w:t>a</w:t>
      </w:r>
      <w:r w:rsidRPr="0003773D">
        <w:rPr>
          <w:rFonts w:ascii="Times New Roman" w:hAnsi="Times New Roman"/>
          <w:sz w:val="24"/>
        </w:rPr>
        <w:t xml:space="preserve">ttitudes on </w:t>
      </w:r>
      <w:r>
        <w:rPr>
          <w:rFonts w:ascii="Times New Roman" w:hAnsi="Times New Roman"/>
          <w:sz w:val="24"/>
        </w:rPr>
        <w:t>s</w:t>
      </w:r>
      <w:r w:rsidRPr="0003773D">
        <w:rPr>
          <w:rFonts w:ascii="Times New Roman" w:hAnsi="Times New Roman"/>
          <w:sz w:val="24"/>
        </w:rPr>
        <w:t>elf-</w:t>
      </w:r>
      <w:r>
        <w:rPr>
          <w:rFonts w:ascii="Times New Roman" w:hAnsi="Times New Roman"/>
          <w:sz w:val="24"/>
        </w:rPr>
        <w:t>r</w:t>
      </w:r>
      <w:r w:rsidRPr="0003773D">
        <w:rPr>
          <w:rFonts w:ascii="Times New Roman" w:hAnsi="Times New Roman"/>
          <w:sz w:val="24"/>
        </w:rPr>
        <w:t xml:space="preserve">egulation in </w:t>
      </w:r>
      <w:r>
        <w:rPr>
          <w:rFonts w:ascii="Times New Roman" w:hAnsi="Times New Roman"/>
          <w:sz w:val="24"/>
        </w:rPr>
        <w:t>d</w:t>
      </w:r>
      <w:r w:rsidRPr="0003773D">
        <w:rPr>
          <w:rFonts w:ascii="Times New Roman" w:hAnsi="Times New Roman"/>
          <w:sz w:val="24"/>
        </w:rPr>
        <w:t>riving</w:t>
      </w:r>
      <w:r w:rsidR="00FD1761">
        <w:rPr>
          <w:rFonts w:ascii="Times New Roman" w:hAnsi="Times New Roman"/>
          <w:sz w:val="24"/>
        </w:rPr>
        <w:t>.</w:t>
      </w:r>
      <w:r>
        <w:rPr>
          <w:rFonts w:ascii="Times New Roman" w:hAnsi="Times New Roman"/>
          <w:sz w:val="24"/>
        </w:rPr>
        <w:t xml:space="preserve"> </w:t>
      </w:r>
      <w:r w:rsidRPr="00FD1761">
        <w:rPr>
          <w:rFonts w:ascii="Times New Roman" w:hAnsi="Times New Roman"/>
          <w:i/>
          <w:iCs/>
          <w:sz w:val="24"/>
        </w:rPr>
        <w:t>Accident Analysis &amp; Prevention</w:t>
      </w:r>
      <w:r>
        <w:rPr>
          <w:rFonts w:ascii="Times New Roman" w:hAnsi="Times New Roman"/>
          <w:sz w:val="24"/>
        </w:rPr>
        <w:t xml:space="preserve">, </w:t>
      </w:r>
      <w:r w:rsidRPr="00FD1761">
        <w:rPr>
          <w:rFonts w:ascii="Times New Roman" w:hAnsi="Times New Roman"/>
          <w:i/>
          <w:iCs/>
          <w:sz w:val="24"/>
        </w:rPr>
        <w:t>45</w:t>
      </w:r>
      <w:r w:rsidR="00FD1761">
        <w:rPr>
          <w:rFonts w:ascii="Times New Roman" w:hAnsi="Times New Roman"/>
          <w:sz w:val="24"/>
        </w:rPr>
        <w:t xml:space="preserve">, </w:t>
      </w:r>
      <w:r w:rsidRPr="0003773D">
        <w:rPr>
          <w:rFonts w:ascii="Times New Roman" w:hAnsi="Times New Roman"/>
          <w:sz w:val="24"/>
        </w:rPr>
        <w:t>19-28.</w:t>
      </w:r>
      <w:r>
        <w:rPr>
          <w:rFonts w:ascii="Times New Roman" w:hAnsi="Times New Roman"/>
          <w:sz w:val="24"/>
        </w:rPr>
        <w:t xml:space="preserve"> </w:t>
      </w:r>
      <w:hyperlink r:id="rId30" w:history="1">
        <w:r w:rsidR="00FD1761" w:rsidRPr="003D2061">
          <w:rPr>
            <w:rStyle w:val="Hyperlink"/>
            <w:rFonts w:ascii="Times New Roman" w:hAnsi="Times New Roman"/>
            <w:sz w:val="24"/>
          </w:rPr>
          <w:t>https://doi.org/10.1016/j.aap.2011.11.022</w:t>
        </w:r>
      </w:hyperlink>
      <w:r w:rsidR="00FD1761">
        <w:rPr>
          <w:rFonts w:ascii="Times New Roman" w:hAnsi="Times New Roman"/>
          <w:sz w:val="24"/>
        </w:rPr>
        <w:t xml:space="preserve"> </w:t>
      </w:r>
    </w:p>
    <w:p w14:paraId="794A7CFC" w14:textId="77777777" w:rsidR="00033E0F" w:rsidRPr="00FD1761" w:rsidRDefault="00033E0F" w:rsidP="002F2E22">
      <w:pPr>
        <w:pStyle w:val="NoSpacing1"/>
        <w:spacing w:line="480" w:lineRule="auto"/>
        <w:rPr>
          <w:rStyle w:val="Hyperlink"/>
          <w:rFonts w:ascii="Times New Roman" w:hAnsi="Times New Roman"/>
          <w:sz w:val="24"/>
        </w:rPr>
      </w:pPr>
      <w:r w:rsidRPr="0003773D">
        <w:rPr>
          <w:rFonts w:ascii="Times New Roman" w:hAnsi="Times New Roman"/>
          <w:sz w:val="24"/>
        </w:rPr>
        <w:t>Harris</w:t>
      </w:r>
      <w:r w:rsidR="00FD1761">
        <w:rPr>
          <w:rFonts w:ascii="Times New Roman" w:hAnsi="Times New Roman"/>
          <w:sz w:val="24"/>
        </w:rPr>
        <w:t>,</w:t>
      </w:r>
      <w:r w:rsidRPr="0003773D">
        <w:rPr>
          <w:rFonts w:ascii="Times New Roman" w:hAnsi="Times New Roman"/>
          <w:sz w:val="24"/>
        </w:rPr>
        <w:t xml:space="preserve"> P</w:t>
      </w:r>
      <w:r w:rsidR="00FD1761">
        <w:rPr>
          <w:rFonts w:ascii="Times New Roman" w:hAnsi="Times New Roman"/>
          <w:sz w:val="24"/>
        </w:rPr>
        <w:t xml:space="preserve">. </w:t>
      </w:r>
      <w:r w:rsidRPr="0003773D">
        <w:rPr>
          <w:rFonts w:ascii="Times New Roman" w:hAnsi="Times New Roman"/>
          <w:sz w:val="24"/>
        </w:rPr>
        <w:t>A</w:t>
      </w:r>
      <w:r w:rsidR="00FD1761">
        <w:rPr>
          <w:rFonts w:ascii="Times New Roman" w:hAnsi="Times New Roman"/>
          <w:sz w:val="24"/>
        </w:rPr>
        <w:t>.</w:t>
      </w:r>
      <w:r w:rsidRPr="0003773D">
        <w:rPr>
          <w:rFonts w:ascii="Times New Roman" w:hAnsi="Times New Roman"/>
          <w:sz w:val="24"/>
        </w:rPr>
        <w:t>, Taylor</w:t>
      </w:r>
      <w:r w:rsidR="00FD1761">
        <w:rPr>
          <w:rFonts w:ascii="Times New Roman" w:hAnsi="Times New Roman"/>
          <w:sz w:val="24"/>
        </w:rPr>
        <w:t>,</w:t>
      </w:r>
      <w:r w:rsidRPr="0003773D">
        <w:rPr>
          <w:rFonts w:ascii="Times New Roman" w:hAnsi="Times New Roman"/>
          <w:sz w:val="24"/>
        </w:rPr>
        <w:t xml:space="preserve"> R</w:t>
      </w:r>
      <w:r w:rsidR="00FD1761">
        <w:rPr>
          <w:rFonts w:ascii="Times New Roman" w:hAnsi="Times New Roman"/>
          <w:sz w:val="24"/>
        </w:rPr>
        <w:t>.</w:t>
      </w:r>
      <w:r w:rsidRPr="0003773D">
        <w:rPr>
          <w:rFonts w:ascii="Times New Roman" w:hAnsi="Times New Roman"/>
          <w:sz w:val="24"/>
        </w:rPr>
        <w:t xml:space="preserve">, </w:t>
      </w:r>
      <w:proofErr w:type="spellStart"/>
      <w:r w:rsidRPr="0003773D">
        <w:rPr>
          <w:rFonts w:ascii="Times New Roman" w:hAnsi="Times New Roman"/>
          <w:sz w:val="24"/>
        </w:rPr>
        <w:t>Thielke</w:t>
      </w:r>
      <w:proofErr w:type="spellEnd"/>
      <w:r w:rsidR="00FD1761">
        <w:rPr>
          <w:rFonts w:ascii="Times New Roman" w:hAnsi="Times New Roman"/>
          <w:sz w:val="24"/>
        </w:rPr>
        <w:t>,</w:t>
      </w:r>
      <w:r w:rsidRPr="0003773D">
        <w:rPr>
          <w:rFonts w:ascii="Times New Roman" w:hAnsi="Times New Roman"/>
          <w:sz w:val="24"/>
        </w:rPr>
        <w:t xml:space="preserve"> R</w:t>
      </w:r>
      <w:r w:rsidR="00FD1761">
        <w:rPr>
          <w:rFonts w:ascii="Times New Roman" w:hAnsi="Times New Roman"/>
          <w:sz w:val="24"/>
        </w:rPr>
        <w:t>.</w:t>
      </w:r>
      <w:r w:rsidRPr="0003773D">
        <w:rPr>
          <w:rFonts w:ascii="Times New Roman" w:hAnsi="Times New Roman"/>
          <w:sz w:val="24"/>
        </w:rPr>
        <w:t>, Payne</w:t>
      </w:r>
      <w:r w:rsidR="00FD1761">
        <w:rPr>
          <w:rFonts w:ascii="Times New Roman" w:hAnsi="Times New Roman"/>
          <w:sz w:val="24"/>
        </w:rPr>
        <w:t>,</w:t>
      </w:r>
      <w:r w:rsidRPr="0003773D">
        <w:rPr>
          <w:rFonts w:ascii="Times New Roman" w:hAnsi="Times New Roman"/>
          <w:sz w:val="24"/>
        </w:rPr>
        <w:t xml:space="preserve"> J</w:t>
      </w:r>
      <w:r w:rsidR="00FD1761">
        <w:rPr>
          <w:rFonts w:ascii="Times New Roman" w:hAnsi="Times New Roman"/>
          <w:sz w:val="24"/>
        </w:rPr>
        <w:t>.</w:t>
      </w:r>
      <w:r w:rsidRPr="0003773D">
        <w:rPr>
          <w:rFonts w:ascii="Times New Roman" w:hAnsi="Times New Roman"/>
          <w:sz w:val="24"/>
        </w:rPr>
        <w:t>, Gonzalez</w:t>
      </w:r>
      <w:r w:rsidR="00FD1761">
        <w:rPr>
          <w:rFonts w:ascii="Times New Roman" w:hAnsi="Times New Roman"/>
          <w:sz w:val="24"/>
        </w:rPr>
        <w:t>,</w:t>
      </w:r>
      <w:r w:rsidRPr="0003773D">
        <w:rPr>
          <w:rFonts w:ascii="Times New Roman" w:hAnsi="Times New Roman"/>
          <w:sz w:val="24"/>
        </w:rPr>
        <w:t xml:space="preserve"> N</w:t>
      </w:r>
      <w:r w:rsidR="00FD1761">
        <w:rPr>
          <w:rFonts w:ascii="Times New Roman" w:hAnsi="Times New Roman"/>
          <w:sz w:val="24"/>
        </w:rPr>
        <w:t>.</w:t>
      </w:r>
      <w:r>
        <w:rPr>
          <w:rFonts w:ascii="Times New Roman" w:hAnsi="Times New Roman"/>
          <w:sz w:val="24"/>
        </w:rPr>
        <w:t xml:space="preserve">, </w:t>
      </w:r>
      <w:r w:rsidR="00FD1761">
        <w:rPr>
          <w:rFonts w:ascii="Times New Roman" w:hAnsi="Times New Roman"/>
          <w:sz w:val="24"/>
        </w:rPr>
        <w:t xml:space="preserve">&amp; </w:t>
      </w:r>
      <w:r>
        <w:rPr>
          <w:rFonts w:ascii="Times New Roman" w:hAnsi="Times New Roman"/>
          <w:sz w:val="24"/>
        </w:rPr>
        <w:t>Conde</w:t>
      </w:r>
      <w:r w:rsidR="00FD1761">
        <w:rPr>
          <w:rFonts w:ascii="Times New Roman" w:hAnsi="Times New Roman"/>
          <w:sz w:val="24"/>
        </w:rPr>
        <w:t>,</w:t>
      </w:r>
      <w:r>
        <w:rPr>
          <w:rFonts w:ascii="Times New Roman" w:hAnsi="Times New Roman"/>
          <w:sz w:val="24"/>
        </w:rPr>
        <w:t xml:space="preserve"> J</w:t>
      </w:r>
      <w:r w:rsidR="00FD1761">
        <w:rPr>
          <w:rFonts w:ascii="Times New Roman" w:hAnsi="Times New Roman"/>
          <w:sz w:val="24"/>
        </w:rPr>
        <w:t xml:space="preserve">. </w:t>
      </w:r>
      <w:r>
        <w:rPr>
          <w:rFonts w:ascii="Times New Roman" w:hAnsi="Times New Roman"/>
          <w:sz w:val="24"/>
        </w:rPr>
        <w:t>G</w:t>
      </w:r>
      <w:r w:rsidR="00FD1761">
        <w:rPr>
          <w:rFonts w:ascii="Times New Roman" w:hAnsi="Times New Roman"/>
          <w:sz w:val="24"/>
        </w:rPr>
        <w:t>. (2009).</w:t>
      </w:r>
      <w:r w:rsidRPr="0003773D">
        <w:rPr>
          <w:rFonts w:ascii="Times New Roman" w:hAnsi="Times New Roman"/>
          <w:sz w:val="24"/>
        </w:rPr>
        <w:t xml:space="preserve"> Research </w:t>
      </w:r>
      <w:r>
        <w:rPr>
          <w:rFonts w:ascii="Times New Roman" w:hAnsi="Times New Roman"/>
          <w:sz w:val="24"/>
        </w:rPr>
        <w:t>Electronic D</w:t>
      </w:r>
      <w:r w:rsidRPr="0003773D">
        <w:rPr>
          <w:rFonts w:ascii="Times New Roman" w:hAnsi="Times New Roman"/>
          <w:sz w:val="24"/>
        </w:rPr>
        <w:t xml:space="preserve">ata </w:t>
      </w:r>
      <w:r>
        <w:rPr>
          <w:rFonts w:ascii="Times New Roman" w:hAnsi="Times New Roman"/>
          <w:sz w:val="24"/>
        </w:rPr>
        <w:t>Capture (</w:t>
      </w:r>
      <w:proofErr w:type="spellStart"/>
      <w:r>
        <w:rPr>
          <w:rFonts w:ascii="Times New Roman" w:hAnsi="Times New Roman"/>
          <w:sz w:val="24"/>
        </w:rPr>
        <w:t>REDCap</w:t>
      </w:r>
      <w:proofErr w:type="spellEnd"/>
      <w:r>
        <w:rPr>
          <w:rFonts w:ascii="Times New Roman" w:hAnsi="Times New Roman"/>
          <w:sz w:val="24"/>
        </w:rPr>
        <w:t>)</w:t>
      </w:r>
      <w:r w:rsidR="00FD1761">
        <w:rPr>
          <w:rFonts w:ascii="Times New Roman" w:hAnsi="Times New Roman"/>
          <w:sz w:val="24"/>
        </w:rPr>
        <w:t xml:space="preserve"> – </w:t>
      </w:r>
      <w:r>
        <w:rPr>
          <w:rFonts w:ascii="Times New Roman" w:hAnsi="Times New Roman"/>
          <w:sz w:val="24"/>
        </w:rPr>
        <w:t>A</w:t>
      </w:r>
      <w:r w:rsidR="00FD1761">
        <w:rPr>
          <w:rFonts w:ascii="Times New Roman" w:hAnsi="Times New Roman"/>
          <w:sz w:val="24"/>
        </w:rPr>
        <w:t xml:space="preserve"> </w:t>
      </w:r>
      <w:r>
        <w:rPr>
          <w:rFonts w:ascii="Times New Roman" w:hAnsi="Times New Roman"/>
          <w:sz w:val="24"/>
        </w:rPr>
        <w:t>m</w:t>
      </w:r>
      <w:r w:rsidRPr="0003773D">
        <w:rPr>
          <w:rFonts w:ascii="Times New Roman" w:hAnsi="Times New Roman"/>
          <w:sz w:val="24"/>
        </w:rPr>
        <w:t>etadata-</w:t>
      </w:r>
      <w:r>
        <w:rPr>
          <w:rFonts w:ascii="Times New Roman" w:hAnsi="Times New Roman"/>
          <w:sz w:val="24"/>
        </w:rPr>
        <w:t>d</w:t>
      </w:r>
      <w:r w:rsidRPr="0003773D">
        <w:rPr>
          <w:rFonts w:ascii="Times New Roman" w:hAnsi="Times New Roman"/>
          <w:sz w:val="24"/>
        </w:rPr>
        <w:t xml:space="preserve">riven </w:t>
      </w:r>
      <w:r>
        <w:rPr>
          <w:rFonts w:ascii="Times New Roman" w:hAnsi="Times New Roman"/>
          <w:sz w:val="24"/>
        </w:rPr>
        <w:t>m</w:t>
      </w:r>
      <w:r w:rsidRPr="0003773D">
        <w:rPr>
          <w:rFonts w:ascii="Times New Roman" w:hAnsi="Times New Roman"/>
          <w:sz w:val="24"/>
        </w:rPr>
        <w:t xml:space="preserve">ethodology and </w:t>
      </w:r>
      <w:r>
        <w:rPr>
          <w:rFonts w:ascii="Times New Roman" w:hAnsi="Times New Roman"/>
          <w:sz w:val="24"/>
        </w:rPr>
        <w:t>w</w:t>
      </w:r>
      <w:r w:rsidRPr="0003773D">
        <w:rPr>
          <w:rFonts w:ascii="Times New Roman" w:hAnsi="Times New Roman"/>
          <w:sz w:val="24"/>
        </w:rPr>
        <w:t xml:space="preserve">orkflow </w:t>
      </w:r>
      <w:r>
        <w:rPr>
          <w:rFonts w:ascii="Times New Roman" w:hAnsi="Times New Roman"/>
          <w:sz w:val="24"/>
        </w:rPr>
        <w:t>p</w:t>
      </w:r>
      <w:r w:rsidRPr="0003773D">
        <w:rPr>
          <w:rFonts w:ascii="Times New Roman" w:hAnsi="Times New Roman"/>
          <w:sz w:val="24"/>
        </w:rPr>
        <w:t xml:space="preserve">rocess for </w:t>
      </w:r>
      <w:r>
        <w:rPr>
          <w:rFonts w:ascii="Times New Roman" w:hAnsi="Times New Roman"/>
          <w:sz w:val="24"/>
        </w:rPr>
        <w:t>p</w:t>
      </w:r>
      <w:r w:rsidRPr="0003773D">
        <w:rPr>
          <w:rFonts w:ascii="Times New Roman" w:hAnsi="Times New Roman"/>
          <w:sz w:val="24"/>
        </w:rPr>
        <w:t xml:space="preserve">roviding </w:t>
      </w:r>
      <w:r>
        <w:rPr>
          <w:rFonts w:ascii="Times New Roman" w:hAnsi="Times New Roman"/>
          <w:sz w:val="24"/>
        </w:rPr>
        <w:t>t</w:t>
      </w:r>
      <w:r w:rsidRPr="0003773D">
        <w:rPr>
          <w:rFonts w:ascii="Times New Roman" w:hAnsi="Times New Roman"/>
          <w:sz w:val="24"/>
        </w:rPr>
        <w:t xml:space="preserve">ranslational </w:t>
      </w:r>
      <w:r>
        <w:rPr>
          <w:rFonts w:ascii="Times New Roman" w:hAnsi="Times New Roman"/>
          <w:sz w:val="24"/>
        </w:rPr>
        <w:t>r</w:t>
      </w:r>
      <w:r w:rsidRPr="0003773D">
        <w:rPr>
          <w:rFonts w:ascii="Times New Roman" w:hAnsi="Times New Roman"/>
          <w:sz w:val="24"/>
        </w:rPr>
        <w:t xml:space="preserve">esearch </w:t>
      </w:r>
      <w:r>
        <w:rPr>
          <w:rFonts w:ascii="Times New Roman" w:hAnsi="Times New Roman"/>
          <w:sz w:val="24"/>
        </w:rPr>
        <w:t>i</w:t>
      </w:r>
      <w:r w:rsidRPr="0003773D">
        <w:rPr>
          <w:rFonts w:ascii="Times New Roman" w:hAnsi="Times New Roman"/>
          <w:sz w:val="24"/>
        </w:rPr>
        <w:t xml:space="preserve">nformatics </w:t>
      </w:r>
      <w:r>
        <w:rPr>
          <w:rFonts w:ascii="Times New Roman" w:hAnsi="Times New Roman"/>
          <w:sz w:val="24"/>
        </w:rPr>
        <w:t>s</w:t>
      </w:r>
      <w:r w:rsidRPr="0003773D">
        <w:rPr>
          <w:rFonts w:ascii="Times New Roman" w:hAnsi="Times New Roman"/>
          <w:sz w:val="24"/>
        </w:rPr>
        <w:t>upport</w:t>
      </w:r>
      <w:r w:rsidR="00FD1761">
        <w:rPr>
          <w:rFonts w:ascii="Times New Roman" w:hAnsi="Times New Roman"/>
          <w:sz w:val="24"/>
        </w:rPr>
        <w:t>.</w:t>
      </w:r>
      <w:r w:rsidRPr="0003773D">
        <w:rPr>
          <w:rFonts w:ascii="Times New Roman" w:hAnsi="Times New Roman"/>
          <w:sz w:val="24"/>
        </w:rPr>
        <w:t xml:space="preserve"> </w:t>
      </w:r>
      <w:r w:rsidRPr="00FD1761">
        <w:rPr>
          <w:rFonts w:ascii="Times New Roman" w:hAnsi="Times New Roman"/>
          <w:i/>
          <w:iCs/>
          <w:sz w:val="24"/>
        </w:rPr>
        <w:t>Journal of Biomedical Informatics</w:t>
      </w:r>
      <w:r>
        <w:rPr>
          <w:rFonts w:ascii="Times New Roman" w:hAnsi="Times New Roman"/>
          <w:sz w:val="24"/>
        </w:rPr>
        <w:t>,</w:t>
      </w:r>
      <w:r w:rsidRPr="0003773D">
        <w:rPr>
          <w:rFonts w:ascii="Times New Roman" w:hAnsi="Times New Roman"/>
          <w:sz w:val="24"/>
        </w:rPr>
        <w:t xml:space="preserve"> </w:t>
      </w:r>
      <w:r w:rsidRPr="00FD1761">
        <w:rPr>
          <w:rFonts w:ascii="Times New Roman" w:hAnsi="Times New Roman"/>
          <w:bCs/>
          <w:i/>
          <w:iCs/>
          <w:sz w:val="24"/>
        </w:rPr>
        <w:t>42</w:t>
      </w:r>
      <w:r w:rsidRPr="0003773D">
        <w:rPr>
          <w:rFonts w:ascii="Times New Roman" w:hAnsi="Times New Roman"/>
          <w:sz w:val="24"/>
        </w:rPr>
        <w:t>(2)</w:t>
      </w:r>
      <w:r w:rsidR="00FD1761">
        <w:rPr>
          <w:rFonts w:ascii="Times New Roman" w:hAnsi="Times New Roman"/>
          <w:sz w:val="24"/>
        </w:rPr>
        <w:t>,</w:t>
      </w:r>
      <w:r>
        <w:rPr>
          <w:rFonts w:ascii="Times New Roman" w:hAnsi="Times New Roman"/>
          <w:sz w:val="24"/>
        </w:rPr>
        <w:t xml:space="preserve"> </w:t>
      </w:r>
      <w:r w:rsidRPr="0003773D">
        <w:rPr>
          <w:rFonts w:ascii="Times New Roman" w:hAnsi="Times New Roman"/>
          <w:sz w:val="24"/>
        </w:rPr>
        <w:t>377-381.</w:t>
      </w:r>
      <w:r>
        <w:rPr>
          <w:rFonts w:ascii="Times New Roman" w:hAnsi="Times New Roman"/>
          <w:sz w:val="24"/>
        </w:rPr>
        <w:t xml:space="preserve"> </w:t>
      </w:r>
      <w:r w:rsidRPr="00FD1761">
        <w:rPr>
          <w:rStyle w:val="Hyperlink"/>
          <w:rFonts w:ascii="Times New Roman" w:hAnsi="Times New Roman"/>
          <w:sz w:val="24"/>
        </w:rPr>
        <w:t>https://doi.org/</w:t>
      </w:r>
      <w:hyperlink r:id="rId31" w:tgtFrame="pmc_ext" w:history="1">
        <w:r w:rsidRPr="00FD1761">
          <w:rPr>
            <w:rStyle w:val="Hyperlink"/>
            <w:rFonts w:ascii="Times New Roman" w:hAnsi="Times New Roman"/>
            <w:sz w:val="24"/>
          </w:rPr>
          <w:t>10.1016/j.jbi.2008.08.010</w:t>
        </w:r>
      </w:hyperlink>
      <w:r w:rsidR="00FD1761" w:rsidRPr="00FD1761">
        <w:rPr>
          <w:rStyle w:val="Hyperlink"/>
          <w:rFonts w:ascii="Times New Roman" w:hAnsi="Times New Roman"/>
          <w:sz w:val="24"/>
        </w:rPr>
        <w:t xml:space="preserve">  </w:t>
      </w:r>
    </w:p>
    <w:p w14:paraId="39A9B779" w14:textId="77777777" w:rsidR="00FD1761" w:rsidRPr="00FD1761" w:rsidRDefault="00020E6B" w:rsidP="002F2E22">
      <w:pPr>
        <w:pStyle w:val="NoSpacing1"/>
        <w:spacing w:line="480" w:lineRule="auto"/>
        <w:rPr>
          <w:rStyle w:val="Hyperlink"/>
        </w:rPr>
      </w:pPr>
      <w:r w:rsidRPr="00020E6B">
        <w:rPr>
          <w:rFonts w:ascii="Times New Roman" w:hAnsi="Times New Roman"/>
          <w:sz w:val="24"/>
        </w:rPr>
        <w:t>Hays, R.</w:t>
      </w:r>
      <w:r w:rsidR="00FD1761">
        <w:rPr>
          <w:rFonts w:ascii="Times New Roman" w:hAnsi="Times New Roman"/>
          <w:sz w:val="24"/>
        </w:rPr>
        <w:t xml:space="preserve"> </w:t>
      </w:r>
      <w:r w:rsidRPr="00020E6B">
        <w:rPr>
          <w:rFonts w:ascii="Times New Roman" w:hAnsi="Times New Roman"/>
          <w:sz w:val="24"/>
        </w:rPr>
        <w:t>D., Sherbourne, C.</w:t>
      </w:r>
      <w:r w:rsidR="00FD1761">
        <w:rPr>
          <w:rFonts w:ascii="Times New Roman" w:hAnsi="Times New Roman"/>
          <w:sz w:val="24"/>
        </w:rPr>
        <w:t xml:space="preserve"> </w:t>
      </w:r>
      <w:r w:rsidRPr="00020E6B">
        <w:rPr>
          <w:rFonts w:ascii="Times New Roman" w:hAnsi="Times New Roman"/>
          <w:sz w:val="24"/>
        </w:rPr>
        <w:t xml:space="preserve">D., </w:t>
      </w:r>
      <w:r w:rsidR="00FD1761">
        <w:rPr>
          <w:rFonts w:ascii="Times New Roman" w:hAnsi="Times New Roman"/>
          <w:sz w:val="24"/>
        </w:rPr>
        <w:t xml:space="preserve">&amp; </w:t>
      </w:r>
      <w:r w:rsidRPr="00020E6B">
        <w:rPr>
          <w:rFonts w:ascii="Times New Roman" w:hAnsi="Times New Roman"/>
          <w:sz w:val="24"/>
        </w:rPr>
        <w:t>Mazel, R.</w:t>
      </w:r>
      <w:r w:rsidR="00FD1761">
        <w:rPr>
          <w:rFonts w:ascii="Times New Roman" w:hAnsi="Times New Roman"/>
          <w:sz w:val="24"/>
        </w:rPr>
        <w:t xml:space="preserve"> </w:t>
      </w:r>
      <w:r w:rsidRPr="00020E6B">
        <w:rPr>
          <w:rFonts w:ascii="Times New Roman" w:hAnsi="Times New Roman"/>
          <w:sz w:val="24"/>
        </w:rPr>
        <w:t xml:space="preserve">M. </w:t>
      </w:r>
      <w:r w:rsidR="00FD1761">
        <w:rPr>
          <w:rFonts w:ascii="Times New Roman" w:hAnsi="Times New Roman"/>
          <w:sz w:val="24"/>
        </w:rPr>
        <w:t>(</w:t>
      </w:r>
      <w:r w:rsidRPr="00020E6B">
        <w:rPr>
          <w:rFonts w:ascii="Times New Roman" w:hAnsi="Times New Roman"/>
          <w:sz w:val="24"/>
        </w:rPr>
        <w:t>1993</w:t>
      </w:r>
      <w:r w:rsidR="00FD1761">
        <w:rPr>
          <w:rFonts w:ascii="Times New Roman" w:hAnsi="Times New Roman"/>
          <w:sz w:val="24"/>
        </w:rPr>
        <w:t>)</w:t>
      </w:r>
      <w:r w:rsidRPr="00020E6B">
        <w:rPr>
          <w:rFonts w:ascii="Times New Roman" w:hAnsi="Times New Roman"/>
          <w:sz w:val="24"/>
        </w:rPr>
        <w:t xml:space="preserve">. The </w:t>
      </w:r>
      <w:r w:rsidR="00FD1761">
        <w:rPr>
          <w:rFonts w:ascii="Times New Roman" w:hAnsi="Times New Roman"/>
          <w:sz w:val="24"/>
        </w:rPr>
        <w:t>RAND</w:t>
      </w:r>
      <w:r w:rsidRPr="00020E6B">
        <w:rPr>
          <w:rFonts w:ascii="Times New Roman" w:hAnsi="Times New Roman"/>
          <w:sz w:val="24"/>
        </w:rPr>
        <w:t xml:space="preserve"> 36-item health survey 1.0. </w:t>
      </w:r>
      <w:r w:rsidRPr="00FD1761">
        <w:rPr>
          <w:rFonts w:ascii="Times New Roman" w:hAnsi="Times New Roman"/>
          <w:i/>
          <w:iCs/>
          <w:sz w:val="24"/>
        </w:rPr>
        <w:t>Health Econ</w:t>
      </w:r>
      <w:r w:rsidR="00FD1761" w:rsidRPr="00FD1761">
        <w:rPr>
          <w:rFonts w:ascii="Times New Roman" w:hAnsi="Times New Roman"/>
          <w:i/>
          <w:iCs/>
          <w:sz w:val="24"/>
        </w:rPr>
        <w:t>omics</w:t>
      </w:r>
      <w:r w:rsidR="00FD1761">
        <w:rPr>
          <w:rFonts w:ascii="Times New Roman" w:hAnsi="Times New Roman"/>
          <w:sz w:val="24"/>
        </w:rPr>
        <w:t>,</w:t>
      </w:r>
      <w:r w:rsidRPr="00020E6B">
        <w:rPr>
          <w:rFonts w:ascii="Times New Roman" w:hAnsi="Times New Roman"/>
          <w:sz w:val="24"/>
        </w:rPr>
        <w:t xml:space="preserve"> </w:t>
      </w:r>
      <w:r w:rsidRPr="00FD1761">
        <w:rPr>
          <w:rFonts w:ascii="Times New Roman" w:hAnsi="Times New Roman"/>
          <w:i/>
          <w:iCs/>
          <w:sz w:val="24"/>
        </w:rPr>
        <w:t>2</w:t>
      </w:r>
      <w:r w:rsidRPr="00020E6B">
        <w:rPr>
          <w:rFonts w:ascii="Times New Roman" w:hAnsi="Times New Roman"/>
          <w:sz w:val="24"/>
        </w:rPr>
        <w:t>(3), 217–227.</w:t>
      </w:r>
      <w:r w:rsidR="00FD1761">
        <w:rPr>
          <w:rFonts w:ascii="Times New Roman" w:hAnsi="Times New Roman"/>
          <w:sz w:val="24"/>
        </w:rPr>
        <w:t xml:space="preserve"> </w:t>
      </w:r>
      <w:hyperlink r:id="rId32" w:history="1">
        <w:r w:rsidR="00FD1761" w:rsidRPr="00FD1761">
          <w:rPr>
            <w:rStyle w:val="Hyperlink"/>
            <w:rFonts w:ascii="Times New Roman" w:hAnsi="Times New Roman"/>
            <w:sz w:val="24"/>
          </w:rPr>
          <w:t>https://doi.org/10.1002/hec.4730020305</w:t>
        </w:r>
      </w:hyperlink>
    </w:p>
    <w:p w14:paraId="3EF07466" w14:textId="77777777" w:rsidR="00033E0F" w:rsidRPr="0003773D" w:rsidRDefault="00033E0F" w:rsidP="002F2E22">
      <w:pPr>
        <w:spacing w:line="480" w:lineRule="auto"/>
        <w:rPr>
          <w:rFonts w:cs="Arial"/>
        </w:rPr>
      </w:pPr>
      <w:r w:rsidRPr="0003773D">
        <w:rPr>
          <w:rFonts w:cs="Arial"/>
        </w:rPr>
        <w:t>Hempel</w:t>
      </w:r>
      <w:r w:rsidR="00D41155">
        <w:rPr>
          <w:rFonts w:cs="Arial"/>
        </w:rPr>
        <w:t>,</w:t>
      </w:r>
      <w:r>
        <w:rPr>
          <w:rFonts w:cs="Arial"/>
        </w:rPr>
        <w:t xml:space="preserve"> M</w:t>
      </w:r>
      <w:r w:rsidR="00D41155">
        <w:rPr>
          <w:rFonts w:cs="Arial"/>
        </w:rPr>
        <w:t xml:space="preserve">. </w:t>
      </w:r>
      <w:r>
        <w:rPr>
          <w:rFonts w:cs="Arial"/>
        </w:rPr>
        <w:t>E</w:t>
      </w:r>
      <w:r w:rsidR="00D41155">
        <w:rPr>
          <w:rFonts w:cs="Arial"/>
        </w:rPr>
        <w:t>.</w:t>
      </w:r>
      <w:r>
        <w:rPr>
          <w:rFonts w:cs="Arial"/>
        </w:rPr>
        <w:t>,</w:t>
      </w:r>
      <w:r w:rsidRPr="0003773D">
        <w:rPr>
          <w:rFonts w:cs="Arial"/>
        </w:rPr>
        <w:t xml:space="preserve"> Taylor</w:t>
      </w:r>
      <w:r w:rsidR="00D41155">
        <w:rPr>
          <w:rFonts w:cs="Arial"/>
        </w:rPr>
        <w:t>,</w:t>
      </w:r>
      <w:r>
        <w:rPr>
          <w:rFonts w:cs="Arial"/>
        </w:rPr>
        <w:t xml:space="preserve"> J</w:t>
      </w:r>
      <w:r w:rsidR="00D41155">
        <w:rPr>
          <w:rFonts w:cs="Arial"/>
        </w:rPr>
        <w:t xml:space="preserve">. </w:t>
      </w:r>
      <w:r>
        <w:rPr>
          <w:rFonts w:cs="Arial"/>
        </w:rPr>
        <w:t>E</w:t>
      </w:r>
      <w:r w:rsidR="00D41155">
        <w:rPr>
          <w:rFonts w:cs="Arial"/>
        </w:rPr>
        <w:t>.</w:t>
      </w:r>
      <w:r w:rsidRPr="0003773D">
        <w:rPr>
          <w:rFonts w:cs="Arial"/>
        </w:rPr>
        <w:t>, Connolly</w:t>
      </w:r>
      <w:r w:rsidR="00D41155">
        <w:rPr>
          <w:rFonts w:cs="Arial"/>
        </w:rPr>
        <w:t>,</w:t>
      </w:r>
      <w:r>
        <w:rPr>
          <w:rFonts w:cs="Arial"/>
        </w:rPr>
        <w:t xml:space="preserve"> M</w:t>
      </w:r>
      <w:r w:rsidR="00D41155">
        <w:rPr>
          <w:rFonts w:cs="Arial"/>
        </w:rPr>
        <w:t xml:space="preserve">. </w:t>
      </w:r>
      <w:r>
        <w:rPr>
          <w:rFonts w:cs="Arial"/>
        </w:rPr>
        <w:t>J</w:t>
      </w:r>
      <w:r w:rsidR="00D41155">
        <w:rPr>
          <w:rFonts w:cs="Arial"/>
        </w:rPr>
        <w:t>.</w:t>
      </w:r>
      <w:r w:rsidRPr="0003773D">
        <w:rPr>
          <w:rFonts w:cs="Arial"/>
        </w:rPr>
        <w:t>, Alpass</w:t>
      </w:r>
      <w:r w:rsidR="00D41155">
        <w:rPr>
          <w:rFonts w:cs="Arial"/>
        </w:rPr>
        <w:t>,</w:t>
      </w:r>
      <w:r>
        <w:rPr>
          <w:rFonts w:cs="Arial"/>
        </w:rPr>
        <w:t xml:space="preserve"> F</w:t>
      </w:r>
      <w:r w:rsidR="00D41155">
        <w:rPr>
          <w:rFonts w:cs="Arial"/>
        </w:rPr>
        <w:t xml:space="preserve">. </w:t>
      </w:r>
      <w:r>
        <w:rPr>
          <w:rFonts w:cs="Arial"/>
        </w:rPr>
        <w:t>M</w:t>
      </w:r>
      <w:r w:rsidR="00D41155">
        <w:rPr>
          <w:rFonts w:cs="Arial"/>
        </w:rPr>
        <w:t>.</w:t>
      </w:r>
      <w:r w:rsidRPr="0003773D">
        <w:rPr>
          <w:rFonts w:cs="Arial"/>
        </w:rPr>
        <w:t>,</w:t>
      </w:r>
      <w:r w:rsidR="00D41155">
        <w:rPr>
          <w:rFonts w:cs="Arial"/>
        </w:rPr>
        <w:t xml:space="preserve"> &amp;</w:t>
      </w:r>
      <w:r w:rsidRPr="0003773D">
        <w:rPr>
          <w:rFonts w:cs="Arial"/>
        </w:rPr>
        <w:t xml:space="preserve"> Stephens</w:t>
      </w:r>
      <w:r w:rsidR="00D41155">
        <w:rPr>
          <w:rFonts w:cs="Arial"/>
        </w:rPr>
        <w:t>,</w:t>
      </w:r>
      <w:r>
        <w:rPr>
          <w:rFonts w:cs="Arial"/>
        </w:rPr>
        <w:t xml:space="preserve"> C</w:t>
      </w:r>
      <w:r w:rsidR="00D41155">
        <w:rPr>
          <w:rFonts w:cs="Arial"/>
        </w:rPr>
        <w:t xml:space="preserve">. </w:t>
      </w:r>
      <w:r>
        <w:rPr>
          <w:rFonts w:cs="Arial"/>
        </w:rPr>
        <w:t>V</w:t>
      </w:r>
      <w:r w:rsidR="00D41155">
        <w:rPr>
          <w:rFonts w:cs="Arial"/>
        </w:rPr>
        <w:t>. (2017).</w:t>
      </w:r>
      <w:r>
        <w:rPr>
          <w:rFonts w:cs="Arial"/>
        </w:rPr>
        <w:t xml:space="preserve"> </w:t>
      </w:r>
      <w:r w:rsidRPr="0003773D">
        <w:rPr>
          <w:rFonts w:cs="Arial"/>
        </w:rPr>
        <w:t xml:space="preserve">Scared </w:t>
      </w:r>
      <w:r>
        <w:rPr>
          <w:rFonts w:cs="Arial"/>
        </w:rPr>
        <w:t>b</w:t>
      </w:r>
      <w:r w:rsidRPr="0003773D">
        <w:rPr>
          <w:rFonts w:cs="Arial"/>
        </w:rPr>
        <w:t xml:space="preserve">ehind the </w:t>
      </w:r>
      <w:r>
        <w:rPr>
          <w:rFonts w:cs="Arial"/>
        </w:rPr>
        <w:t>w</w:t>
      </w:r>
      <w:r w:rsidRPr="0003773D">
        <w:rPr>
          <w:rFonts w:cs="Arial"/>
        </w:rPr>
        <w:t xml:space="preserve">heel: What </w:t>
      </w:r>
      <w:r>
        <w:rPr>
          <w:rFonts w:cs="Arial"/>
        </w:rPr>
        <w:t>i</w:t>
      </w:r>
      <w:r w:rsidRPr="0003773D">
        <w:rPr>
          <w:rFonts w:cs="Arial"/>
        </w:rPr>
        <w:t xml:space="preserve">mpact </w:t>
      </w:r>
      <w:r>
        <w:rPr>
          <w:rFonts w:cs="Arial"/>
        </w:rPr>
        <w:t>d</w:t>
      </w:r>
      <w:r w:rsidRPr="0003773D">
        <w:rPr>
          <w:rFonts w:cs="Arial"/>
        </w:rPr>
        <w:t xml:space="preserve">oes </w:t>
      </w:r>
      <w:proofErr w:type="gramStart"/>
      <w:r>
        <w:rPr>
          <w:rFonts w:cs="Arial"/>
        </w:rPr>
        <w:t>d</w:t>
      </w:r>
      <w:r w:rsidRPr="0003773D">
        <w:rPr>
          <w:rFonts w:cs="Arial"/>
        </w:rPr>
        <w:t>riving</w:t>
      </w:r>
      <w:proofErr w:type="gramEnd"/>
      <w:r w:rsidRPr="0003773D">
        <w:rPr>
          <w:rFonts w:cs="Arial"/>
        </w:rPr>
        <w:t xml:space="preserve"> </w:t>
      </w:r>
      <w:r>
        <w:rPr>
          <w:rFonts w:cs="Arial"/>
        </w:rPr>
        <w:t>a</w:t>
      </w:r>
      <w:r w:rsidRPr="0003773D">
        <w:rPr>
          <w:rFonts w:cs="Arial"/>
        </w:rPr>
        <w:t xml:space="preserve">nxiety </w:t>
      </w:r>
      <w:r>
        <w:rPr>
          <w:rFonts w:cs="Arial"/>
        </w:rPr>
        <w:t>h</w:t>
      </w:r>
      <w:r w:rsidRPr="0003773D">
        <w:rPr>
          <w:rFonts w:cs="Arial"/>
        </w:rPr>
        <w:t xml:space="preserve">ave on the </w:t>
      </w:r>
      <w:r>
        <w:rPr>
          <w:rFonts w:cs="Arial"/>
        </w:rPr>
        <w:t>h</w:t>
      </w:r>
      <w:r w:rsidRPr="0003773D">
        <w:rPr>
          <w:rFonts w:cs="Arial"/>
        </w:rPr>
        <w:t xml:space="preserve">ealth and </w:t>
      </w:r>
      <w:r>
        <w:rPr>
          <w:rFonts w:cs="Arial"/>
        </w:rPr>
        <w:lastRenderedPageBreak/>
        <w:t>w</w:t>
      </w:r>
      <w:r w:rsidRPr="0003773D">
        <w:rPr>
          <w:rFonts w:cs="Arial"/>
        </w:rPr>
        <w:t xml:space="preserve">ellbeing of </w:t>
      </w:r>
      <w:r>
        <w:rPr>
          <w:rFonts w:cs="Arial"/>
        </w:rPr>
        <w:t>y</w:t>
      </w:r>
      <w:r w:rsidRPr="0003773D">
        <w:rPr>
          <w:rFonts w:cs="Arial"/>
        </w:rPr>
        <w:t xml:space="preserve">oung </w:t>
      </w:r>
      <w:r>
        <w:rPr>
          <w:rFonts w:cs="Arial"/>
        </w:rPr>
        <w:t>o</w:t>
      </w:r>
      <w:r w:rsidRPr="0003773D">
        <w:rPr>
          <w:rFonts w:cs="Arial"/>
        </w:rPr>
        <w:t xml:space="preserve">lder </w:t>
      </w:r>
      <w:r>
        <w:rPr>
          <w:rFonts w:cs="Arial"/>
        </w:rPr>
        <w:t>a</w:t>
      </w:r>
      <w:r w:rsidRPr="0003773D">
        <w:rPr>
          <w:rFonts w:cs="Arial"/>
        </w:rPr>
        <w:t xml:space="preserve">dults? </w:t>
      </w:r>
      <w:r w:rsidRPr="00D41155">
        <w:rPr>
          <w:rFonts w:cs="Arial"/>
          <w:i/>
          <w:iCs/>
        </w:rPr>
        <w:t>International Psychogeriatrics</w:t>
      </w:r>
      <w:r>
        <w:rPr>
          <w:rFonts w:cs="Arial"/>
        </w:rPr>
        <w:t xml:space="preserve">, </w:t>
      </w:r>
      <w:r w:rsidRPr="00D41155">
        <w:rPr>
          <w:rFonts w:cs="Arial"/>
          <w:i/>
          <w:iCs/>
        </w:rPr>
        <w:t>29</w:t>
      </w:r>
      <w:r w:rsidR="00D41155">
        <w:rPr>
          <w:rFonts w:cs="Arial"/>
        </w:rPr>
        <w:t>,</w:t>
      </w:r>
      <w:r w:rsidRPr="00D41155">
        <w:rPr>
          <w:rFonts w:cs="Arial"/>
        </w:rPr>
        <w:t xml:space="preserve"> </w:t>
      </w:r>
      <w:r w:rsidRPr="0003773D">
        <w:rPr>
          <w:rFonts w:cs="Arial"/>
        </w:rPr>
        <w:t xml:space="preserve">1–8. </w:t>
      </w:r>
      <w:hyperlink r:id="rId33" w:history="1">
        <w:r w:rsidR="00D41155" w:rsidRPr="003D2061">
          <w:rPr>
            <w:rStyle w:val="Hyperlink"/>
            <w:rFonts w:cs="Arial"/>
          </w:rPr>
          <w:t>https://doi.org/10.1017/S1041610216002271</w:t>
        </w:r>
      </w:hyperlink>
      <w:r w:rsidR="00D41155">
        <w:rPr>
          <w:rFonts w:cs="Arial"/>
        </w:rPr>
        <w:t xml:space="preserve"> </w:t>
      </w:r>
    </w:p>
    <w:p w14:paraId="1DBD328C" w14:textId="0D0A5D6B" w:rsidR="00FF6C69" w:rsidRPr="00723F25" w:rsidRDefault="008E0E0F" w:rsidP="002F2E22">
      <w:pPr>
        <w:suppressAutoHyphens w:val="0"/>
        <w:autoSpaceDE w:val="0"/>
        <w:autoSpaceDN w:val="0"/>
        <w:adjustRightInd w:val="0"/>
        <w:spacing w:line="480" w:lineRule="auto"/>
        <w:rPr>
          <w:rFonts w:cs="Arial"/>
        </w:rPr>
      </w:pPr>
      <w:r w:rsidRPr="008E0E0F">
        <w:rPr>
          <w:rFonts w:cs="Arial"/>
        </w:rPr>
        <w:t xml:space="preserve">Kerse, N., Lapsley, H., Moyes, S., Mules, R., </w:t>
      </w:r>
      <w:r w:rsidR="00CE4D0C">
        <w:rPr>
          <w:rFonts w:cs="Arial"/>
        </w:rPr>
        <w:t xml:space="preserve">&amp; </w:t>
      </w:r>
      <w:proofErr w:type="spellStart"/>
      <w:r w:rsidRPr="008E0E0F">
        <w:rPr>
          <w:rFonts w:cs="Arial"/>
        </w:rPr>
        <w:t>Edlin</w:t>
      </w:r>
      <w:proofErr w:type="spellEnd"/>
      <w:r w:rsidRPr="008E0E0F">
        <w:rPr>
          <w:rFonts w:cs="Arial"/>
        </w:rPr>
        <w:t xml:space="preserve">, R. </w:t>
      </w:r>
      <w:r w:rsidR="00CE4D0C">
        <w:rPr>
          <w:rFonts w:cs="Arial"/>
        </w:rPr>
        <w:t>(</w:t>
      </w:r>
      <w:r w:rsidRPr="008E0E0F">
        <w:rPr>
          <w:rFonts w:cs="Arial"/>
        </w:rPr>
        <w:t>2016</w:t>
      </w:r>
      <w:r w:rsidR="00CE4D0C">
        <w:rPr>
          <w:rFonts w:cs="Arial"/>
        </w:rPr>
        <w:t>)</w:t>
      </w:r>
      <w:r w:rsidRPr="008E0E0F">
        <w:rPr>
          <w:rFonts w:cs="Arial"/>
        </w:rPr>
        <w:t xml:space="preserve">. </w:t>
      </w:r>
      <w:r w:rsidRPr="00CE4D0C">
        <w:rPr>
          <w:rFonts w:cs="Arial"/>
          <w:i/>
          <w:iCs/>
        </w:rPr>
        <w:t xml:space="preserve">Health, </w:t>
      </w:r>
      <w:proofErr w:type="gramStart"/>
      <w:r w:rsidR="00CE4D0C" w:rsidRPr="00CE4D0C">
        <w:rPr>
          <w:rFonts w:cs="Arial"/>
          <w:i/>
          <w:iCs/>
        </w:rPr>
        <w:t>i</w:t>
      </w:r>
      <w:r w:rsidRPr="00CE4D0C">
        <w:rPr>
          <w:rFonts w:cs="Arial"/>
          <w:i/>
          <w:iCs/>
        </w:rPr>
        <w:t>ndependence</w:t>
      </w:r>
      <w:proofErr w:type="gramEnd"/>
      <w:r w:rsidRPr="00CE4D0C">
        <w:rPr>
          <w:rFonts w:cs="Arial"/>
          <w:i/>
          <w:iCs/>
        </w:rPr>
        <w:t xml:space="preserve"> </w:t>
      </w:r>
      <w:r w:rsidRPr="00723F25">
        <w:rPr>
          <w:rFonts w:cs="Arial"/>
          <w:i/>
          <w:iCs/>
        </w:rPr>
        <w:t xml:space="preserve">and </w:t>
      </w:r>
      <w:r w:rsidR="00CE4D0C" w:rsidRPr="00723F25">
        <w:rPr>
          <w:rFonts w:cs="Arial"/>
          <w:i/>
          <w:iCs/>
        </w:rPr>
        <w:t>c</w:t>
      </w:r>
      <w:r w:rsidRPr="00723F25">
        <w:rPr>
          <w:rFonts w:cs="Arial"/>
          <w:i/>
          <w:iCs/>
        </w:rPr>
        <w:t xml:space="preserve">aregiving in </w:t>
      </w:r>
      <w:r w:rsidR="00CE4D0C" w:rsidRPr="00723F25">
        <w:rPr>
          <w:rFonts w:cs="Arial"/>
          <w:i/>
          <w:iCs/>
        </w:rPr>
        <w:t>a</w:t>
      </w:r>
      <w:r w:rsidRPr="00723F25">
        <w:rPr>
          <w:rFonts w:cs="Arial"/>
          <w:i/>
          <w:iCs/>
        </w:rPr>
        <w:t xml:space="preserve">dvanced </w:t>
      </w:r>
      <w:r w:rsidR="00CE4D0C" w:rsidRPr="00723F25">
        <w:rPr>
          <w:rFonts w:cs="Arial"/>
          <w:i/>
          <w:iCs/>
        </w:rPr>
        <w:t>a</w:t>
      </w:r>
      <w:r w:rsidRPr="00723F25">
        <w:rPr>
          <w:rFonts w:cs="Arial"/>
          <w:i/>
          <w:iCs/>
        </w:rPr>
        <w:t xml:space="preserve">ge: Findings </w:t>
      </w:r>
      <w:r w:rsidR="00CE4D0C" w:rsidRPr="00723F25">
        <w:rPr>
          <w:rFonts w:cs="Arial"/>
          <w:i/>
          <w:iCs/>
        </w:rPr>
        <w:t>f</w:t>
      </w:r>
      <w:r w:rsidRPr="00723F25">
        <w:rPr>
          <w:rFonts w:cs="Arial"/>
          <w:i/>
          <w:iCs/>
        </w:rPr>
        <w:t xml:space="preserve">rom </w:t>
      </w:r>
      <w:proofErr w:type="spellStart"/>
      <w:r w:rsidRPr="00723F25">
        <w:rPr>
          <w:rFonts w:cs="Arial"/>
          <w:i/>
          <w:iCs/>
        </w:rPr>
        <w:t>LiLACS</w:t>
      </w:r>
      <w:proofErr w:type="spellEnd"/>
      <w:r w:rsidRPr="00723F25">
        <w:rPr>
          <w:rFonts w:cs="Arial"/>
          <w:i/>
          <w:iCs/>
        </w:rPr>
        <w:t xml:space="preserve"> NZ</w:t>
      </w:r>
      <w:r w:rsidRPr="00723F25">
        <w:rPr>
          <w:rFonts w:cs="Arial"/>
        </w:rPr>
        <w:t xml:space="preserve">. </w:t>
      </w:r>
      <w:r w:rsidR="00B75A0B" w:rsidRPr="00723F25">
        <w:rPr>
          <w:rFonts w:cs="Arial"/>
        </w:rPr>
        <w:t xml:space="preserve">[Research report]. </w:t>
      </w:r>
      <w:hyperlink r:id="rId34" w:history="1">
        <w:r w:rsidR="00B75A0B" w:rsidRPr="00723F25">
          <w:rPr>
            <w:rStyle w:val="Hyperlink"/>
            <w:rFonts w:cs="Arial"/>
          </w:rPr>
          <w:t>https://www.fmhs.auckland.ac.nz/assets/fmhs/faculty/lilacs/research/docs/Health-Independence-and-Caregiving-in-Advanced-Age-updated031016).pdf</w:t>
        </w:r>
      </w:hyperlink>
      <w:r w:rsidR="00B75A0B" w:rsidRPr="00723F25">
        <w:rPr>
          <w:rFonts w:cs="Arial"/>
        </w:rPr>
        <w:t xml:space="preserve"> </w:t>
      </w:r>
    </w:p>
    <w:p w14:paraId="1E3E9588" w14:textId="5D02AA74" w:rsidR="00B90325" w:rsidRPr="00723F25" w:rsidRDefault="001E21A6" w:rsidP="002F2E22">
      <w:pPr>
        <w:suppressAutoHyphens w:val="0"/>
        <w:autoSpaceDE w:val="0"/>
        <w:autoSpaceDN w:val="0"/>
        <w:adjustRightInd w:val="0"/>
        <w:spacing w:line="480" w:lineRule="auto"/>
        <w:rPr>
          <w:rFonts w:cs="Arial"/>
        </w:rPr>
      </w:pPr>
      <w:proofErr w:type="spellStart"/>
      <w:r w:rsidRPr="00723F25">
        <w:rPr>
          <w:rFonts w:cs="Arial"/>
        </w:rPr>
        <w:t>Kostyniuk</w:t>
      </w:r>
      <w:proofErr w:type="spellEnd"/>
      <w:r w:rsidRPr="00723F25">
        <w:rPr>
          <w:rFonts w:cs="Arial"/>
        </w:rPr>
        <w:t xml:space="preserve">, </w:t>
      </w:r>
      <w:r w:rsidR="001C096A" w:rsidRPr="00723F25">
        <w:rPr>
          <w:rFonts w:cs="Arial"/>
        </w:rPr>
        <w:t xml:space="preserve">L. P., </w:t>
      </w:r>
      <w:proofErr w:type="spellStart"/>
      <w:r w:rsidRPr="00723F25">
        <w:rPr>
          <w:rFonts w:cs="Arial"/>
        </w:rPr>
        <w:t>Shope</w:t>
      </w:r>
      <w:proofErr w:type="spellEnd"/>
      <w:r w:rsidRPr="00723F25">
        <w:rPr>
          <w:rFonts w:cs="Arial"/>
        </w:rPr>
        <w:t xml:space="preserve">, </w:t>
      </w:r>
      <w:r w:rsidR="001C096A" w:rsidRPr="00723F25">
        <w:rPr>
          <w:rFonts w:cs="Arial"/>
        </w:rPr>
        <w:t xml:space="preserve">J. T., </w:t>
      </w:r>
      <w:r w:rsidRPr="00723F25">
        <w:rPr>
          <w:rFonts w:cs="Arial"/>
        </w:rPr>
        <w:t xml:space="preserve">&amp; Molnar, </w:t>
      </w:r>
      <w:r w:rsidR="001C096A" w:rsidRPr="00723F25">
        <w:rPr>
          <w:rFonts w:cs="Arial"/>
        </w:rPr>
        <w:t>L. J. (</w:t>
      </w:r>
      <w:r w:rsidRPr="00723F25">
        <w:rPr>
          <w:rFonts w:cs="Arial"/>
        </w:rPr>
        <w:t>2000</w:t>
      </w:r>
      <w:r w:rsidR="001C096A" w:rsidRPr="00723F25">
        <w:rPr>
          <w:rFonts w:cs="Arial"/>
        </w:rPr>
        <w:t xml:space="preserve">). </w:t>
      </w:r>
      <w:r w:rsidR="001C096A" w:rsidRPr="00723F25">
        <w:rPr>
          <w:rFonts w:cs="Arial"/>
          <w:i/>
          <w:iCs/>
        </w:rPr>
        <w:t>Reduction and cessation of driving among older drivers in Michigan: Final report</w:t>
      </w:r>
      <w:r w:rsidR="001C096A" w:rsidRPr="00723F25">
        <w:rPr>
          <w:rFonts w:cs="Arial"/>
        </w:rPr>
        <w:t xml:space="preserve">. </w:t>
      </w:r>
      <w:r w:rsidR="00B75A0B" w:rsidRPr="00723F25">
        <w:rPr>
          <w:rFonts w:cs="Arial"/>
        </w:rPr>
        <w:t xml:space="preserve">[Research report]. </w:t>
      </w:r>
      <w:hyperlink r:id="rId35" w:history="1">
        <w:r w:rsidR="00B75A0B" w:rsidRPr="00723F25">
          <w:rPr>
            <w:rStyle w:val="Hyperlink"/>
            <w:rFonts w:cs="Arial"/>
          </w:rPr>
          <w:t>https://ntlrepository.blob.core.windows.net/lib/16000/16900/16994/PB2000106704.pdf</w:t>
        </w:r>
      </w:hyperlink>
      <w:r w:rsidR="00B75A0B" w:rsidRPr="00723F25">
        <w:rPr>
          <w:rFonts w:cs="Arial"/>
        </w:rPr>
        <w:t xml:space="preserve"> </w:t>
      </w:r>
    </w:p>
    <w:p w14:paraId="7CF100E1" w14:textId="2E130979" w:rsidR="00B90325" w:rsidRPr="00723F25" w:rsidRDefault="00B90325" w:rsidP="002F2E22">
      <w:pPr>
        <w:suppressAutoHyphens w:val="0"/>
        <w:autoSpaceDE w:val="0"/>
        <w:autoSpaceDN w:val="0"/>
        <w:adjustRightInd w:val="0"/>
        <w:spacing w:line="480" w:lineRule="auto"/>
        <w:rPr>
          <w:rFonts w:eastAsia="Calibri"/>
          <w:lang w:val="en-NZ" w:eastAsia="en-NZ"/>
        </w:rPr>
      </w:pPr>
      <w:r w:rsidRPr="00723F25">
        <w:rPr>
          <w:rFonts w:eastAsia="Calibri"/>
          <w:lang w:val="en-NZ" w:eastAsia="en-NZ"/>
        </w:rPr>
        <w:t xml:space="preserve">Langley, J., </w:t>
      </w:r>
      <w:proofErr w:type="spellStart"/>
      <w:r w:rsidRPr="00723F25">
        <w:rPr>
          <w:rFonts w:eastAsia="Calibri"/>
          <w:lang w:val="en-NZ" w:eastAsia="en-NZ"/>
        </w:rPr>
        <w:t>Derrett</w:t>
      </w:r>
      <w:proofErr w:type="spellEnd"/>
      <w:r w:rsidRPr="00723F25">
        <w:rPr>
          <w:rFonts w:eastAsia="Calibri"/>
          <w:lang w:val="en-NZ" w:eastAsia="en-NZ"/>
        </w:rPr>
        <w:t xml:space="preserve">, S., Davie, G., </w:t>
      </w:r>
      <w:proofErr w:type="spellStart"/>
      <w:r w:rsidRPr="00723F25">
        <w:rPr>
          <w:rFonts w:eastAsia="Calibri"/>
          <w:lang w:val="en-NZ" w:eastAsia="en-NZ"/>
        </w:rPr>
        <w:t>Ameratunga</w:t>
      </w:r>
      <w:proofErr w:type="spellEnd"/>
      <w:r w:rsidRPr="00723F25">
        <w:rPr>
          <w:rFonts w:eastAsia="Calibri"/>
          <w:lang w:val="en-NZ" w:eastAsia="en-NZ"/>
        </w:rPr>
        <w:t xml:space="preserve">, S., &amp; Wyeth, E. (2011). A cohort study of short-term functional outcomes following injury: The role of pre-injury socio-demographic and health characteristics, </w:t>
      </w:r>
      <w:proofErr w:type="gramStart"/>
      <w:r w:rsidRPr="00723F25">
        <w:rPr>
          <w:rFonts w:eastAsia="Calibri"/>
          <w:lang w:val="en-NZ" w:eastAsia="en-NZ"/>
        </w:rPr>
        <w:t>injury</w:t>
      </w:r>
      <w:proofErr w:type="gramEnd"/>
      <w:r w:rsidRPr="00723F25">
        <w:rPr>
          <w:rFonts w:eastAsia="Calibri"/>
          <w:lang w:val="en-NZ" w:eastAsia="en-NZ"/>
        </w:rPr>
        <w:t xml:space="preserve"> and injury-related healthcare. </w:t>
      </w:r>
      <w:r w:rsidRPr="00723F25">
        <w:rPr>
          <w:rFonts w:eastAsia="Calibri"/>
          <w:i/>
          <w:iCs/>
          <w:lang w:val="en-NZ" w:eastAsia="en-NZ"/>
        </w:rPr>
        <w:t>Health and Quality of Life Outcomes</w:t>
      </w:r>
      <w:r w:rsidRPr="00723F25">
        <w:rPr>
          <w:rFonts w:eastAsia="Calibri"/>
          <w:lang w:val="en-NZ" w:eastAsia="en-NZ"/>
        </w:rPr>
        <w:t xml:space="preserve">, </w:t>
      </w:r>
      <w:r w:rsidRPr="00723F25">
        <w:rPr>
          <w:rFonts w:eastAsia="Calibri"/>
          <w:i/>
          <w:iCs/>
          <w:lang w:val="en-NZ" w:eastAsia="en-NZ"/>
        </w:rPr>
        <w:t>9</w:t>
      </w:r>
      <w:r w:rsidRPr="00723F25">
        <w:rPr>
          <w:rFonts w:eastAsia="Calibri"/>
          <w:lang w:val="en-NZ" w:eastAsia="en-NZ"/>
        </w:rPr>
        <w:t>(68), 1-12.</w:t>
      </w:r>
    </w:p>
    <w:p w14:paraId="173B3D19" w14:textId="77777777" w:rsidR="000E6B2A" w:rsidRDefault="000E6B2A" w:rsidP="002F2E22">
      <w:pPr>
        <w:pStyle w:val="NoSpacing1"/>
        <w:spacing w:line="480" w:lineRule="auto"/>
        <w:rPr>
          <w:rFonts w:ascii="Times New Roman" w:hAnsi="Times New Roman"/>
          <w:sz w:val="24"/>
        </w:rPr>
      </w:pPr>
      <w:r>
        <w:rPr>
          <w:rFonts w:ascii="Times New Roman" w:hAnsi="Times New Roman"/>
          <w:sz w:val="24"/>
        </w:rPr>
        <w:t xml:space="preserve">Lum, H. D., </w:t>
      </w:r>
      <w:proofErr w:type="spellStart"/>
      <w:r>
        <w:rPr>
          <w:rFonts w:ascii="Times New Roman" w:hAnsi="Times New Roman"/>
          <w:sz w:val="24"/>
        </w:rPr>
        <w:t>Ginde</w:t>
      </w:r>
      <w:proofErr w:type="spellEnd"/>
      <w:r>
        <w:rPr>
          <w:rFonts w:ascii="Times New Roman" w:hAnsi="Times New Roman"/>
          <w:sz w:val="24"/>
        </w:rPr>
        <w:t xml:space="preserve">, A. A., &amp; Betz, M. E. (2015). Older adult drivers living in residential care facilities. </w:t>
      </w:r>
      <w:r w:rsidRPr="008A2028">
        <w:rPr>
          <w:rFonts w:ascii="Times New Roman" w:hAnsi="Times New Roman"/>
          <w:i/>
          <w:iCs/>
          <w:sz w:val="24"/>
        </w:rPr>
        <w:t>Annals of Long-Term Care</w:t>
      </w:r>
      <w:r>
        <w:rPr>
          <w:rFonts w:ascii="Times New Roman" w:hAnsi="Times New Roman"/>
          <w:sz w:val="24"/>
        </w:rPr>
        <w:t xml:space="preserve">, </w:t>
      </w:r>
      <w:r w:rsidRPr="008A2028">
        <w:rPr>
          <w:rFonts w:ascii="Times New Roman" w:hAnsi="Times New Roman"/>
          <w:i/>
          <w:iCs/>
          <w:sz w:val="24"/>
        </w:rPr>
        <w:t>23</w:t>
      </w:r>
      <w:r>
        <w:rPr>
          <w:rFonts w:ascii="Times New Roman" w:hAnsi="Times New Roman"/>
          <w:sz w:val="24"/>
        </w:rPr>
        <w:t>(7), 21-26.</w:t>
      </w:r>
    </w:p>
    <w:p w14:paraId="601D3164" w14:textId="77777777" w:rsidR="004801C3" w:rsidRPr="009E6657" w:rsidRDefault="004801C3" w:rsidP="002F2E22">
      <w:pPr>
        <w:pStyle w:val="NoSpacing1"/>
        <w:spacing w:line="480" w:lineRule="auto"/>
        <w:rPr>
          <w:rFonts w:ascii="Times New Roman" w:hAnsi="Times New Roman"/>
          <w:sz w:val="24"/>
        </w:rPr>
      </w:pPr>
      <w:r w:rsidRPr="004801C3">
        <w:rPr>
          <w:rFonts w:ascii="Times New Roman" w:hAnsi="Times New Roman"/>
          <w:sz w:val="24"/>
        </w:rPr>
        <w:t>Marshall, S</w:t>
      </w:r>
      <w:r>
        <w:rPr>
          <w:rFonts w:ascii="Times New Roman" w:hAnsi="Times New Roman"/>
          <w:sz w:val="24"/>
        </w:rPr>
        <w:t xml:space="preserve">. </w:t>
      </w:r>
      <w:r w:rsidRPr="004801C3">
        <w:rPr>
          <w:rFonts w:ascii="Times New Roman" w:hAnsi="Times New Roman"/>
          <w:sz w:val="24"/>
        </w:rPr>
        <w:t>C</w:t>
      </w:r>
      <w:r>
        <w:rPr>
          <w:rFonts w:ascii="Times New Roman" w:hAnsi="Times New Roman"/>
          <w:sz w:val="24"/>
        </w:rPr>
        <w:t>.</w:t>
      </w:r>
      <w:r w:rsidRPr="004801C3">
        <w:rPr>
          <w:rFonts w:ascii="Times New Roman" w:hAnsi="Times New Roman"/>
          <w:sz w:val="24"/>
        </w:rPr>
        <w:t>, Man-Son-Hing, M</w:t>
      </w:r>
      <w:r>
        <w:rPr>
          <w:rFonts w:ascii="Times New Roman" w:hAnsi="Times New Roman"/>
          <w:sz w:val="24"/>
        </w:rPr>
        <w:t>.</w:t>
      </w:r>
      <w:r w:rsidRPr="004801C3">
        <w:rPr>
          <w:rFonts w:ascii="Times New Roman" w:hAnsi="Times New Roman"/>
          <w:sz w:val="24"/>
        </w:rPr>
        <w:t xml:space="preserve">, </w:t>
      </w:r>
      <w:proofErr w:type="spellStart"/>
      <w:r w:rsidRPr="004801C3">
        <w:rPr>
          <w:rFonts w:ascii="Times New Roman" w:hAnsi="Times New Roman"/>
          <w:sz w:val="24"/>
        </w:rPr>
        <w:t>Bédard</w:t>
      </w:r>
      <w:proofErr w:type="spellEnd"/>
      <w:r w:rsidRPr="004801C3">
        <w:rPr>
          <w:rFonts w:ascii="Times New Roman" w:hAnsi="Times New Roman"/>
          <w:sz w:val="24"/>
        </w:rPr>
        <w:t>, M</w:t>
      </w:r>
      <w:r>
        <w:rPr>
          <w:rFonts w:ascii="Times New Roman" w:hAnsi="Times New Roman"/>
          <w:sz w:val="24"/>
        </w:rPr>
        <w:t>.</w:t>
      </w:r>
      <w:r w:rsidRPr="004801C3">
        <w:rPr>
          <w:rFonts w:ascii="Times New Roman" w:hAnsi="Times New Roman"/>
          <w:sz w:val="24"/>
        </w:rPr>
        <w:t>, Charlton, J</w:t>
      </w:r>
      <w:r>
        <w:rPr>
          <w:rFonts w:ascii="Times New Roman" w:hAnsi="Times New Roman"/>
          <w:sz w:val="24"/>
        </w:rPr>
        <w:t>.</w:t>
      </w:r>
      <w:r w:rsidRPr="004801C3">
        <w:rPr>
          <w:rFonts w:ascii="Times New Roman" w:hAnsi="Times New Roman"/>
          <w:sz w:val="24"/>
        </w:rPr>
        <w:t>, Gagnon, S</w:t>
      </w:r>
      <w:r>
        <w:rPr>
          <w:rFonts w:ascii="Times New Roman" w:hAnsi="Times New Roman"/>
          <w:sz w:val="24"/>
        </w:rPr>
        <w:t>.</w:t>
      </w:r>
      <w:r w:rsidRPr="004801C3">
        <w:rPr>
          <w:rFonts w:ascii="Times New Roman" w:hAnsi="Times New Roman"/>
          <w:sz w:val="24"/>
        </w:rPr>
        <w:t xml:space="preserve">, </w:t>
      </w:r>
      <w:proofErr w:type="spellStart"/>
      <w:r w:rsidRPr="004801C3">
        <w:rPr>
          <w:rFonts w:ascii="Times New Roman" w:hAnsi="Times New Roman"/>
          <w:sz w:val="24"/>
        </w:rPr>
        <w:t>Gélinas</w:t>
      </w:r>
      <w:proofErr w:type="spellEnd"/>
      <w:r w:rsidRPr="004801C3">
        <w:rPr>
          <w:rFonts w:ascii="Times New Roman" w:hAnsi="Times New Roman"/>
          <w:sz w:val="24"/>
        </w:rPr>
        <w:t>, I</w:t>
      </w:r>
      <w:r>
        <w:rPr>
          <w:rFonts w:ascii="Times New Roman" w:hAnsi="Times New Roman"/>
          <w:sz w:val="24"/>
        </w:rPr>
        <w:t>.</w:t>
      </w:r>
      <w:r w:rsidRPr="004801C3">
        <w:rPr>
          <w:rFonts w:ascii="Times New Roman" w:hAnsi="Times New Roman"/>
          <w:sz w:val="24"/>
        </w:rPr>
        <w:t>, Koppel, S</w:t>
      </w:r>
      <w:r>
        <w:rPr>
          <w:rFonts w:ascii="Times New Roman" w:hAnsi="Times New Roman"/>
          <w:sz w:val="24"/>
        </w:rPr>
        <w:t>.</w:t>
      </w:r>
      <w:r w:rsidRPr="004801C3">
        <w:rPr>
          <w:rFonts w:ascii="Times New Roman" w:hAnsi="Times New Roman"/>
          <w:sz w:val="24"/>
        </w:rPr>
        <w:t>, Korner-</w:t>
      </w:r>
      <w:proofErr w:type="spellStart"/>
      <w:r w:rsidRPr="004801C3">
        <w:rPr>
          <w:rFonts w:ascii="Times New Roman" w:hAnsi="Times New Roman"/>
          <w:sz w:val="24"/>
        </w:rPr>
        <w:t>Bitensky</w:t>
      </w:r>
      <w:proofErr w:type="spellEnd"/>
      <w:r w:rsidRPr="004801C3">
        <w:rPr>
          <w:rFonts w:ascii="Times New Roman" w:hAnsi="Times New Roman"/>
          <w:sz w:val="24"/>
        </w:rPr>
        <w:t>, N</w:t>
      </w:r>
      <w:r>
        <w:rPr>
          <w:rFonts w:ascii="Times New Roman" w:hAnsi="Times New Roman"/>
          <w:sz w:val="24"/>
        </w:rPr>
        <w:t>.</w:t>
      </w:r>
      <w:r w:rsidRPr="004801C3">
        <w:rPr>
          <w:rFonts w:ascii="Times New Roman" w:hAnsi="Times New Roman"/>
          <w:sz w:val="24"/>
        </w:rPr>
        <w:t>, Langford, J</w:t>
      </w:r>
      <w:r>
        <w:rPr>
          <w:rFonts w:ascii="Times New Roman" w:hAnsi="Times New Roman"/>
          <w:sz w:val="24"/>
        </w:rPr>
        <w:t>.</w:t>
      </w:r>
      <w:r w:rsidRPr="004801C3">
        <w:rPr>
          <w:rFonts w:ascii="Times New Roman" w:hAnsi="Times New Roman"/>
          <w:sz w:val="24"/>
        </w:rPr>
        <w:t>, Mazer, B</w:t>
      </w:r>
      <w:r>
        <w:rPr>
          <w:rFonts w:ascii="Times New Roman" w:hAnsi="Times New Roman"/>
          <w:sz w:val="24"/>
        </w:rPr>
        <w:t>.</w:t>
      </w:r>
      <w:r w:rsidRPr="004801C3">
        <w:rPr>
          <w:rFonts w:ascii="Times New Roman" w:hAnsi="Times New Roman"/>
          <w:sz w:val="24"/>
        </w:rPr>
        <w:t>, Myers, A</w:t>
      </w:r>
      <w:r>
        <w:rPr>
          <w:rFonts w:ascii="Times New Roman" w:hAnsi="Times New Roman"/>
          <w:sz w:val="24"/>
        </w:rPr>
        <w:t>.</w:t>
      </w:r>
      <w:r w:rsidRPr="004801C3">
        <w:rPr>
          <w:rFonts w:ascii="Times New Roman" w:hAnsi="Times New Roman"/>
          <w:sz w:val="24"/>
        </w:rPr>
        <w:t xml:space="preserve">, </w:t>
      </w:r>
      <w:proofErr w:type="spellStart"/>
      <w:r w:rsidRPr="004801C3">
        <w:rPr>
          <w:rFonts w:ascii="Times New Roman" w:hAnsi="Times New Roman"/>
          <w:sz w:val="24"/>
        </w:rPr>
        <w:t>Naglie</w:t>
      </w:r>
      <w:proofErr w:type="spellEnd"/>
      <w:r w:rsidRPr="004801C3">
        <w:rPr>
          <w:rFonts w:ascii="Times New Roman" w:hAnsi="Times New Roman"/>
          <w:sz w:val="24"/>
        </w:rPr>
        <w:t>, G</w:t>
      </w:r>
      <w:r>
        <w:rPr>
          <w:rFonts w:ascii="Times New Roman" w:hAnsi="Times New Roman"/>
          <w:sz w:val="24"/>
        </w:rPr>
        <w:t>.</w:t>
      </w:r>
      <w:r w:rsidRPr="004801C3">
        <w:rPr>
          <w:rFonts w:ascii="Times New Roman" w:hAnsi="Times New Roman"/>
          <w:sz w:val="24"/>
        </w:rPr>
        <w:t>, Polgar, J</w:t>
      </w:r>
      <w:r>
        <w:rPr>
          <w:rFonts w:ascii="Times New Roman" w:hAnsi="Times New Roman"/>
          <w:sz w:val="24"/>
        </w:rPr>
        <w:t>.</w:t>
      </w:r>
      <w:r w:rsidRPr="004801C3">
        <w:rPr>
          <w:rFonts w:ascii="Times New Roman" w:hAnsi="Times New Roman"/>
          <w:sz w:val="24"/>
        </w:rPr>
        <w:t>, Porter, M</w:t>
      </w:r>
      <w:r>
        <w:rPr>
          <w:rFonts w:ascii="Times New Roman" w:hAnsi="Times New Roman"/>
          <w:sz w:val="24"/>
        </w:rPr>
        <w:t xml:space="preserve">. </w:t>
      </w:r>
      <w:r w:rsidRPr="004801C3">
        <w:rPr>
          <w:rFonts w:ascii="Times New Roman" w:hAnsi="Times New Roman"/>
          <w:sz w:val="24"/>
        </w:rPr>
        <w:t>M</w:t>
      </w:r>
      <w:r>
        <w:rPr>
          <w:rFonts w:ascii="Times New Roman" w:hAnsi="Times New Roman"/>
          <w:sz w:val="24"/>
        </w:rPr>
        <w:t>.</w:t>
      </w:r>
      <w:r w:rsidRPr="004801C3">
        <w:rPr>
          <w:rFonts w:ascii="Times New Roman" w:hAnsi="Times New Roman"/>
          <w:sz w:val="24"/>
        </w:rPr>
        <w:t>, Rapoport, M</w:t>
      </w:r>
      <w:r>
        <w:rPr>
          <w:rFonts w:ascii="Times New Roman" w:hAnsi="Times New Roman"/>
          <w:sz w:val="24"/>
        </w:rPr>
        <w:t>.</w:t>
      </w:r>
      <w:r w:rsidRPr="004801C3">
        <w:rPr>
          <w:rFonts w:ascii="Times New Roman" w:hAnsi="Times New Roman"/>
          <w:sz w:val="24"/>
        </w:rPr>
        <w:t xml:space="preserve">, </w:t>
      </w:r>
      <w:proofErr w:type="spellStart"/>
      <w:r w:rsidRPr="004801C3">
        <w:rPr>
          <w:rFonts w:ascii="Times New Roman" w:hAnsi="Times New Roman"/>
          <w:sz w:val="24"/>
        </w:rPr>
        <w:t>Tuokko</w:t>
      </w:r>
      <w:proofErr w:type="spellEnd"/>
      <w:r w:rsidRPr="004801C3">
        <w:rPr>
          <w:rFonts w:ascii="Times New Roman" w:hAnsi="Times New Roman"/>
          <w:sz w:val="24"/>
        </w:rPr>
        <w:t>, H</w:t>
      </w:r>
      <w:r>
        <w:rPr>
          <w:rFonts w:ascii="Times New Roman" w:hAnsi="Times New Roman"/>
          <w:sz w:val="24"/>
        </w:rPr>
        <w:t>.</w:t>
      </w:r>
      <w:r w:rsidRPr="004801C3">
        <w:rPr>
          <w:rFonts w:ascii="Times New Roman" w:hAnsi="Times New Roman"/>
          <w:sz w:val="24"/>
        </w:rPr>
        <w:t xml:space="preserve">, </w:t>
      </w:r>
      <w:proofErr w:type="spellStart"/>
      <w:r w:rsidRPr="004801C3">
        <w:rPr>
          <w:rFonts w:ascii="Times New Roman" w:hAnsi="Times New Roman"/>
          <w:sz w:val="24"/>
        </w:rPr>
        <w:t>Vrkljan</w:t>
      </w:r>
      <w:proofErr w:type="spellEnd"/>
      <w:r w:rsidRPr="004801C3">
        <w:rPr>
          <w:rFonts w:ascii="Times New Roman" w:hAnsi="Times New Roman"/>
          <w:sz w:val="24"/>
        </w:rPr>
        <w:t>, B</w:t>
      </w:r>
      <w:r>
        <w:rPr>
          <w:rFonts w:ascii="Times New Roman" w:hAnsi="Times New Roman"/>
          <w:sz w:val="24"/>
        </w:rPr>
        <w:t>.</w:t>
      </w:r>
      <w:r w:rsidRPr="004801C3">
        <w:rPr>
          <w:rFonts w:ascii="Times New Roman" w:hAnsi="Times New Roman"/>
          <w:sz w:val="24"/>
        </w:rPr>
        <w:t xml:space="preserve">, </w:t>
      </w:r>
      <w:r>
        <w:rPr>
          <w:rFonts w:ascii="Times New Roman" w:hAnsi="Times New Roman"/>
          <w:sz w:val="24"/>
        </w:rPr>
        <w:t>&amp;</w:t>
      </w:r>
      <w:r w:rsidRPr="004801C3">
        <w:rPr>
          <w:rFonts w:ascii="Times New Roman" w:hAnsi="Times New Roman"/>
          <w:sz w:val="24"/>
        </w:rPr>
        <w:t xml:space="preserve"> </w:t>
      </w:r>
      <w:proofErr w:type="spellStart"/>
      <w:r w:rsidRPr="004801C3">
        <w:rPr>
          <w:rFonts w:ascii="Times New Roman" w:hAnsi="Times New Roman"/>
          <w:sz w:val="24"/>
        </w:rPr>
        <w:t>Woolnough</w:t>
      </w:r>
      <w:proofErr w:type="spellEnd"/>
      <w:r w:rsidRPr="004801C3">
        <w:rPr>
          <w:rFonts w:ascii="Times New Roman" w:hAnsi="Times New Roman"/>
          <w:sz w:val="24"/>
        </w:rPr>
        <w:t>, A</w:t>
      </w:r>
      <w:r>
        <w:rPr>
          <w:rFonts w:ascii="Times New Roman" w:hAnsi="Times New Roman"/>
          <w:sz w:val="24"/>
        </w:rPr>
        <w:t>.</w:t>
      </w:r>
      <w:r w:rsidRPr="004801C3">
        <w:rPr>
          <w:rFonts w:ascii="Times New Roman" w:hAnsi="Times New Roman"/>
          <w:sz w:val="24"/>
        </w:rPr>
        <w:t xml:space="preserve"> </w:t>
      </w:r>
      <w:r>
        <w:rPr>
          <w:rFonts w:ascii="Times New Roman" w:hAnsi="Times New Roman"/>
          <w:sz w:val="24"/>
        </w:rPr>
        <w:t xml:space="preserve">(2013). </w:t>
      </w:r>
      <w:r w:rsidRPr="004801C3">
        <w:rPr>
          <w:rFonts w:ascii="Times New Roman" w:hAnsi="Times New Roman"/>
          <w:sz w:val="24"/>
        </w:rPr>
        <w:t xml:space="preserve">Protocol for </w:t>
      </w:r>
      <w:proofErr w:type="spellStart"/>
      <w:r w:rsidRPr="004801C3">
        <w:rPr>
          <w:rFonts w:ascii="Times New Roman" w:hAnsi="Times New Roman"/>
          <w:sz w:val="24"/>
        </w:rPr>
        <w:t>Candrive</w:t>
      </w:r>
      <w:proofErr w:type="spellEnd"/>
      <w:r w:rsidRPr="004801C3">
        <w:rPr>
          <w:rFonts w:ascii="Times New Roman" w:hAnsi="Times New Roman"/>
          <w:sz w:val="24"/>
        </w:rPr>
        <w:t xml:space="preserve"> II/</w:t>
      </w:r>
      <w:proofErr w:type="spellStart"/>
      <w:r w:rsidRPr="004801C3">
        <w:rPr>
          <w:rFonts w:ascii="Times New Roman" w:hAnsi="Times New Roman"/>
          <w:sz w:val="24"/>
        </w:rPr>
        <w:t>Ozcandrive</w:t>
      </w:r>
      <w:proofErr w:type="spellEnd"/>
      <w:r w:rsidRPr="004801C3">
        <w:rPr>
          <w:rFonts w:ascii="Times New Roman" w:hAnsi="Times New Roman"/>
          <w:sz w:val="24"/>
        </w:rPr>
        <w:t xml:space="preserve">, a multicentre prospective older driver cohort study. </w:t>
      </w:r>
      <w:r w:rsidRPr="009E6657">
        <w:rPr>
          <w:rFonts w:ascii="Times New Roman" w:hAnsi="Times New Roman"/>
          <w:i/>
          <w:iCs/>
          <w:sz w:val="24"/>
        </w:rPr>
        <w:t>Accident Analysis &amp; Prevention</w:t>
      </w:r>
      <w:r w:rsidRPr="004801C3">
        <w:rPr>
          <w:rFonts w:ascii="Times New Roman" w:hAnsi="Times New Roman"/>
          <w:sz w:val="24"/>
        </w:rPr>
        <w:t xml:space="preserve">, </w:t>
      </w:r>
      <w:r w:rsidRPr="009E6657">
        <w:rPr>
          <w:rFonts w:ascii="Times New Roman" w:hAnsi="Times New Roman"/>
          <w:i/>
          <w:iCs/>
          <w:sz w:val="24"/>
        </w:rPr>
        <w:t>61</w:t>
      </w:r>
      <w:r w:rsidR="009E6657">
        <w:rPr>
          <w:rFonts w:ascii="Times New Roman" w:hAnsi="Times New Roman"/>
          <w:sz w:val="24"/>
        </w:rPr>
        <w:t>,</w:t>
      </w:r>
      <w:r w:rsidRPr="004801C3">
        <w:rPr>
          <w:rFonts w:ascii="Times New Roman" w:hAnsi="Times New Roman"/>
          <w:sz w:val="24"/>
        </w:rPr>
        <w:t xml:space="preserve"> 245-252.</w:t>
      </w:r>
      <w:r w:rsidR="009E6657">
        <w:rPr>
          <w:rFonts w:ascii="Times New Roman" w:hAnsi="Times New Roman"/>
          <w:sz w:val="24"/>
        </w:rPr>
        <w:t xml:space="preserve"> </w:t>
      </w:r>
      <w:hyperlink r:id="rId36" w:tgtFrame="_blank" w:tooltip="Persistent link using digital object identifier" w:history="1">
        <w:r w:rsidR="009E6657" w:rsidRPr="009E6657">
          <w:rPr>
            <w:rStyle w:val="Hyperlink"/>
            <w:rFonts w:ascii="Times New Roman" w:hAnsi="Times New Roman"/>
            <w:sz w:val="24"/>
          </w:rPr>
          <w:t>https://doi.org/10.1016/j.aap.2013.02.009</w:t>
        </w:r>
      </w:hyperlink>
    </w:p>
    <w:p w14:paraId="1AAEA6F8" w14:textId="77777777" w:rsidR="00F35477" w:rsidRPr="000E42E7" w:rsidRDefault="00F35477" w:rsidP="00F35477">
      <w:pPr>
        <w:pStyle w:val="NoSpacing1"/>
        <w:spacing w:line="480" w:lineRule="auto"/>
        <w:rPr>
          <w:rFonts w:ascii="Times New Roman" w:hAnsi="Times New Roman" w:cs="Arial"/>
          <w:sz w:val="24"/>
        </w:rPr>
      </w:pPr>
      <w:r>
        <w:rPr>
          <w:rFonts w:ascii="Times New Roman" w:hAnsi="Times New Roman" w:cs="Arial"/>
          <w:sz w:val="24"/>
        </w:rPr>
        <w:t>McLean,</w:t>
      </w:r>
      <w:r w:rsidRPr="000E42E7">
        <w:rPr>
          <w:rFonts w:ascii="Times New Roman" w:hAnsi="Times New Roman" w:cs="Arial"/>
          <w:sz w:val="24"/>
        </w:rPr>
        <w:t xml:space="preserve"> R</w:t>
      </w:r>
      <w:r>
        <w:rPr>
          <w:rFonts w:ascii="Times New Roman" w:hAnsi="Times New Roman" w:cs="Arial"/>
          <w:sz w:val="24"/>
        </w:rPr>
        <w:t>.,</w:t>
      </w:r>
      <w:r w:rsidRPr="000E42E7">
        <w:rPr>
          <w:rFonts w:ascii="Times New Roman" w:hAnsi="Times New Roman" w:cs="Arial"/>
          <w:sz w:val="24"/>
        </w:rPr>
        <w:t xml:space="preserve"> </w:t>
      </w:r>
      <w:proofErr w:type="spellStart"/>
      <w:r w:rsidRPr="000E42E7">
        <w:rPr>
          <w:rFonts w:ascii="Times New Roman" w:hAnsi="Times New Roman" w:cs="Arial"/>
          <w:sz w:val="24"/>
        </w:rPr>
        <w:t>Begg</w:t>
      </w:r>
      <w:proofErr w:type="spellEnd"/>
      <w:r>
        <w:rPr>
          <w:rFonts w:ascii="Times New Roman" w:hAnsi="Times New Roman" w:cs="Arial"/>
          <w:sz w:val="24"/>
        </w:rPr>
        <w:t>,</w:t>
      </w:r>
      <w:r w:rsidRPr="000E42E7">
        <w:rPr>
          <w:rFonts w:ascii="Times New Roman" w:hAnsi="Times New Roman" w:cs="Arial"/>
          <w:sz w:val="24"/>
        </w:rPr>
        <w:t xml:space="preserve"> D</w:t>
      </w:r>
      <w:r>
        <w:rPr>
          <w:rFonts w:ascii="Times New Roman" w:hAnsi="Times New Roman" w:cs="Arial"/>
          <w:sz w:val="24"/>
        </w:rPr>
        <w:t xml:space="preserve">. </w:t>
      </w:r>
      <w:r w:rsidRPr="000E42E7">
        <w:rPr>
          <w:rFonts w:ascii="Times New Roman" w:hAnsi="Times New Roman" w:cs="Arial"/>
          <w:sz w:val="24"/>
        </w:rPr>
        <w:t>J</w:t>
      </w:r>
      <w:r>
        <w:rPr>
          <w:rFonts w:ascii="Times New Roman" w:hAnsi="Times New Roman" w:cs="Arial"/>
          <w:sz w:val="24"/>
        </w:rPr>
        <w:t>.</w:t>
      </w:r>
      <w:r w:rsidRPr="000E42E7">
        <w:rPr>
          <w:rFonts w:ascii="Times New Roman" w:hAnsi="Times New Roman" w:cs="Arial"/>
          <w:sz w:val="24"/>
        </w:rPr>
        <w:t>, Connor</w:t>
      </w:r>
      <w:r>
        <w:rPr>
          <w:rFonts w:ascii="Times New Roman" w:hAnsi="Times New Roman" w:cs="Arial"/>
          <w:sz w:val="24"/>
        </w:rPr>
        <w:t xml:space="preserve">, </w:t>
      </w:r>
      <w:r w:rsidRPr="000E42E7">
        <w:rPr>
          <w:rFonts w:ascii="Times New Roman" w:hAnsi="Times New Roman" w:cs="Arial"/>
          <w:sz w:val="24"/>
        </w:rPr>
        <w:t>J</w:t>
      </w:r>
      <w:r>
        <w:rPr>
          <w:rFonts w:ascii="Times New Roman" w:hAnsi="Times New Roman" w:cs="Arial"/>
          <w:sz w:val="24"/>
        </w:rPr>
        <w:t xml:space="preserve">. </w:t>
      </w:r>
      <w:r w:rsidRPr="000E42E7">
        <w:rPr>
          <w:rFonts w:ascii="Times New Roman" w:hAnsi="Times New Roman" w:cs="Arial"/>
          <w:sz w:val="24"/>
        </w:rPr>
        <w:t>L</w:t>
      </w:r>
      <w:r>
        <w:rPr>
          <w:rFonts w:ascii="Times New Roman" w:hAnsi="Times New Roman" w:cs="Arial"/>
          <w:sz w:val="24"/>
        </w:rPr>
        <w:t>.</w:t>
      </w:r>
      <w:r w:rsidRPr="000E42E7">
        <w:rPr>
          <w:rFonts w:ascii="Times New Roman" w:hAnsi="Times New Roman" w:cs="Arial"/>
          <w:sz w:val="24"/>
        </w:rPr>
        <w:t xml:space="preserve">, </w:t>
      </w:r>
      <w:proofErr w:type="spellStart"/>
      <w:r w:rsidRPr="000E42E7">
        <w:rPr>
          <w:rFonts w:ascii="Times New Roman" w:hAnsi="Times New Roman" w:cs="Arial"/>
          <w:sz w:val="24"/>
        </w:rPr>
        <w:t>Shope</w:t>
      </w:r>
      <w:proofErr w:type="spellEnd"/>
      <w:r>
        <w:rPr>
          <w:rFonts w:ascii="Times New Roman" w:hAnsi="Times New Roman" w:cs="Arial"/>
          <w:sz w:val="24"/>
        </w:rPr>
        <w:t>,</w:t>
      </w:r>
      <w:r w:rsidRPr="000E42E7">
        <w:rPr>
          <w:rFonts w:ascii="Times New Roman" w:hAnsi="Times New Roman" w:cs="Arial"/>
          <w:sz w:val="24"/>
        </w:rPr>
        <w:t xml:space="preserve"> J</w:t>
      </w:r>
      <w:r>
        <w:rPr>
          <w:rFonts w:ascii="Times New Roman" w:hAnsi="Times New Roman" w:cs="Arial"/>
          <w:sz w:val="24"/>
        </w:rPr>
        <w:t xml:space="preserve">. </w:t>
      </w:r>
      <w:r w:rsidRPr="000E42E7">
        <w:rPr>
          <w:rFonts w:ascii="Times New Roman" w:hAnsi="Times New Roman" w:cs="Arial"/>
          <w:sz w:val="24"/>
        </w:rPr>
        <w:t>T</w:t>
      </w:r>
      <w:r>
        <w:rPr>
          <w:rFonts w:ascii="Times New Roman" w:hAnsi="Times New Roman" w:cs="Arial"/>
          <w:sz w:val="24"/>
        </w:rPr>
        <w:t>.</w:t>
      </w:r>
      <w:r w:rsidRPr="000E42E7">
        <w:rPr>
          <w:rFonts w:ascii="Times New Roman" w:hAnsi="Times New Roman" w:cs="Arial"/>
          <w:sz w:val="24"/>
        </w:rPr>
        <w:t xml:space="preserve">, </w:t>
      </w:r>
      <w:proofErr w:type="spellStart"/>
      <w:r w:rsidRPr="000E42E7">
        <w:rPr>
          <w:rFonts w:ascii="Times New Roman" w:hAnsi="Times New Roman" w:cs="Arial"/>
          <w:sz w:val="24"/>
        </w:rPr>
        <w:t>Samaranayaka</w:t>
      </w:r>
      <w:proofErr w:type="spellEnd"/>
      <w:r>
        <w:rPr>
          <w:rFonts w:ascii="Times New Roman" w:hAnsi="Times New Roman" w:cs="Arial"/>
          <w:sz w:val="24"/>
        </w:rPr>
        <w:t>,</w:t>
      </w:r>
      <w:r w:rsidRPr="000E42E7">
        <w:rPr>
          <w:rFonts w:ascii="Times New Roman" w:hAnsi="Times New Roman" w:cs="Arial"/>
          <w:sz w:val="24"/>
        </w:rPr>
        <w:t xml:space="preserve"> A</w:t>
      </w:r>
      <w:r>
        <w:rPr>
          <w:rFonts w:ascii="Times New Roman" w:hAnsi="Times New Roman" w:cs="Arial"/>
          <w:sz w:val="24"/>
        </w:rPr>
        <w:t>.</w:t>
      </w:r>
      <w:r w:rsidRPr="000E42E7">
        <w:rPr>
          <w:rFonts w:ascii="Times New Roman" w:hAnsi="Times New Roman" w:cs="Arial"/>
          <w:sz w:val="24"/>
        </w:rPr>
        <w:t>, Connolly</w:t>
      </w:r>
      <w:r>
        <w:rPr>
          <w:rFonts w:ascii="Times New Roman" w:hAnsi="Times New Roman" w:cs="Arial"/>
          <w:sz w:val="24"/>
        </w:rPr>
        <w:t>,</w:t>
      </w:r>
      <w:r w:rsidRPr="000E42E7">
        <w:rPr>
          <w:rFonts w:ascii="Times New Roman" w:hAnsi="Times New Roman" w:cs="Arial"/>
          <w:sz w:val="24"/>
        </w:rPr>
        <w:t xml:space="preserve"> M</w:t>
      </w:r>
      <w:r>
        <w:rPr>
          <w:rFonts w:ascii="Times New Roman" w:hAnsi="Times New Roman" w:cs="Arial"/>
          <w:sz w:val="24"/>
        </w:rPr>
        <w:t>.</w:t>
      </w:r>
      <w:r w:rsidRPr="000E42E7">
        <w:rPr>
          <w:rFonts w:ascii="Times New Roman" w:hAnsi="Times New Roman" w:cs="Arial"/>
          <w:sz w:val="24"/>
        </w:rPr>
        <w:t>, Taylor, J</w:t>
      </w:r>
      <w:r>
        <w:rPr>
          <w:rFonts w:ascii="Times New Roman" w:hAnsi="Times New Roman" w:cs="Arial"/>
          <w:sz w:val="24"/>
        </w:rPr>
        <w:t xml:space="preserve">. </w:t>
      </w:r>
      <w:r w:rsidRPr="000E42E7">
        <w:rPr>
          <w:rFonts w:ascii="Times New Roman" w:hAnsi="Times New Roman" w:cs="Arial"/>
          <w:sz w:val="24"/>
        </w:rPr>
        <w:t>E</w:t>
      </w:r>
      <w:r>
        <w:rPr>
          <w:rFonts w:ascii="Times New Roman" w:hAnsi="Times New Roman" w:cs="Arial"/>
          <w:sz w:val="24"/>
        </w:rPr>
        <w:t>.</w:t>
      </w:r>
      <w:r w:rsidRPr="000E42E7">
        <w:rPr>
          <w:rFonts w:ascii="Times New Roman" w:hAnsi="Times New Roman" w:cs="Arial"/>
          <w:sz w:val="24"/>
        </w:rPr>
        <w:t>, Butler, M</w:t>
      </w:r>
      <w:r>
        <w:rPr>
          <w:rFonts w:ascii="Times New Roman" w:hAnsi="Times New Roman" w:cs="Arial"/>
          <w:sz w:val="24"/>
        </w:rPr>
        <w:t xml:space="preserve">. </w:t>
      </w:r>
      <w:r w:rsidRPr="000E42E7">
        <w:rPr>
          <w:rFonts w:ascii="Times New Roman" w:hAnsi="Times New Roman" w:cs="Arial"/>
          <w:sz w:val="24"/>
        </w:rPr>
        <w:t>P</w:t>
      </w:r>
      <w:r>
        <w:rPr>
          <w:rFonts w:ascii="Times New Roman" w:hAnsi="Times New Roman" w:cs="Arial"/>
          <w:sz w:val="24"/>
        </w:rPr>
        <w:t>.</w:t>
      </w:r>
      <w:r w:rsidRPr="000E42E7">
        <w:rPr>
          <w:rFonts w:ascii="Times New Roman" w:hAnsi="Times New Roman" w:cs="Arial"/>
          <w:sz w:val="24"/>
        </w:rPr>
        <w:t xml:space="preserve">, </w:t>
      </w:r>
      <w:r>
        <w:rPr>
          <w:rFonts w:ascii="Times New Roman" w:hAnsi="Times New Roman" w:cs="Arial"/>
          <w:sz w:val="24"/>
        </w:rPr>
        <w:t xml:space="preserve">&amp; </w:t>
      </w:r>
      <w:r w:rsidRPr="000E42E7">
        <w:rPr>
          <w:rFonts w:ascii="Times New Roman" w:hAnsi="Times New Roman" w:cs="Arial"/>
          <w:sz w:val="24"/>
        </w:rPr>
        <w:t>Kerse, N</w:t>
      </w:r>
      <w:r>
        <w:rPr>
          <w:rFonts w:ascii="Times New Roman" w:hAnsi="Times New Roman" w:cs="Arial"/>
          <w:sz w:val="24"/>
        </w:rPr>
        <w:t xml:space="preserve">. </w:t>
      </w:r>
      <w:r w:rsidRPr="000E42E7">
        <w:rPr>
          <w:rFonts w:ascii="Times New Roman" w:hAnsi="Times New Roman" w:cs="Arial"/>
          <w:sz w:val="24"/>
        </w:rPr>
        <w:t xml:space="preserve">M. </w:t>
      </w:r>
      <w:r>
        <w:rPr>
          <w:rFonts w:ascii="Times New Roman" w:hAnsi="Times New Roman" w:cs="Arial"/>
          <w:sz w:val="24"/>
        </w:rPr>
        <w:t xml:space="preserve">(2021). </w:t>
      </w:r>
      <w:r w:rsidRPr="00361992">
        <w:rPr>
          <w:rFonts w:ascii="Times New Roman" w:hAnsi="Times New Roman" w:cs="Arial"/>
          <w:i/>
          <w:iCs/>
          <w:sz w:val="24"/>
        </w:rPr>
        <w:t>Driving and transport practices of community dwelling older drivers</w:t>
      </w:r>
      <w:r w:rsidRPr="000E42E7">
        <w:rPr>
          <w:rFonts w:ascii="Times New Roman" w:hAnsi="Times New Roman" w:cs="Arial"/>
          <w:sz w:val="24"/>
        </w:rPr>
        <w:t xml:space="preserve">. </w:t>
      </w:r>
      <w:r>
        <w:rPr>
          <w:rFonts w:ascii="Times New Roman" w:hAnsi="Times New Roman" w:cs="Arial"/>
          <w:sz w:val="24"/>
        </w:rPr>
        <w:t>Manuscript i</w:t>
      </w:r>
      <w:r w:rsidRPr="000E42E7">
        <w:rPr>
          <w:rFonts w:ascii="Times New Roman" w:hAnsi="Times New Roman" w:cs="Arial"/>
          <w:sz w:val="24"/>
        </w:rPr>
        <w:t xml:space="preserve">n </w:t>
      </w:r>
      <w:r>
        <w:rPr>
          <w:rFonts w:ascii="Times New Roman" w:hAnsi="Times New Roman" w:cs="Arial"/>
          <w:sz w:val="24"/>
        </w:rPr>
        <w:t>p</w:t>
      </w:r>
      <w:r w:rsidRPr="000E42E7">
        <w:rPr>
          <w:rFonts w:ascii="Times New Roman" w:hAnsi="Times New Roman" w:cs="Arial"/>
          <w:sz w:val="24"/>
        </w:rPr>
        <w:t>reparation.</w:t>
      </w:r>
    </w:p>
    <w:p w14:paraId="2D22CB38" w14:textId="44916DE8" w:rsidR="00033E0F" w:rsidRPr="00723F25" w:rsidRDefault="00033E0F" w:rsidP="002F2E22">
      <w:pPr>
        <w:suppressAutoHyphens w:val="0"/>
        <w:autoSpaceDE w:val="0"/>
        <w:autoSpaceDN w:val="0"/>
        <w:adjustRightInd w:val="0"/>
        <w:spacing w:line="480" w:lineRule="auto"/>
        <w:rPr>
          <w:rFonts w:eastAsia="Calibri"/>
          <w:lang w:val="en-NZ" w:eastAsia="en-NZ"/>
        </w:rPr>
      </w:pPr>
      <w:r>
        <w:rPr>
          <w:rFonts w:eastAsia="Calibri"/>
          <w:lang w:val="en-NZ" w:eastAsia="en-NZ"/>
        </w:rPr>
        <w:lastRenderedPageBreak/>
        <w:t>M</w:t>
      </w:r>
      <w:r w:rsidRPr="00E80493">
        <w:rPr>
          <w:rFonts w:eastAsia="Calibri"/>
          <w:lang w:val="en-NZ" w:eastAsia="en-NZ"/>
        </w:rPr>
        <w:t>inistry of Transport</w:t>
      </w:r>
      <w:r w:rsidR="00BA6B1F">
        <w:rPr>
          <w:rFonts w:eastAsia="Calibri"/>
          <w:lang w:val="en-NZ" w:eastAsia="en-NZ"/>
        </w:rPr>
        <w:t xml:space="preserve"> (2015).</w:t>
      </w:r>
      <w:r w:rsidRPr="00E80493">
        <w:rPr>
          <w:rFonts w:eastAsia="Calibri"/>
          <w:lang w:val="en-NZ" w:eastAsia="en-NZ"/>
        </w:rPr>
        <w:t xml:space="preserve"> </w:t>
      </w:r>
      <w:r w:rsidRPr="00BA6B1F">
        <w:rPr>
          <w:rFonts w:eastAsia="Calibri"/>
          <w:i/>
          <w:lang w:val="en-NZ" w:eastAsia="en-NZ"/>
        </w:rPr>
        <w:t xml:space="preserve">25 years of New Zealand travel: New Zealand household </w:t>
      </w:r>
      <w:r w:rsidRPr="00723F25">
        <w:rPr>
          <w:rFonts w:eastAsia="Calibri"/>
          <w:i/>
          <w:lang w:val="en-NZ" w:eastAsia="en-NZ"/>
        </w:rPr>
        <w:t>travel 1989–2014</w:t>
      </w:r>
      <w:r w:rsidR="00BA6B1F" w:rsidRPr="00723F25">
        <w:rPr>
          <w:rFonts w:eastAsia="Calibri"/>
          <w:iCs/>
          <w:lang w:val="en-NZ" w:eastAsia="en-NZ"/>
        </w:rPr>
        <w:t>.</w:t>
      </w:r>
      <w:r w:rsidR="00B75A0B" w:rsidRPr="00723F25">
        <w:rPr>
          <w:rFonts w:eastAsia="Calibri"/>
          <w:lang w:val="en-NZ" w:eastAsia="en-NZ"/>
        </w:rPr>
        <w:t xml:space="preserve"> </w:t>
      </w:r>
      <w:hyperlink r:id="rId37" w:history="1">
        <w:r w:rsidR="00B75A0B" w:rsidRPr="00723F25">
          <w:rPr>
            <w:rStyle w:val="Hyperlink"/>
            <w:rFonts w:eastAsia="Calibri"/>
            <w:lang w:val="en-NZ" w:eastAsia="en-NZ"/>
          </w:rPr>
          <w:t>https://www.transport.govt.nz/assets/Uploads/Report/25yrs-of-how-NZers-Travel.pdf</w:t>
        </w:r>
      </w:hyperlink>
      <w:r w:rsidR="00B75A0B" w:rsidRPr="00723F25">
        <w:rPr>
          <w:rFonts w:eastAsia="Calibri"/>
          <w:lang w:val="en-NZ" w:eastAsia="en-NZ"/>
        </w:rPr>
        <w:t xml:space="preserve"> </w:t>
      </w:r>
    </w:p>
    <w:p w14:paraId="2ADAF8D7" w14:textId="77777777" w:rsidR="00584D82" w:rsidRDefault="009B4BCF" w:rsidP="002F2E22">
      <w:pPr>
        <w:pStyle w:val="NoSpacing1"/>
        <w:spacing w:line="480" w:lineRule="auto"/>
        <w:rPr>
          <w:rFonts w:ascii="Times New Roman" w:hAnsi="Times New Roman"/>
          <w:sz w:val="24"/>
        </w:rPr>
      </w:pPr>
      <w:r>
        <w:rPr>
          <w:rFonts w:ascii="Times New Roman" w:hAnsi="Times New Roman"/>
          <w:sz w:val="24"/>
        </w:rPr>
        <w:t xml:space="preserve">Molnar, L. J., Charlton, J. L., </w:t>
      </w:r>
      <w:proofErr w:type="spellStart"/>
      <w:r>
        <w:rPr>
          <w:rFonts w:ascii="Times New Roman" w:hAnsi="Times New Roman"/>
          <w:sz w:val="24"/>
        </w:rPr>
        <w:t>Eby</w:t>
      </w:r>
      <w:proofErr w:type="spellEnd"/>
      <w:r>
        <w:rPr>
          <w:rFonts w:ascii="Times New Roman" w:hAnsi="Times New Roman"/>
          <w:sz w:val="24"/>
        </w:rPr>
        <w:t xml:space="preserve">, D. W., Langford, J., Koppel, S., </w:t>
      </w:r>
      <w:proofErr w:type="spellStart"/>
      <w:r>
        <w:rPr>
          <w:rFonts w:ascii="Times New Roman" w:hAnsi="Times New Roman"/>
          <w:sz w:val="24"/>
        </w:rPr>
        <w:t>Kolenic</w:t>
      </w:r>
      <w:proofErr w:type="spellEnd"/>
      <w:r>
        <w:rPr>
          <w:rFonts w:ascii="Times New Roman" w:hAnsi="Times New Roman"/>
          <w:sz w:val="24"/>
        </w:rPr>
        <w:t xml:space="preserve">, G. E., &amp; Marshall, S. (2014). Factors affecting self-regulatory driving practices among older adults. </w:t>
      </w:r>
      <w:r w:rsidRPr="00BA6B1F">
        <w:rPr>
          <w:rFonts w:ascii="Times New Roman" w:hAnsi="Times New Roman"/>
          <w:i/>
          <w:iCs/>
          <w:sz w:val="24"/>
        </w:rPr>
        <w:t>Traffic Injury Prevention</w:t>
      </w:r>
      <w:r>
        <w:rPr>
          <w:rFonts w:ascii="Times New Roman" w:hAnsi="Times New Roman"/>
          <w:sz w:val="24"/>
        </w:rPr>
        <w:t xml:space="preserve">, </w:t>
      </w:r>
      <w:r w:rsidRPr="00BA6B1F">
        <w:rPr>
          <w:rFonts w:ascii="Times New Roman" w:hAnsi="Times New Roman"/>
          <w:i/>
          <w:iCs/>
          <w:sz w:val="24"/>
        </w:rPr>
        <w:t>15</w:t>
      </w:r>
      <w:r>
        <w:rPr>
          <w:rFonts w:ascii="Times New Roman" w:hAnsi="Times New Roman"/>
          <w:sz w:val="24"/>
        </w:rPr>
        <w:t xml:space="preserve">, 262-272. </w:t>
      </w:r>
      <w:hyperlink r:id="rId38" w:history="1">
        <w:r w:rsidR="00BA6B1F" w:rsidRPr="003D2061">
          <w:rPr>
            <w:rStyle w:val="Hyperlink"/>
            <w:rFonts w:ascii="Times New Roman" w:hAnsi="Times New Roman"/>
            <w:sz w:val="24"/>
          </w:rPr>
          <w:t>https://doi.org/10.1080/15389588.2013.808742</w:t>
        </w:r>
      </w:hyperlink>
      <w:r w:rsidR="00BA6B1F">
        <w:rPr>
          <w:rFonts w:ascii="Times New Roman" w:hAnsi="Times New Roman"/>
          <w:sz w:val="24"/>
        </w:rPr>
        <w:t xml:space="preserve"> </w:t>
      </w:r>
    </w:p>
    <w:p w14:paraId="2D890D40" w14:textId="06B31953" w:rsidR="00584D82" w:rsidRDefault="00033E0F" w:rsidP="002F2E22">
      <w:pPr>
        <w:pStyle w:val="NoSpacing1"/>
        <w:spacing w:line="480" w:lineRule="auto"/>
        <w:rPr>
          <w:rStyle w:val="Hyperlink"/>
          <w:rFonts w:ascii="Times New Roman" w:hAnsi="Times New Roman"/>
          <w:sz w:val="24"/>
        </w:rPr>
      </w:pPr>
      <w:r w:rsidRPr="0003773D">
        <w:rPr>
          <w:rFonts w:ascii="Times New Roman" w:hAnsi="Times New Roman" w:cs="Arial"/>
          <w:sz w:val="24"/>
        </w:rPr>
        <w:t>Musselwhite</w:t>
      </w:r>
      <w:r w:rsidR="00584D82">
        <w:rPr>
          <w:rFonts w:ascii="Times New Roman" w:hAnsi="Times New Roman" w:cs="Arial"/>
          <w:sz w:val="24"/>
        </w:rPr>
        <w:t>,</w:t>
      </w:r>
      <w:r w:rsidRPr="0003773D">
        <w:rPr>
          <w:rFonts w:ascii="Times New Roman" w:hAnsi="Times New Roman" w:cs="Arial"/>
          <w:sz w:val="24"/>
        </w:rPr>
        <w:t xml:space="preserve"> </w:t>
      </w:r>
      <w:r>
        <w:rPr>
          <w:rFonts w:ascii="Times New Roman" w:hAnsi="Times New Roman" w:cs="Arial"/>
          <w:sz w:val="24"/>
        </w:rPr>
        <w:t>C</w:t>
      </w:r>
      <w:r w:rsidR="00584D82">
        <w:rPr>
          <w:rFonts w:ascii="Times New Roman" w:hAnsi="Times New Roman" w:cs="Arial"/>
          <w:sz w:val="24"/>
        </w:rPr>
        <w:t xml:space="preserve">. </w:t>
      </w:r>
      <w:r>
        <w:rPr>
          <w:rFonts w:ascii="Times New Roman" w:hAnsi="Times New Roman" w:cs="Arial"/>
          <w:sz w:val="24"/>
        </w:rPr>
        <w:t>B</w:t>
      </w:r>
      <w:r w:rsidR="00584D82">
        <w:rPr>
          <w:rFonts w:ascii="Times New Roman" w:hAnsi="Times New Roman" w:cs="Arial"/>
          <w:sz w:val="24"/>
        </w:rPr>
        <w:t xml:space="preserve">. </w:t>
      </w:r>
      <w:r>
        <w:rPr>
          <w:rFonts w:ascii="Times New Roman" w:hAnsi="Times New Roman" w:cs="Arial"/>
          <w:sz w:val="24"/>
        </w:rPr>
        <w:t>A</w:t>
      </w:r>
      <w:r w:rsidR="00584D82">
        <w:rPr>
          <w:rFonts w:ascii="Times New Roman" w:hAnsi="Times New Roman" w:cs="Arial"/>
          <w:sz w:val="24"/>
        </w:rPr>
        <w:t>.</w:t>
      </w:r>
      <w:r>
        <w:rPr>
          <w:rFonts w:ascii="Times New Roman" w:hAnsi="Times New Roman" w:cs="Arial"/>
          <w:sz w:val="24"/>
        </w:rPr>
        <w:t xml:space="preserve">, </w:t>
      </w:r>
      <w:r w:rsidR="00584D82">
        <w:rPr>
          <w:rFonts w:ascii="Times New Roman" w:hAnsi="Times New Roman" w:cs="Arial"/>
          <w:sz w:val="24"/>
        </w:rPr>
        <w:t xml:space="preserve">&amp; </w:t>
      </w:r>
      <w:proofErr w:type="spellStart"/>
      <w:r w:rsidRPr="0003773D">
        <w:rPr>
          <w:rFonts w:ascii="Times New Roman" w:hAnsi="Times New Roman" w:cs="Arial"/>
          <w:sz w:val="24"/>
        </w:rPr>
        <w:t>Hadad</w:t>
      </w:r>
      <w:proofErr w:type="spellEnd"/>
      <w:r w:rsidR="00584D82">
        <w:rPr>
          <w:rFonts w:ascii="Times New Roman" w:hAnsi="Times New Roman" w:cs="Arial"/>
          <w:sz w:val="24"/>
        </w:rPr>
        <w:t>,</w:t>
      </w:r>
      <w:r w:rsidRPr="0003773D">
        <w:rPr>
          <w:rFonts w:ascii="Times New Roman" w:hAnsi="Times New Roman" w:cs="Arial"/>
          <w:sz w:val="24"/>
        </w:rPr>
        <w:t xml:space="preserve"> </w:t>
      </w:r>
      <w:r>
        <w:rPr>
          <w:rFonts w:ascii="Times New Roman" w:hAnsi="Times New Roman" w:cs="Arial"/>
          <w:sz w:val="24"/>
        </w:rPr>
        <w:t>H</w:t>
      </w:r>
      <w:r w:rsidR="00584D82">
        <w:rPr>
          <w:rFonts w:ascii="Times New Roman" w:hAnsi="Times New Roman" w:cs="Arial"/>
          <w:sz w:val="24"/>
        </w:rPr>
        <w:t xml:space="preserve"> (2010).</w:t>
      </w:r>
      <w:r>
        <w:rPr>
          <w:rFonts w:ascii="Times New Roman" w:hAnsi="Times New Roman" w:cs="Arial"/>
          <w:sz w:val="24"/>
        </w:rPr>
        <w:t xml:space="preserve"> </w:t>
      </w:r>
      <w:r w:rsidRPr="0073585A">
        <w:rPr>
          <w:rFonts w:ascii="Times New Roman" w:hAnsi="Times New Roman" w:cs="Arial"/>
          <w:sz w:val="24"/>
        </w:rPr>
        <w:t xml:space="preserve">Mobility, </w:t>
      </w:r>
      <w:proofErr w:type="gramStart"/>
      <w:r>
        <w:rPr>
          <w:rFonts w:ascii="Times New Roman" w:hAnsi="Times New Roman" w:cs="Arial"/>
          <w:sz w:val="24"/>
        </w:rPr>
        <w:t>a</w:t>
      </w:r>
      <w:r w:rsidRPr="0073585A">
        <w:rPr>
          <w:rFonts w:ascii="Times New Roman" w:hAnsi="Times New Roman" w:cs="Arial"/>
          <w:sz w:val="24"/>
        </w:rPr>
        <w:t>ccessibility</w:t>
      </w:r>
      <w:proofErr w:type="gramEnd"/>
      <w:r w:rsidRPr="0073585A">
        <w:rPr>
          <w:rFonts w:ascii="Times New Roman" w:hAnsi="Times New Roman" w:cs="Arial"/>
          <w:sz w:val="24"/>
        </w:rPr>
        <w:t xml:space="preserve"> and </w:t>
      </w:r>
      <w:r>
        <w:rPr>
          <w:rFonts w:ascii="Times New Roman" w:hAnsi="Times New Roman" w:cs="Arial"/>
          <w:sz w:val="24"/>
        </w:rPr>
        <w:t>q</w:t>
      </w:r>
      <w:r w:rsidRPr="0073585A">
        <w:rPr>
          <w:rFonts w:ascii="Times New Roman" w:hAnsi="Times New Roman" w:cs="Arial"/>
          <w:sz w:val="24"/>
        </w:rPr>
        <w:t xml:space="preserve">uality of </w:t>
      </w:r>
      <w:r>
        <w:rPr>
          <w:rFonts w:ascii="Times New Roman" w:hAnsi="Times New Roman" w:cs="Arial"/>
          <w:sz w:val="24"/>
        </w:rPr>
        <w:t>l</w:t>
      </w:r>
      <w:r w:rsidRPr="0073585A">
        <w:rPr>
          <w:rFonts w:ascii="Times New Roman" w:hAnsi="Times New Roman" w:cs="Arial"/>
          <w:sz w:val="24"/>
        </w:rPr>
        <w:t xml:space="preserve">ater </w:t>
      </w:r>
      <w:r w:rsidR="00584D82" w:rsidRPr="00584D82">
        <w:rPr>
          <w:rFonts w:ascii="Times New Roman" w:hAnsi="Times New Roman"/>
          <w:sz w:val="24"/>
        </w:rPr>
        <w:t>l</w:t>
      </w:r>
      <w:r w:rsidRPr="00584D82">
        <w:rPr>
          <w:rFonts w:ascii="Times New Roman" w:hAnsi="Times New Roman"/>
          <w:sz w:val="24"/>
        </w:rPr>
        <w:t>ife</w:t>
      </w:r>
      <w:r w:rsidR="00584D82" w:rsidRPr="00584D82">
        <w:rPr>
          <w:rFonts w:ascii="Times New Roman" w:hAnsi="Times New Roman"/>
          <w:sz w:val="24"/>
        </w:rPr>
        <w:t>.</w:t>
      </w:r>
      <w:r w:rsidRPr="00584D82">
        <w:rPr>
          <w:rFonts w:ascii="Times New Roman" w:hAnsi="Times New Roman"/>
          <w:sz w:val="24"/>
        </w:rPr>
        <w:t xml:space="preserve"> </w:t>
      </w:r>
      <w:r w:rsidRPr="00584D82">
        <w:rPr>
          <w:rFonts w:ascii="Times New Roman" w:hAnsi="Times New Roman"/>
          <w:i/>
          <w:iCs/>
          <w:sz w:val="24"/>
        </w:rPr>
        <w:t>Quality in Ageing and Older Adults</w:t>
      </w:r>
      <w:r w:rsidRPr="00584D82">
        <w:rPr>
          <w:rFonts w:ascii="Times New Roman" w:hAnsi="Times New Roman"/>
          <w:sz w:val="24"/>
        </w:rPr>
        <w:t xml:space="preserve">, </w:t>
      </w:r>
      <w:r w:rsidRPr="00584D82">
        <w:rPr>
          <w:rFonts w:ascii="Times New Roman" w:hAnsi="Times New Roman"/>
          <w:i/>
          <w:iCs/>
          <w:sz w:val="24"/>
        </w:rPr>
        <w:t>11</w:t>
      </w:r>
      <w:r w:rsidRPr="00584D82">
        <w:rPr>
          <w:rFonts w:ascii="Times New Roman" w:hAnsi="Times New Roman"/>
          <w:sz w:val="24"/>
        </w:rPr>
        <w:t>(1)</w:t>
      </w:r>
      <w:r w:rsidR="00584D82" w:rsidRPr="00584D82">
        <w:rPr>
          <w:rFonts w:ascii="Times New Roman" w:hAnsi="Times New Roman"/>
          <w:sz w:val="24"/>
        </w:rPr>
        <w:t xml:space="preserve">, </w:t>
      </w:r>
      <w:r w:rsidRPr="00584D82">
        <w:rPr>
          <w:rFonts w:ascii="Times New Roman" w:hAnsi="Times New Roman"/>
          <w:sz w:val="24"/>
        </w:rPr>
        <w:t>25-37.</w:t>
      </w:r>
      <w:r w:rsidR="00584D82" w:rsidRPr="00584D82">
        <w:rPr>
          <w:rFonts w:ascii="Times New Roman" w:hAnsi="Times New Roman"/>
          <w:sz w:val="24"/>
        </w:rPr>
        <w:t xml:space="preserve"> </w:t>
      </w:r>
      <w:hyperlink r:id="rId39" w:history="1">
        <w:r w:rsidR="00584D82" w:rsidRPr="00584D82">
          <w:rPr>
            <w:rStyle w:val="Hyperlink"/>
            <w:rFonts w:ascii="Times New Roman" w:hAnsi="Times New Roman"/>
            <w:sz w:val="24"/>
          </w:rPr>
          <w:t>https://doi.org/10.5042/qiaoa.2010.0153</w:t>
        </w:r>
      </w:hyperlink>
    </w:p>
    <w:p w14:paraId="1FDF3FC0" w14:textId="75624AC3" w:rsidR="00743C6E" w:rsidRPr="00581246" w:rsidRDefault="00743C6E" w:rsidP="002F2E22">
      <w:pPr>
        <w:pStyle w:val="NoSpacing1"/>
        <w:spacing w:line="480" w:lineRule="auto"/>
        <w:rPr>
          <w:rFonts w:ascii="Times New Roman" w:hAnsi="Times New Roman"/>
          <w:sz w:val="24"/>
        </w:rPr>
      </w:pPr>
      <w:r w:rsidRPr="00581246">
        <w:rPr>
          <w:rFonts w:ascii="Times New Roman" w:hAnsi="Times New Roman"/>
          <w:sz w:val="24"/>
        </w:rPr>
        <w:t xml:space="preserve">Nandi, A., &amp; Platt, L. (2017). Are there differences in responses to social identity questions in face-to-face versus telephone interviews? Results of an experiment on a longitudinal survey. </w:t>
      </w:r>
      <w:r w:rsidRPr="00581246">
        <w:rPr>
          <w:rFonts w:ascii="Times New Roman" w:hAnsi="Times New Roman"/>
          <w:i/>
          <w:iCs/>
          <w:sz w:val="24"/>
        </w:rPr>
        <w:t>International Journal of Social Research Methodology</w:t>
      </w:r>
      <w:r w:rsidRPr="00581246">
        <w:rPr>
          <w:rFonts w:ascii="Times New Roman" w:hAnsi="Times New Roman"/>
          <w:sz w:val="24"/>
        </w:rPr>
        <w:t xml:space="preserve">, </w:t>
      </w:r>
      <w:r w:rsidRPr="00581246">
        <w:rPr>
          <w:rFonts w:ascii="Times New Roman" w:hAnsi="Times New Roman"/>
          <w:i/>
          <w:iCs/>
          <w:sz w:val="24"/>
        </w:rPr>
        <w:t>20</w:t>
      </w:r>
      <w:r w:rsidRPr="00581246">
        <w:rPr>
          <w:rFonts w:ascii="Times New Roman" w:hAnsi="Times New Roman"/>
          <w:sz w:val="24"/>
        </w:rPr>
        <w:t xml:space="preserve">(2), 151-166. </w:t>
      </w:r>
      <w:r w:rsidR="00581246">
        <w:rPr>
          <w:rFonts w:ascii="Times New Roman" w:hAnsi="Times New Roman"/>
          <w:sz w:val="24"/>
        </w:rPr>
        <w:fldChar w:fldCharType="begin"/>
      </w:r>
      <w:r w:rsidR="00581246">
        <w:rPr>
          <w:rFonts w:ascii="Times New Roman" w:hAnsi="Times New Roman"/>
          <w:sz w:val="24"/>
        </w:rPr>
        <w:instrText xml:space="preserve"> HYPERLINK "</w:instrText>
      </w:r>
      <w:r w:rsidR="00581246" w:rsidRPr="00581246">
        <w:rPr>
          <w:rFonts w:ascii="Times New Roman" w:hAnsi="Times New Roman"/>
          <w:sz w:val="24"/>
        </w:rPr>
        <w:instrText>https://doi.org/10.1080/13645579.2016.1165495</w:instrText>
      </w:r>
      <w:r w:rsidR="00581246">
        <w:rPr>
          <w:rFonts w:ascii="Times New Roman" w:hAnsi="Times New Roman"/>
          <w:sz w:val="24"/>
        </w:rPr>
        <w:instrText xml:space="preserve">" </w:instrText>
      </w:r>
      <w:r w:rsidR="00581246">
        <w:rPr>
          <w:rFonts w:ascii="Times New Roman" w:hAnsi="Times New Roman"/>
          <w:sz w:val="24"/>
        </w:rPr>
        <w:fldChar w:fldCharType="separate"/>
      </w:r>
      <w:r w:rsidR="00581246" w:rsidRPr="00F30992">
        <w:rPr>
          <w:rStyle w:val="Hyperlink"/>
          <w:rFonts w:ascii="Times New Roman" w:hAnsi="Times New Roman"/>
          <w:sz w:val="24"/>
        </w:rPr>
        <w:t>https://doi.org/10.1080/13645579.2016.1165495</w:t>
      </w:r>
      <w:r w:rsidR="00581246">
        <w:rPr>
          <w:rFonts w:ascii="Times New Roman" w:hAnsi="Times New Roman"/>
          <w:sz w:val="24"/>
        </w:rPr>
        <w:fldChar w:fldCharType="end"/>
      </w:r>
      <w:r w:rsidRPr="00581246">
        <w:rPr>
          <w:rFonts w:ascii="Times New Roman" w:hAnsi="Times New Roman"/>
          <w:sz w:val="24"/>
        </w:rPr>
        <w:t xml:space="preserve">  </w:t>
      </w:r>
    </w:p>
    <w:p w14:paraId="7DCE0C1D" w14:textId="77777777" w:rsidR="00D919BE" w:rsidRDefault="008356A9" w:rsidP="002F2E22">
      <w:pPr>
        <w:pStyle w:val="NoSpacing1"/>
        <w:spacing w:line="480" w:lineRule="auto"/>
        <w:rPr>
          <w:rFonts w:ascii="Times New Roman" w:hAnsi="Times New Roman" w:cs="Arial"/>
          <w:sz w:val="24"/>
        </w:rPr>
      </w:pPr>
      <w:r w:rsidRPr="008356A9">
        <w:rPr>
          <w:rFonts w:ascii="Times New Roman" w:hAnsi="Times New Roman" w:cs="Arial"/>
          <w:sz w:val="24"/>
        </w:rPr>
        <w:t xml:space="preserve">Owsley, C., </w:t>
      </w:r>
      <w:proofErr w:type="spellStart"/>
      <w:r w:rsidRPr="008356A9">
        <w:rPr>
          <w:rFonts w:ascii="Times New Roman" w:hAnsi="Times New Roman" w:cs="Arial"/>
          <w:sz w:val="24"/>
        </w:rPr>
        <w:t>Stalvey</w:t>
      </w:r>
      <w:proofErr w:type="spellEnd"/>
      <w:r w:rsidRPr="008356A9">
        <w:rPr>
          <w:rFonts w:ascii="Times New Roman" w:hAnsi="Times New Roman" w:cs="Arial"/>
          <w:sz w:val="24"/>
        </w:rPr>
        <w:t>, B., Wells, J.</w:t>
      </w:r>
      <w:r>
        <w:rPr>
          <w:rFonts w:ascii="Times New Roman" w:hAnsi="Times New Roman" w:cs="Arial"/>
          <w:sz w:val="24"/>
        </w:rPr>
        <w:t>,</w:t>
      </w:r>
      <w:r w:rsidRPr="008356A9">
        <w:rPr>
          <w:rFonts w:ascii="Times New Roman" w:hAnsi="Times New Roman" w:cs="Arial"/>
          <w:sz w:val="24"/>
        </w:rPr>
        <w:t xml:space="preserve"> &amp; Sloane, M. E. (1999). Older drivers and cataract: </w:t>
      </w:r>
      <w:r>
        <w:rPr>
          <w:rFonts w:ascii="Times New Roman" w:hAnsi="Times New Roman" w:cs="Arial"/>
          <w:sz w:val="24"/>
        </w:rPr>
        <w:t>D</w:t>
      </w:r>
      <w:r w:rsidRPr="008356A9">
        <w:rPr>
          <w:rFonts w:ascii="Times New Roman" w:hAnsi="Times New Roman" w:cs="Arial"/>
          <w:sz w:val="24"/>
        </w:rPr>
        <w:t xml:space="preserve">riving habits and crash risk. </w:t>
      </w:r>
      <w:r w:rsidRPr="008356A9">
        <w:rPr>
          <w:rFonts w:ascii="Times New Roman" w:hAnsi="Times New Roman" w:cs="Arial"/>
          <w:i/>
          <w:iCs/>
          <w:sz w:val="24"/>
        </w:rPr>
        <w:t>The Journals of Gerontology Series A: Biological Sciences and Medical Sciences</w:t>
      </w:r>
      <w:r>
        <w:rPr>
          <w:rFonts w:ascii="Times New Roman" w:hAnsi="Times New Roman" w:cs="Arial"/>
          <w:sz w:val="24"/>
        </w:rPr>
        <w:t>,</w:t>
      </w:r>
      <w:r w:rsidRPr="008356A9">
        <w:rPr>
          <w:rFonts w:ascii="Times New Roman" w:hAnsi="Times New Roman" w:cs="Arial"/>
          <w:sz w:val="24"/>
        </w:rPr>
        <w:t xml:space="preserve"> </w:t>
      </w:r>
      <w:r w:rsidRPr="008356A9">
        <w:rPr>
          <w:rFonts w:ascii="Times New Roman" w:hAnsi="Times New Roman" w:cs="Arial"/>
          <w:i/>
          <w:iCs/>
          <w:sz w:val="24"/>
        </w:rPr>
        <w:t>54</w:t>
      </w:r>
      <w:r w:rsidRPr="008356A9">
        <w:rPr>
          <w:rFonts w:ascii="Times New Roman" w:hAnsi="Times New Roman" w:cs="Arial"/>
          <w:sz w:val="24"/>
        </w:rPr>
        <w:t>(4)</w:t>
      </w:r>
      <w:r>
        <w:rPr>
          <w:rFonts w:ascii="Times New Roman" w:hAnsi="Times New Roman" w:cs="Arial"/>
          <w:sz w:val="24"/>
        </w:rPr>
        <w:t>,</w:t>
      </w:r>
      <w:r w:rsidRPr="008356A9">
        <w:rPr>
          <w:rFonts w:ascii="Times New Roman" w:hAnsi="Times New Roman" w:cs="Arial"/>
          <w:sz w:val="24"/>
        </w:rPr>
        <w:t xml:space="preserve"> M203-M211.</w:t>
      </w:r>
    </w:p>
    <w:p w14:paraId="49B6BD8B" w14:textId="62316751" w:rsidR="00093458" w:rsidRPr="00581246" w:rsidRDefault="00093458" w:rsidP="00093458">
      <w:pPr>
        <w:pStyle w:val="NoSpacing1"/>
        <w:spacing w:line="480" w:lineRule="auto"/>
        <w:rPr>
          <w:rFonts w:ascii="Times New Roman" w:hAnsi="Times New Roman"/>
          <w:sz w:val="24"/>
        </w:rPr>
      </w:pPr>
      <w:r w:rsidRPr="00581246">
        <w:rPr>
          <w:rFonts w:ascii="Times New Roman" w:hAnsi="Times New Roman"/>
          <w:sz w:val="24"/>
        </w:rPr>
        <w:t xml:space="preserve">Parkhurst, G., Galvin, K., Musselwhite, C., Phillips, J., </w:t>
      </w:r>
      <w:proofErr w:type="spellStart"/>
      <w:r w:rsidRPr="00581246">
        <w:rPr>
          <w:rFonts w:ascii="Times New Roman" w:hAnsi="Times New Roman"/>
          <w:sz w:val="24"/>
        </w:rPr>
        <w:t>Shergold</w:t>
      </w:r>
      <w:proofErr w:type="spellEnd"/>
      <w:r w:rsidRPr="00581246">
        <w:rPr>
          <w:rFonts w:ascii="Times New Roman" w:hAnsi="Times New Roman"/>
          <w:sz w:val="24"/>
        </w:rPr>
        <w:t xml:space="preserve">, I., &amp; </w:t>
      </w:r>
      <w:proofErr w:type="spellStart"/>
      <w:r w:rsidRPr="00581246">
        <w:rPr>
          <w:rFonts w:ascii="Times New Roman" w:hAnsi="Times New Roman"/>
          <w:sz w:val="24"/>
        </w:rPr>
        <w:t>Todres</w:t>
      </w:r>
      <w:proofErr w:type="spellEnd"/>
      <w:r w:rsidRPr="00581246">
        <w:rPr>
          <w:rFonts w:ascii="Times New Roman" w:hAnsi="Times New Roman"/>
          <w:sz w:val="24"/>
        </w:rPr>
        <w:t xml:space="preserve">, L. (2014). Beyond transport: Understanding the role of mobilities in connecting rural elders in civic society. In C. </w:t>
      </w:r>
      <w:proofErr w:type="spellStart"/>
      <w:r w:rsidRPr="00581246">
        <w:rPr>
          <w:rFonts w:ascii="Times New Roman" w:hAnsi="Times New Roman"/>
          <w:sz w:val="24"/>
        </w:rPr>
        <w:t>Hennesey</w:t>
      </w:r>
      <w:proofErr w:type="spellEnd"/>
      <w:r w:rsidRPr="00581246">
        <w:rPr>
          <w:rFonts w:ascii="Times New Roman" w:hAnsi="Times New Roman"/>
          <w:sz w:val="24"/>
        </w:rPr>
        <w:t xml:space="preserve">, R. Means, &amp; V. </w:t>
      </w:r>
      <w:proofErr w:type="spellStart"/>
      <w:r w:rsidRPr="00581246">
        <w:rPr>
          <w:rFonts w:ascii="Times New Roman" w:hAnsi="Times New Roman"/>
          <w:sz w:val="24"/>
        </w:rPr>
        <w:t>Burholt</w:t>
      </w:r>
      <w:proofErr w:type="spellEnd"/>
      <w:r w:rsidRPr="00581246">
        <w:rPr>
          <w:rFonts w:ascii="Times New Roman" w:hAnsi="Times New Roman"/>
          <w:sz w:val="24"/>
        </w:rPr>
        <w:t xml:space="preserve"> (Eds), </w:t>
      </w:r>
      <w:r w:rsidRPr="00581246">
        <w:rPr>
          <w:rFonts w:ascii="Times New Roman" w:hAnsi="Times New Roman"/>
          <w:i/>
          <w:iCs/>
          <w:sz w:val="24"/>
        </w:rPr>
        <w:t xml:space="preserve">Countryside connections: Older people, </w:t>
      </w:r>
      <w:proofErr w:type="gramStart"/>
      <w:r w:rsidRPr="00581246">
        <w:rPr>
          <w:rFonts w:ascii="Times New Roman" w:hAnsi="Times New Roman"/>
          <w:i/>
          <w:iCs/>
          <w:sz w:val="24"/>
        </w:rPr>
        <w:t>community</w:t>
      </w:r>
      <w:proofErr w:type="gramEnd"/>
      <w:r w:rsidRPr="00581246">
        <w:rPr>
          <w:rFonts w:ascii="Times New Roman" w:hAnsi="Times New Roman"/>
          <w:i/>
          <w:iCs/>
          <w:sz w:val="24"/>
        </w:rPr>
        <w:t xml:space="preserve"> and place in rural Britain</w:t>
      </w:r>
      <w:r w:rsidRPr="00581246">
        <w:rPr>
          <w:rFonts w:ascii="Times New Roman" w:hAnsi="Times New Roman"/>
          <w:sz w:val="24"/>
        </w:rPr>
        <w:t xml:space="preserve"> (pp. 125-157). Policy Press: Bristol, UK.</w:t>
      </w:r>
    </w:p>
    <w:p w14:paraId="5DEA1FD1" w14:textId="3FA2201D" w:rsidR="00AF5ED7" w:rsidRPr="00456912" w:rsidRDefault="00AF5ED7" w:rsidP="00093458">
      <w:pPr>
        <w:pStyle w:val="NoSpacing1"/>
        <w:spacing w:line="480" w:lineRule="auto"/>
        <w:rPr>
          <w:rFonts w:ascii="Times New Roman" w:hAnsi="Times New Roman"/>
          <w:sz w:val="24"/>
        </w:rPr>
      </w:pPr>
      <w:r>
        <w:rPr>
          <w:rFonts w:ascii="Times New Roman" w:hAnsi="Times New Roman"/>
          <w:sz w:val="24"/>
        </w:rPr>
        <w:t xml:space="preserve">Rabin, R., &amp; de Charro, F. (2001). ED-SD: A measure of health status from the </w:t>
      </w:r>
      <w:proofErr w:type="spellStart"/>
      <w:r>
        <w:rPr>
          <w:rFonts w:ascii="Times New Roman" w:hAnsi="Times New Roman"/>
          <w:sz w:val="24"/>
        </w:rPr>
        <w:t>EuroQol</w:t>
      </w:r>
      <w:proofErr w:type="spellEnd"/>
      <w:r>
        <w:rPr>
          <w:rFonts w:ascii="Times New Roman" w:hAnsi="Times New Roman"/>
          <w:sz w:val="24"/>
        </w:rPr>
        <w:t xml:space="preserve"> Group. </w:t>
      </w:r>
      <w:r w:rsidRPr="00A92318">
        <w:rPr>
          <w:rFonts w:ascii="Times New Roman" w:hAnsi="Times New Roman"/>
          <w:i/>
          <w:iCs/>
          <w:sz w:val="24"/>
        </w:rPr>
        <w:t>Annals of Medicine</w:t>
      </w:r>
      <w:r>
        <w:rPr>
          <w:rFonts w:ascii="Times New Roman" w:hAnsi="Times New Roman"/>
          <w:sz w:val="24"/>
        </w:rPr>
        <w:t xml:space="preserve">, </w:t>
      </w:r>
      <w:r w:rsidRPr="00A92318">
        <w:rPr>
          <w:rFonts w:ascii="Times New Roman" w:hAnsi="Times New Roman"/>
          <w:i/>
          <w:iCs/>
          <w:sz w:val="24"/>
        </w:rPr>
        <w:t>33</w:t>
      </w:r>
      <w:r>
        <w:rPr>
          <w:rFonts w:ascii="Times New Roman" w:hAnsi="Times New Roman"/>
          <w:sz w:val="24"/>
        </w:rPr>
        <w:t xml:space="preserve">(5), 337-343. </w:t>
      </w:r>
      <w:hyperlink r:id="rId40" w:history="1">
        <w:r w:rsidRPr="0033014B">
          <w:rPr>
            <w:rStyle w:val="Hyperlink"/>
            <w:rFonts w:ascii="Times New Roman" w:hAnsi="Times New Roman"/>
            <w:sz w:val="24"/>
          </w:rPr>
          <w:t>https://doi.org/10.3109/07853890109002087</w:t>
        </w:r>
      </w:hyperlink>
      <w:r>
        <w:rPr>
          <w:rFonts w:ascii="Times New Roman" w:hAnsi="Times New Roman"/>
          <w:sz w:val="24"/>
        </w:rPr>
        <w:t xml:space="preserve"> </w:t>
      </w:r>
    </w:p>
    <w:p w14:paraId="79D374AE" w14:textId="77777777" w:rsidR="00365988" w:rsidRPr="008D3050" w:rsidRDefault="009B4BCF" w:rsidP="002F2E22">
      <w:pPr>
        <w:pStyle w:val="NoSpacing1"/>
        <w:spacing w:line="480" w:lineRule="auto"/>
        <w:rPr>
          <w:rStyle w:val="Hyperlink"/>
        </w:rPr>
      </w:pPr>
      <w:r w:rsidRPr="00E80493">
        <w:rPr>
          <w:rFonts w:ascii="Times New Roman" w:hAnsi="Times New Roman"/>
          <w:sz w:val="24"/>
        </w:rPr>
        <w:t>Ragland</w:t>
      </w:r>
      <w:r w:rsidR="00365988">
        <w:rPr>
          <w:rFonts w:ascii="Times New Roman" w:hAnsi="Times New Roman"/>
          <w:sz w:val="24"/>
        </w:rPr>
        <w:t>,</w:t>
      </w:r>
      <w:r w:rsidRPr="00E80493">
        <w:rPr>
          <w:rFonts w:ascii="Times New Roman" w:hAnsi="Times New Roman"/>
          <w:sz w:val="24"/>
        </w:rPr>
        <w:t xml:space="preserve"> D</w:t>
      </w:r>
      <w:r w:rsidR="00365988">
        <w:rPr>
          <w:rFonts w:ascii="Times New Roman" w:hAnsi="Times New Roman"/>
          <w:sz w:val="24"/>
        </w:rPr>
        <w:t>.</w:t>
      </w:r>
      <w:r w:rsidRPr="00E80493">
        <w:rPr>
          <w:rFonts w:ascii="Times New Roman" w:hAnsi="Times New Roman"/>
          <w:sz w:val="24"/>
        </w:rPr>
        <w:t>, Satariano</w:t>
      </w:r>
      <w:r w:rsidR="00365988">
        <w:rPr>
          <w:rFonts w:ascii="Times New Roman" w:hAnsi="Times New Roman"/>
          <w:sz w:val="24"/>
        </w:rPr>
        <w:t>,</w:t>
      </w:r>
      <w:r w:rsidRPr="00E80493">
        <w:rPr>
          <w:rFonts w:ascii="Times New Roman" w:hAnsi="Times New Roman"/>
          <w:sz w:val="24"/>
        </w:rPr>
        <w:t xml:space="preserve"> W</w:t>
      </w:r>
      <w:r w:rsidR="00365988">
        <w:rPr>
          <w:rFonts w:ascii="Times New Roman" w:hAnsi="Times New Roman"/>
          <w:sz w:val="24"/>
        </w:rPr>
        <w:t xml:space="preserve">. </w:t>
      </w:r>
      <w:r w:rsidRPr="00E80493">
        <w:rPr>
          <w:rFonts w:ascii="Times New Roman" w:hAnsi="Times New Roman"/>
          <w:sz w:val="24"/>
        </w:rPr>
        <w:t>A</w:t>
      </w:r>
      <w:r w:rsidR="00365988">
        <w:rPr>
          <w:rFonts w:ascii="Times New Roman" w:hAnsi="Times New Roman"/>
          <w:sz w:val="24"/>
        </w:rPr>
        <w:t>.</w:t>
      </w:r>
      <w:r w:rsidRPr="00E80493">
        <w:rPr>
          <w:rFonts w:ascii="Times New Roman" w:hAnsi="Times New Roman"/>
          <w:sz w:val="24"/>
        </w:rPr>
        <w:t xml:space="preserve">, </w:t>
      </w:r>
      <w:r w:rsidR="00365988">
        <w:rPr>
          <w:rFonts w:ascii="Times New Roman" w:hAnsi="Times New Roman"/>
          <w:sz w:val="24"/>
        </w:rPr>
        <w:t xml:space="preserve">&amp; </w:t>
      </w:r>
      <w:r w:rsidRPr="00E80493">
        <w:rPr>
          <w:rFonts w:ascii="Times New Roman" w:hAnsi="Times New Roman"/>
          <w:sz w:val="24"/>
        </w:rPr>
        <w:t>Mac</w:t>
      </w:r>
      <w:r w:rsidR="00365988">
        <w:rPr>
          <w:rFonts w:ascii="Times New Roman" w:hAnsi="Times New Roman"/>
          <w:sz w:val="24"/>
        </w:rPr>
        <w:t>L</w:t>
      </w:r>
      <w:r w:rsidRPr="00E80493">
        <w:rPr>
          <w:rFonts w:ascii="Times New Roman" w:hAnsi="Times New Roman"/>
          <w:sz w:val="24"/>
        </w:rPr>
        <w:t>eod</w:t>
      </w:r>
      <w:r w:rsidR="00365988">
        <w:rPr>
          <w:rFonts w:ascii="Times New Roman" w:hAnsi="Times New Roman"/>
          <w:sz w:val="24"/>
        </w:rPr>
        <w:t>,</w:t>
      </w:r>
      <w:r w:rsidRPr="00E80493">
        <w:rPr>
          <w:rFonts w:ascii="Times New Roman" w:hAnsi="Times New Roman"/>
          <w:sz w:val="24"/>
        </w:rPr>
        <w:t xml:space="preserve"> K</w:t>
      </w:r>
      <w:r w:rsidR="00365988">
        <w:rPr>
          <w:rFonts w:ascii="Times New Roman" w:hAnsi="Times New Roman"/>
          <w:sz w:val="24"/>
        </w:rPr>
        <w:t xml:space="preserve">. </w:t>
      </w:r>
      <w:r w:rsidRPr="00E80493">
        <w:rPr>
          <w:rFonts w:ascii="Times New Roman" w:hAnsi="Times New Roman"/>
          <w:sz w:val="24"/>
        </w:rPr>
        <w:t>E</w:t>
      </w:r>
      <w:r w:rsidR="00365988">
        <w:rPr>
          <w:rFonts w:ascii="Times New Roman" w:hAnsi="Times New Roman"/>
          <w:sz w:val="24"/>
        </w:rPr>
        <w:t>. (2005).</w:t>
      </w:r>
      <w:r w:rsidRPr="00E80493">
        <w:rPr>
          <w:rFonts w:ascii="Times New Roman" w:hAnsi="Times New Roman"/>
          <w:sz w:val="24"/>
        </w:rPr>
        <w:t xml:space="preserve"> Driving </w:t>
      </w:r>
      <w:r>
        <w:rPr>
          <w:rFonts w:ascii="Times New Roman" w:hAnsi="Times New Roman"/>
          <w:sz w:val="24"/>
        </w:rPr>
        <w:t>c</w:t>
      </w:r>
      <w:r w:rsidRPr="00E80493">
        <w:rPr>
          <w:rFonts w:ascii="Times New Roman" w:hAnsi="Times New Roman"/>
          <w:sz w:val="24"/>
        </w:rPr>
        <w:t xml:space="preserve">essation and </w:t>
      </w:r>
      <w:r>
        <w:rPr>
          <w:rFonts w:ascii="Times New Roman" w:hAnsi="Times New Roman"/>
          <w:sz w:val="24"/>
        </w:rPr>
        <w:t>i</w:t>
      </w:r>
      <w:r w:rsidRPr="00E80493">
        <w:rPr>
          <w:rFonts w:ascii="Times New Roman" w:hAnsi="Times New Roman"/>
          <w:sz w:val="24"/>
        </w:rPr>
        <w:t xml:space="preserve">ncreased </w:t>
      </w:r>
      <w:r>
        <w:rPr>
          <w:rFonts w:ascii="Times New Roman" w:hAnsi="Times New Roman"/>
          <w:sz w:val="24"/>
        </w:rPr>
        <w:t>d</w:t>
      </w:r>
      <w:r w:rsidRPr="00E80493">
        <w:rPr>
          <w:rFonts w:ascii="Times New Roman" w:hAnsi="Times New Roman"/>
          <w:sz w:val="24"/>
        </w:rPr>
        <w:t xml:space="preserve">epressive </w:t>
      </w:r>
      <w:r>
        <w:rPr>
          <w:rFonts w:ascii="Times New Roman" w:hAnsi="Times New Roman"/>
          <w:sz w:val="24"/>
        </w:rPr>
        <w:t>s</w:t>
      </w:r>
      <w:r w:rsidRPr="00E80493">
        <w:rPr>
          <w:rFonts w:ascii="Times New Roman" w:hAnsi="Times New Roman"/>
          <w:sz w:val="24"/>
        </w:rPr>
        <w:t>ymptoms</w:t>
      </w:r>
      <w:r w:rsidR="00365988">
        <w:rPr>
          <w:rFonts w:ascii="Times New Roman" w:hAnsi="Times New Roman"/>
          <w:sz w:val="24"/>
        </w:rPr>
        <w:t>.</w:t>
      </w:r>
      <w:r w:rsidRPr="00E80493">
        <w:rPr>
          <w:rFonts w:ascii="Times New Roman" w:hAnsi="Times New Roman"/>
          <w:sz w:val="24"/>
        </w:rPr>
        <w:t xml:space="preserve"> </w:t>
      </w:r>
      <w:r w:rsidRPr="00365988">
        <w:rPr>
          <w:rFonts w:ascii="Times New Roman" w:hAnsi="Times New Roman"/>
          <w:i/>
          <w:iCs/>
          <w:sz w:val="24"/>
        </w:rPr>
        <w:t>The Journals of Gerontology Series A: Biological Sciences and Medical Sciences</w:t>
      </w:r>
      <w:r w:rsidR="00365988">
        <w:rPr>
          <w:rFonts w:ascii="Times New Roman" w:hAnsi="Times New Roman"/>
          <w:sz w:val="24"/>
        </w:rPr>
        <w:t>,</w:t>
      </w:r>
      <w:r w:rsidRPr="00E80493">
        <w:rPr>
          <w:rFonts w:ascii="Times New Roman" w:hAnsi="Times New Roman"/>
          <w:sz w:val="24"/>
        </w:rPr>
        <w:t xml:space="preserve"> </w:t>
      </w:r>
      <w:r w:rsidRPr="00365988">
        <w:rPr>
          <w:rFonts w:ascii="Times New Roman" w:hAnsi="Times New Roman"/>
          <w:i/>
          <w:iCs/>
          <w:sz w:val="24"/>
        </w:rPr>
        <w:t>60</w:t>
      </w:r>
      <w:r w:rsidRPr="00E80493">
        <w:rPr>
          <w:rFonts w:ascii="Times New Roman" w:hAnsi="Times New Roman"/>
          <w:sz w:val="24"/>
        </w:rPr>
        <w:t>(3)</w:t>
      </w:r>
      <w:r w:rsidR="00365988">
        <w:rPr>
          <w:rFonts w:ascii="Times New Roman" w:hAnsi="Times New Roman"/>
          <w:sz w:val="24"/>
        </w:rPr>
        <w:t>,</w:t>
      </w:r>
      <w:r>
        <w:rPr>
          <w:rFonts w:ascii="Times New Roman" w:hAnsi="Times New Roman"/>
          <w:sz w:val="24"/>
        </w:rPr>
        <w:t xml:space="preserve"> </w:t>
      </w:r>
      <w:r w:rsidRPr="00E80493">
        <w:rPr>
          <w:rFonts w:ascii="Times New Roman" w:hAnsi="Times New Roman"/>
          <w:sz w:val="24"/>
        </w:rPr>
        <w:t>399-403.</w:t>
      </w:r>
      <w:r>
        <w:rPr>
          <w:rFonts w:ascii="Times New Roman" w:hAnsi="Times New Roman"/>
          <w:sz w:val="24"/>
        </w:rPr>
        <w:t xml:space="preserve"> </w:t>
      </w:r>
      <w:hyperlink r:id="rId41" w:history="1">
        <w:r w:rsidR="00365988" w:rsidRPr="008D3050">
          <w:rPr>
            <w:rStyle w:val="Hyperlink"/>
            <w:rFonts w:ascii="Times New Roman" w:hAnsi="Times New Roman"/>
            <w:sz w:val="24"/>
          </w:rPr>
          <w:t>https://doi.org/10.1093/gerona/60.3.399</w:t>
        </w:r>
      </w:hyperlink>
    </w:p>
    <w:p w14:paraId="40303CA9" w14:textId="77777777" w:rsidR="00826287" w:rsidRDefault="00826287" w:rsidP="002F2E22">
      <w:pPr>
        <w:suppressAutoHyphens w:val="0"/>
        <w:autoSpaceDE w:val="0"/>
        <w:autoSpaceDN w:val="0"/>
        <w:adjustRightInd w:val="0"/>
        <w:spacing w:line="480" w:lineRule="auto"/>
        <w:rPr>
          <w:rFonts w:eastAsia="Calibri"/>
          <w:lang w:val="en-NZ" w:eastAsia="en-NZ"/>
        </w:rPr>
      </w:pPr>
      <w:r>
        <w:rPr>
          <w:rFonts w:eastAsia="Calibri"/>
          <w:lang w:val="en-NZ" w:eastAsia="en-NZ"/>
        </w:rPr>
        <w:lastRenderedPageBreak/>
        <w:t xml:space="preserve">Roberts, M. H., Merrick, P. L., Fletcher, R. B., &amp; Furness, K. (2017). Understanding the experiences of anxiety in community dwelling older adults. </w:t>
      </w:r>
      <w:r w:rsidRPr="00826287">
        <w:rPr>
          <w:rFonts w:eastAsia="Calibri"/>
          <w:i/>
          <w:iCs/>
          <w:lang w:val="en-NZ" w:eastAsia="en-NZ"/>
        </w:rPr>
        <w:t>Open Journal of Nursing</w:t>
      </w:r>
      <w:r>
        <w:rPr>
          <w:rFonts w:eastAsia="Calibri"/>
          <w:lang w:val="en-NZ" w:eastAsia="en-NZ"/>
        </w:rPr>
        <w:t xml:space="preserve">, </w:t>
      </w:r>
      <w:r w:rsidRPr="00826287">
        <w:rPr>
          <w:rFonts w:eastAsia="Calibri"/>
          <w:i/>
          <w:iCs/>
          <w:lang w:val="en-NZ" w:eastAsia="en-NZ"/>
        </w:rPr>
        <w:t>7</w:t>
      </w:r>
      <w:r>
        <w:rPr>
          <w:rFonts w:eastAsia="Calibri"/>
          <w:lang w:val="en-NZ" w:eastAsia="en-NZ"/>
        </w:rPr>
        <w:t xml:space="preserve">, 1197-1208. </w:t>
      </w:r>
      <w:hyperlink r:id="rId42" w:history="1">
        <w:r w:rsidRPr="00790AA5">
          <w:rPr>
            <w:rStyle w:val="Hyperlink"/>
            <w:rFonts w:eastAsia="Calibri"/>
            <w:lang w:val="en-NZ" w:eastAsia="en-NZ"/>
          </w:rPr>
          <w:t>https://doi.org/10.4236/ojn.2017.711087</w:t>
        </w:r>
      </w:hyperlink>
      <w:r>
        <w:rPr>
          <w:rFonts w:eastAsia="Calibri"/>
          <w:lang w:val="en-NZ" w:eastAsia="en-NZ"/>
        </w:rPr>
        <w:t xml:space="preserve"> </w:t>
      </w:r>
    </w:p>
    <w:p w14:paraId="791997CB" w14:textId="77777777" w:rsidR="000B05E3" w:rsidRDefault="00033E0F" w:rsidP="002F2E22">
      <w:pPr>
        <w:pStyle w:val="NoSpacing1"/>
        <w:spacing w:line="480" w:lineRule="auto"/>
        <w:rPr>
          <w:rFonts w:ascii="Times New Roman" w:hAnsi="Times New Roman"/>
          <w:noProof/>
          <w:sz w:val="24"/>
        </w:rPr>
      </w:pPr>
      <w:r w:rsidRPr="0003773D">
        <w:rPr>
          <w:rFonts w:ascii="Times New Roman" w:hAnsi="Times New Roman"/>
          <w:noProof/>
          <w:sz w:val="24"/>
        </w:rPr>
        <w:t>StataCorp</w:t>
      </w:r>
      <w:r w:rsidR="008D3050">
        <w:rPr>
          <w:rFonts w:ascii="Times New Roman" w:hAnsi="Times New Roman"/>
          <w:noProof/>
          <w:sz w:val="24"/>
        </w:rPr>
        <w:t xml:space="preserve"> (2017).</w:t>
      </w:r>
      <w:r w:rsidRPr="0003773D">
        <w:rPr>
          <w:rFonts w:ascii="Times New Roman" w:hAnsi="Times New Roman"/>
          <w:noProof/>
          <w:sz w:val="24"/>
        </w:rPr>
        <w:t xml:space="preserve"> </w:t>
      </w:r>
      <w:r w:rsidRPr="008D3050">
        <w:rPr>
          <w:rFonts w:ascii="Times New Roman" w:hAnsi="Times New Roman"/>
          <w:i/>
          <w:iCs/>
          <w:noProof/>
          <w:sz w:val="24"/>
        </w:rPr>
        <w:t>Stata Statistical Software</w:t>
      </w:r>
      <w:r w:rsidR="008D3050" w:rsidRPr="008D3050">
        <w:rPr>
          <w:rFonts w:ascii="Times New Roman" w:hAnsi="Times New Roman"/>
          <w:i/>
          <w:iCs/>
          <w:noProof/>
          <w:sz w:val="24"/>
        </w:rPr>
        <w:t>,</w:t>
      </w:r>
      <w:r w:rsidRPr="008D3050">
        <w:rPr>
          <w:rFonts w:ascii="Times New Roman" w:hAnsi="Times New Roman"/>
          <w:i/>
          <w:iCs/>
          <w:noProof/>
          <w:sz w:val="24"/>
        </w:rPr>
        <w:t xml:space="preserve"> Release 15</w:t>
      </w:r>
      <w:r w:rsidR="008D3050">
        <w:rPr>
          <w:rFonts w:ascii="Times New Roman" w:hAnsi="Times New Roman"/>
          <w:noProof/>
          <w:sz w:val="24"/>
        </w:rPr>
        <w:t>.</w:t>
      </w:r>
      <w:r>
        <w:rPr>
          <w:rFonts w:ascii="Times New Roman" w:hAnsi="Times New Roman"/>
          <w:noProof/>
          <w:sz w:val="24"/>
        </w:rPr>
        <w:t xml:space="preserve"> </w:t>
      </w:r>
      <w:r w:rsidRPr="0003773D">
        <w:rPr>
          <w:rFonts w:ascii="Times New Roman" w:hAnsi="Times New Roman"/>
          <w:noProof/>
          <w:sz w:val="24"/>
        </w:rPr>
        <w:t>StataCorp LP</w:t>
      </w:r>
      <w:r w:rsidR="00610FAA">
        <w:rPr>
          <w:rFonts w:ascii="Times New Roman" w:hAnsi="Times New Roman"/>
          <w:noProof/>
          <w:sz w:val="24"/>
        </w:rPr>
        <w:t xml:space="preserve">. </w:t>
      </w:r>
    </w:p>
    <w:p w14:paraId="3DDB21C3" w14:textId="6BF3F006" w:rsidR="00475A55" w:rsidRPr="00475A55" w:rsidRDefault="009B4BCF" w:rsidP="00475A55">
      <w:pPr>
        <w:pStyle w:val="NoSpacing1"/>
        <w:spacing w:line="480" w:lineRule="auto"/>
        <w:rPr>
          <w:rFonts w:eastAsia="Times New Roman" w:cs="Calibri"/>
          <w:color w:val="000000"/>
          <w:sz w:val="22"/>
          <w:szCs w:val="22"/>
          <w:lang w:val="en-NZ" w:eastAsia="en-NZ"/>
        </w:rPr>
      </w:pPr>
      <w:r w:rsidRPr="006657E4">
        <w:rPr>
          <w:rFonts w:ascii="Times New Roman" w:hAnsi="Times New Roman"/>
          <w:sz w:val="24"/>
        </w:rPr>
        <w:t>Statistics New Zealand</w:t>
      </w:r>
      <w:r w:rsidR="008D3050">
        <w:rPr>
          <w:rFonts w:ascii="Times New Roman" w:hAnsi="Times New Roman"/>
          <w:sz w:val="24"/>
        </w:rPr>
        <w:t xml:space="preserve"> (2018).</w:t>
      </w:r>
      <w:r w:rsidRPr="006657E4">
        <w:rPr>
          <w:rFonts w:ascii="Times New Roman" w:hAnsi="Times New Roman"/>
          <w:sz w:val="24"/>
        </w:rPr>
        <w:t xml:space="preserve"> </w:t>
      </w:r>
      <w:r>
        <w:rPr>
          <w:rFonts w:ascii="Times New Roman" w:hAnsi="Times New Roman"/>
          <w:sz w:val="24"/>
        </w:rPr>
        <w:t>National p</w:t>
      </w:r>
      <w:r w:rsidRPr="006657E4">
        <w:rPr>
          <w:rFonts w:ascii="Times New Roman" w:hAnsi="Times New Roman"/>
          <w:sz w:val="24"/>
        </w:rPr>
        <w:t xml:space="preserve">opulation </w:t>
      </w:r>
      <w:r>
        <w:rPr>
          <w:rFonts w:ascii="Times New Roman" w:hAnsi="Times New Roman"/>
          <w:sz w:val="24"/>
        </w:rPr>
        <w:t>p</w:t>
      </w:r>
      <w:r w:rsidRPr="006657E4">
        <w:rPr>
          <w:rFonts w:ascii="Times New Roman" w:hAnsi="Times New Roman"/>
          <w:sz w:val="24"/>
        </w:rPr>
        <w:t>rojections: 2011(base)–2061.</w:t>
      </w:r>
      <w:hyperlink r:id="rId43" w:history="1"/>
      <w:r w:rsidR="002F2E22">
        <w:rPr>
          <w:rFonts w:ascii="Times New Roman" w:hAnsi="Times New Roman"/>
          <w:sz w:val="24"/>
        </w:rPr>
        <w:t xml:space="preserve"> </w:t>
      </w:r>
      <w:hyperlink r:id="rId44" w:history="1">
        <w:r w:rsidR="00475A55" w:rsidRPr="00475A55">
          <w:rPr>
            <w:rStyle w:val="Hyperlink"/>
            <w:rFonts w:ascii="Times New Roman" w:eastAsia="Times New Roman" w:hAnsi="Times New Roman"/>
            <w:sz w:val="24"/>
            <w:lang w:val="en-NZ" w:eastAsia="en-NZ"/>
          </w:rPr>
          <w:t>http://archive.stats.govt.nz/browse_for_stats/population/estimates_and_projections/NationalPopulationProjections_MR2011.aspx</w:t>
        </w:r>
      </w:hyperlink>
    </w:p>
    <w:p w14:paraId="4FB35F51" w14:textId="77777777" w:rsidR="006C59FE" w:rsidRPr="008D3050" w:rsidRDefault="006C59FE" w:rsidP="002F2E22">
      <w:pPr>
        <w:pStyle w:val="NoSpacing1"/>
        <w:spacing w:line="480" w:lineRule="auto"/>
        <w:rPr>
          <w:rStyle w:val="Hyperlink"/>
        </w:rPr>
      </w:pPr>
      <w:r w:rsidRPr="008D3050">
        <w:rPr>
          <w:rFonts w:ascii="Times New Roman" w:hAnsi="Times New Roman"/>
          <w:sz w:val="24"/>
        </w:rPr>
        <w:t>Sullivan</w:t>
      </w:r>
      <w:r w:rsidR="008D3050">
        <w:rPr>
          <w:rFonts w:ascii="Times New Roman" w:hAnsi="Times New Roman"/>
          <w:sz w:val="24"/>
        </w:rPr>
        <w:t>,</w:t>
      </w:r>
      <w:r w:rsidRPr="008D3050">
        <w:rPr>
          <w:rFonts w:ascii="Times New Roman" w:hAnsi="Times New Roman"/>
          <w:sz w:val="24"/>
        </w:rPr>
        <w:t xml:space="preserve"> T</w:t>
      </w:r>
      <w:r w:rsidR="008D3050">
        <w:rPr>
          <w:rFonts w:ascii="Times New Roman" w:hAnsi="Times New Roman"/>
          <w:sz w:val="24"/>
        </w:rPr>
        <w:t>.</w:t>
      </w:r>
      <w:r w:rsidRPr="008D3050">
        <w:rPr>
          <w:rFonts w:ascii="Times New Roman" w:hAnsi="Times New Roman"/>
          <w:sz w:val="24"/>
        </w:rPr>
        <w:t>, Hansen</w:t>
      </w:r>
      <w:r w:rsidR="008D3050">
        <w:rPr>
          <w:rFonts w:ascii="Times New Roman" w:hAnsi="Times New Roman"/>
          <w:sz w:val="24"/>
        </w:rPr>
        <w:t>,</w:t>
      </w:r>
      <w:r w:rsidRPr="008D3050">
        <w:rPr>
          <w:rFonts w:ascii="Times New Roman" w:hAnsi="Times New Roman"/>
          <w:sz w:val="24"/>
        </w:rPr>
        <w:t xml:space="preserve"> P</w:t>
      </w:r>
      <w:r w:rsidR="008D3050">
        <w:rPr>
          <w:rFonts w:ascii="Times New Roman" w:hAnsi="Times New Roman"/>
          <w:sz w:val="24"/>
        </w:rPr>
        <w:t>.</w:t>
      </w:r>
      <w:r w:rsidRPr="008D3050">
        <w:rPr>
          <w:rFonts w:ascii="Times New Roman" w:hAnsi="Times New Roman"/>
          <w:sz w:val="24"/>
        </w:rPr>
        <w:t xml:space="preserve">, </w:t>
      </w:r>
      <w:proofErr w:type="spellStart"/>
      <w:r w:rsidRPr="008D3050">
        <w:rPr>
          <w:rFonts w:ascii="Times New Roman" w:hAnsi="Times New Roman"/>
          <w:sz w:val="24"/>
        </w:rPr>
        <w:t>Ombler</w:t>
      </w:r>
      <w:proofErr w:type="spellEnd"/>
      <w:r w:rsidR="008D3050">
        <w:rPr>
          <w:rFonts w:ascii="Times New Roman" w:hAnsi="Times New Roman"/>
          <w:sz w:val="24"/>
        </w:rPr>
        <w:t>,</w:t>
      </w:r>
      <w:r w:rsidRPr="008D3050">
        <w:rPr>
          <w:rFonts w:ascii="Times New Roman" w:hAnsi="Times New Roman"/>
          <w:sz w:val="24"/>
        </w:rPr>
        <w:t xml:space="preserve"> F</w:t>
      </w:r>
      <w:r w:rsidR="008D3050">
        <w:rPr>
          <w:rFonts w:ascii="Times New Roman" w:hAnsi="Times New Roman"/>
          <w:sz w:val="24"/>
        </w:rPr>
        <w:t>.</w:t>
      </w:r>
      <w:r w:rsidRPr="008D3050">
        <w:rPr>
          <w:rFonts w:ascii="Times New Roman" w:hAnsi="Times New Roman"/>
          <w:sz w:val="24"/>
        </w:rPr>
        <w:t xml:space="preserve">, </w:t>
      </w:r>
      <w:proofErr w:type="spellStart"/>
      <w:r w:rsidRPr="008D3050">
        <w:rPr>
          <w:rFonts w:ascii="Times New Roman" w:hAnsi="Times New Roman"/>
          <w:sz w:val="24"/>
        </w:rPr>
        <w:t>Derrett</w:t>
      </w:r>
      <w:proofErr w:type="spellEnd"/>
      <w:r w:rsidR="008D3050">
        <w:rPr>
          <w:rFonts w:ascii="Times New Roman" w:hAnsi="Times New Roman"/>
          <w:sz w:val="24"/>
        </w:rPr>
        <w:t>,</w:t>
      </w:r>
      <w:r w:rsidRPr="008D3050">
        <w:rPr>
          <w:rFonts w:ascii="Times New Roman" w:hAnsi="Times New Roman"/>
          <w:sz w:val="24"/>
        </w:rPr>
        <w:t xml:space="preserve"> S</w:t>
      </w:r>
      <w:r w:rsidR="008D3050">
        <w:rPr>
          <w:rFonts w:ascii="Times New Roman" w:hAnsi="Times New Roman"/>
          <w:sz w:val="24"/>
        </w:rPr>
        <w:t>.</w:t>
      </w:r>
      <w:r w:rsidRPr="008D3050">
        <w:rPr>
          <w:rFonts w:ascii="Times New Roman" w:hAnsi="Times New Roman"/>
          <w:sz w:val="24"/>
        </w:rPr>
        <w:t xml:space="preserve">, </w:t>
      </w:r>
      <w:r w:rsidR="008D3050">
        <w:rPr>
          <w:rFonts w:ascii="Times New Roman" w:hAnsi="Times New Roman"/>
          <w:sz w:val="24"/>
        </w:rPr>
        <w:t xml:space="preserve">&amp; </w:t>
      </w:r>
      <w:r w:rsidRPr="008D3050">
        <w:rPr>
          <w:rFonts w:ascii="Times New Roman" w:hAnsi="Times New Roman"/>
          <w:sz w:val="24"/>
        </w:rPr>
        <w:t>Devlin</w:t>
      </w:r>
      <w:r w:rsidR="008D3050">
        <w:rPr>
          <w:rFonts w:ascii="Times New Roman" w:hAnsi="Times New Roman"/>
          <w:sz w:val="24"/>
        </w:rPr>
        <w:t>,</w:t>
      </w:r>
      <w:r w:rsidRPr="008D3050">
        <w:rPr>
          <w:rFonts w:ascii="Times New Roman" w:hAnsi="Times New Roman"/>
          <w:sz w:val="24"/>
        </w:rPr>
        <w:t xml:space="preserve"> N. (2020)</w:t>
      </w:r>
      <w:r w:rsidR="008D3050">
        <w:rPr>
          <w:rFonts w:ascii="Times New Roman" w:hAnsi="Times New Roman"/>
          <w:sz w:val="24"/>
        </w:rPr>
        <w:t>.</w:t>
      </w:r>
      <w:r w:rsidRPr="008D3050">
        <w:rPr>
          <w:rFonts w:ascii="Times New Roman" w:hAnsi="Times New Roman"/>
          <w:sz w:val="24"/>
        </w:rPr>
        <w:t xml:space="preserve"> A new tool for creating personal and social EQ-5D-5L value sets, including valuing 'dead'. </w:t>
      </w:r>
      <w:r w:rsidRPr="008D3050">
        <w:rPr>
          <w:rFonts w:ascii="Times New Roman" w:hAnsi="Times New Roman"/>
          <w:i/>
          <w:iCs/>
          <w:sz w:val="24"/>
        </w:rPr>
        <w:t>Soc</w:t>
      </w:r>
      <w:r w:rsidR="008D3050" w:rsidRPr="008D3050">
        <w:rPr>
          <w:rFonts w:ascii="Times New Roman" w:hAnsi="Times New Roman"/>
          <w:i/>
          <w:iCs/>
          <w:sz w:val="24"/>
        </w:rPr>
        <w:t>ial</w:t>
      </w:r>
      <w:r w:rsidRPr="008D3050">
        <w:rPr>
          <w:rFonts w:ascii="Times New Roman" w:hAnsi="Times New Roman"/>
          <w:i/>
          <w:iCs/>
          <w:sz w:val="24"/>
        </w:rPr>
        <w:t xml:space="preserve"> Sci</w:t>
      </w:r>
      <w:r w:rsidR="008D3050" w:rsidRPr="008D3050">
        <w:rPr>
          <w:rFonts w:ascii="Times New Roman" w:hAnsi="Times New Roman"/>
          <w:i/>
          <w:iCs/>
          <w:sz w:val="24"/>
        </w:rPr>
        <w:t>ence &amp;</w:t>
      </w:r>
      <w:r w:rsidRPr="008D3050">
        <w:rPr>
          <w:rFonts w:ascii="Times New Roman" w:hAnsi="Times New Roman"/>
          <w:i/>
          <w:iCs/>
          <w:sz w:val="24"/>
        </w:rPr>
        <w:t xml:space="preserve"> Med</w:t>
      </w:r>
      <w:r w:rsidR="008D3050" w:rsidRPr="008D3050">
        <w:rPr>
          <w:rFonts w:ascii="Times New Roman" w:hAnsi="Times New Roman"/>
          <w:i/>
          <w:iCs/>
          <w:sz w:val="24"/>
        </w:rPr>
        <w:t>icine</w:t>
      </w:r>
      <w:r w:rsidR="008D3050">
        <w:rPr>
          <w:rFonts w:ascii="Times New Roman" w:hAnsi="Times New Roman"/>
          <w:sz w:val="24"/>
        </w:rPr>
        <w:t>,</w:t>
      </w:r>
      <w:r w:rsidRPr="008D3050">
        <w:rPr>
          <w:rFonts w:ascii="Times New Roman" w:hAnsi="Times New Roman"/>
          <w:sz w:val="24"/>
        </w:rPr>
        <w:t xml:space="preserve"> </w:t>
      </w:r>
      <w:hyperlink r:id="rId45" w:tooltip="Go to table of contents for this volume/issue" w:history="1">
        <w:r w:rsidRPr="008D3050">
          <w:rPr>
            <w:rFonts w:ascii="Times New Roman" w:hAnsi="Times New Roman"/>
            <w:i/>
            <w:iCs/>
            <w:sz w:val="24"/>
          </w:rPr>
          <w:t>246</w:t>
        </w:r>
      </w:hyperlink>
      <w:r w:rsidR="008D3050">
        <w:rPr>
          <w:rFonts w:ascii="Times New Roman" w:hAnsi="Times New Roman"/>
          <w:sz w:val="24"/>
        </w:rPr>
        <w:t xml:space="preserve">, </w:t>
      </w:r>
      <w:r w:rsidRPr="008D3050">
        <w:rPr>
          <w:rFonts w:ascii="Times New Roman" w:hAnsi="Times New Roman"/>
          <w:sz w:val="24"/>
        </w:rPr>
        <w:t>112707.</w:t>
      </w:r>
      <w:r w:rsidRPr="008D3050" w:rsidDel="00C057D0">
        <w:rPr>
          <w:rFonts w:ascii="Times New Roman" w:hAnsi="Times New Roman"/>
          <w:sz w:val="24"/>
        </w:rPr>
        <w:t xml:space="preserve"> </w:t>
      </w:r>
      <w:hyperlink r:id="rId46" w:tgtFrame="_blank" w:tooltip="Persistent link using digital object identifier" w:history="1">
        <w:r w:rsidR="008D3050" w:rsidRPr="008D3050">
          <w:rPr>
            <w:rStyle w:val="Hyperlink"/>
            <w:rFonts w:ascii="Times New Roman" w:hAnsi="Times New Roman"/>
            <w:sz w:val="24"/>
          </w:rPr>
          <w:t>https://doi.org/10.1016/j.socscimed.2019.112707</w:t>
        </w:r>
      </w:hyperlink>
    </w:p>
    <w:p w14:paraId="2F5C77E0" w14:textId="77777777" w:rsidR="007C4234" w:rsidRPr="008D3050" w:rsidRDefault="007C4234" w:rsidP="002F2E22">
      <w:pPr>
        <w:pStyle w:val="NoSpacing1"/>
        <w:spacing w:line="480" w:lineRule="auto"/>
        <w:rPr>
          <w:rStyle w:val="Hyperlink"/>
          <w:rFonts w:ascii="Times New Roman" w:hAnsi="Times New Roman"/>
          <w:sz w:val="24"/>
        </w:rPr>
      </w:pPr>
      <w:r w:rsidRPr="007C4234">
        <w:rPr>
          <w:rFonts w:ascii="Times New Roman" w:hAnsi="Times New Roman"/>
          <w:bCs/>
          <w:sz w:val="24"/>
        </w:rPr>
        <w:t xml:space="preserve">Taylor, J. E. (2018). The extent and characteristics of driving anxiety. </w:t>
      </w:r>
      <w:r w:rsidRPr="007C4234">
        <w:rPr>
          <w:rFonts w:ascii="Times New Roman" w:hAnsi="Times New Roman"/>
          <w:bCs/>
          <w:i/>
          <w:sz w:val="24"/>
        </w:rPr>
        <w:t>Transportation</w:t>
      </w:r>
      <w:r w:rsidRPr="007C4234">
        <w:rPr>
          <w:rFonts w:ascii="Times New Roman" w:hAnsi="Times New Roman"/>
          <w:i/>
          <w:sz w:val="24"/>
        </w:rPr>
        <w:t xml:space="preserve"> Research Part F: Psychology and Behaviour</w:t>
      </w:r>
      <w:r w:rsidRPr="007C4234">
        <w:rPr>
          <w:rFonts w:ascii="Times New Roman" w:hAnsi="Times New Roman"/>
          <w:sz w:val="24"/>
        </w:rPr>
        <w:t xml:space="preserve">, </w:t>
      </w:r>
      <w:r w:rsidRPr="007C4234">
        <w:rPr>
          <w:rFonts w:ascii="Times New Roman" w:hAnsi="Times New Roman"/>
          <w:i/>
          <w:sz w:val="24"/>
        </w:rPr>
        <w:t>58</w:t>
      </w:r>
      <w:r w:rsidRPr="007C4234">
        <w:rPr>
          <w:rFonts w:ascii="Times New Roman" w:hAnsi="Times New Roman"/>
          <w:sz w:val="24"/>
        </w:rPr>
        <w:t xml:space="preserve">, 70-79. </w:t>
      </w:r>
      <w:hyperlink r:id="rId47" w:tgtFrame="_blank" w:tooltip="Persistent link using digital object identifier" w:history="1">
        <w:r w:rsidRPr="008D3050">
          <w:rPr>
            <w:rStyle w:val="Hyperlink"/>
            <w:rFonts w:ascii="Times New Roman" w:hAnsi="Times New Roman"/>
            <w:sz w:val="24"/>
          </w:rPr>
          <w:t>https://doi.org/10.1016/j.trf.2018.05.031</w:t>
        </w:r>
      </w:hyperlink>
      <w:r w:rsidR="008D3050" w:rsidRPr="008D3050">
        <w:rPr>
          <w:rStyle w:val="Hyperlink"/>
          <w:rFonts w:ascii="Times New Roman" w:hAnsi="Times New Roman"/>
          <w:sz w:val="24"/>
        </w:rPr>
        <w:t xml:space="preserve"> </w:t>
      </w:r>
    </w:p>
    <w:p w14:paraId="096F90DD" w14:textId="77777777" w:rsidR="007C4234" w:rsidRDefault="00033E0F" w:rsidP="002F2E22">
      <w:pPr>
        <w:spacing w:line="480" w:lineRule="auto"/>
      </w:pPr>
      <w:r w:rsidRPr="00AD34D4">
        <w:rPr>
          <w:color w:val="000000"/>
        </w:rPr>
        <w:t>Taylor</w:t>
      </w:r>
      <w:r w:rsidR="008D3050">
        <w:rPr>
          <w:color w:val="000000"/>
        </w:rPr>
        <w:t>,</w:t>
      </w:r>
      <w:r w:rsidRPr="00AD34D4">
        <w:rPr>
          <w:color w:val="000000"/>
        </w:rPr>
        <w:t xml:space="preserve"> J</w:t>
      </w:r>
      <w:r w:rsidR="008D3050">
        <w:rPr>
          <w:color w:val="000000"/>
        </w:rPr>
        <w:t xml:space="preserve">. </w:t>
      </w:r>
      <w:r w:rsidRPr="00AD34D4">
        <w:rPr>
          <w:color w:val="000000"/>
        </w:rPr>
        <w:t>E</w:t>
      </w:r>
      <w:r w:rsidR="008D3050">
        <w:rPr>
          <w:color w:val="000000"/>
        </w:rPr>
        <w:t>.</w:t>
      </w:r>
      <w:r w:rsidRPr="00AD34D4">
        <w:rPr>
          <w:color w:val="000000"/>
        </w:rPr>
        <w:t>, Alpass</w:t>
      </w:r>
      <w:r w:rsidR="008D3050">
        <w:rPr>
          <w:color w:val="000000"/>
        </w:rPr>
        <w:t>,</w:t>
      </w:r>
      <w:r w:rsidRPr="00AD34D4">
        <w:rPr>
          <w:color w:val="000000"/>
        </w:rPr>
        <w:t xml:space="preserve"> F</w:t>
      </w:r>
      <w:r w:rsidR="008D3050">
        <w:rPr>
          <w:color w:val="000000"/>
        </w:rPr>
        <w:t>.</w:t>
      </w:r>
      <w:r w:rsidRPr="00AD34D4">
        <w:rPr>
          <w:color w:val="000000"/>
        </w:rPr>
        <w:t>, Stephens</w:t>
      </w:r>
      <w:r w:rsidR="008D3050">
        <w:rPr>
          <w:color w:val="000000"/>
        </w:rPr>
        <w:t>,</w:t>
      </w:r>
      <w:r w:rsidRPr="00AD34D4">
        <w:rPr>
          <w:color w:val="000000"/>
        </w:rPr>
        <w:t xml:space="preserve"> C</w:t>
      </w:r>
      <w:r w:rsidR="008D3050">
        <w:rPr>
          <w:color w:val="000000"/>
        </w:rPr>
        <w:t>.</w:t>
      </w:r>
      <w:r w:rsidRPr="00AD34D4">
        <w:rPr>
          <w:color w:val="000000"/>
        </w:rPr>
        <w:t xml:space="preserve">, </w:t>
      </w:r>
      <w:r w:rsidR="008D3050">
        <w:rPr>
          <w:color w:val="000000"/>
        </w:rPr>
        <w:t xml:space="preserve">&amp; </w:t>
      </w:r>
      <w:r w:rsidRPr="00AD34D4">
        <w:rPr>
          <w:color w:val="000000"/>
        </w:rPr>
        <w:t>Towers</w:t>
      </w:r>
      <w:r w:rsidR="008D3050">
        <w:rPr>
          <w:color w:val="000000"/>
        </w:rPr>
        <w:t>,</w:t>
      </w:r>
      <w:r w:rsidRPr="00AD34D4">
        <w:rPr>
          <w:color w:val="000000"/>
        </w:rPr>
        <w:t xml:space="preserve"> A</w:t>
      </w:r>
      <w:r w:rsidR="008D3050">
        <w:rPr>
          <w:color w:val="000000"/>
        </w:rPr>
        <w:t>. (2011).</w:t>
      </w:r>
      <w:r w:rsidRPr="00AD34D4">
        <w:rPr>
          <w:color w:val="000000"/>
        </w:rPr>
        <w:t xml:space="preserve"> </w:t>
      </w:r>
      <w:r w:rsidRPr="00AD34D4">
        <w:t>Driving</w:t>
      </w:r>
      <w:r>
        <w:t xml:space="preserve"> a</w:t>
      </w:r>
      <w:r w:rsidRPr="00AD34D4">
        <w:t xml:space="preserve">nxiety and </w:t>
      </w:r>
      <w:r>
        <w:t>f</w:t>
      </w:r>
      <w:r w:rsidRPr="00AD34D4">
        <w:t xml:space="preserve">ear in </w:t>
      </w:r>
      <w:r>
        <w:t>y</w:t>
      </w:r>
      <w:r w:rsidRPr="00AD34D4">
        <w:t xml:space="preserve">oung </w:t>
      </w:r>
      <w:r>
        <w:t>o</w:t>
      </w:r>
      <w:r w:rsidRPr="00AD34D4">
        <w:t>lde</w:t>
      </w:r>
      <w:r>
        <w:t>r a</w:t>
      </w:r>
      <w:r w:rsidRPr="00AD34D4">
        <w:t>dults in New Zealand</w:t>
      </w:r>
      <w:r w:rsidR="008D3050">
        <w:t>.</w:t>
      </w:r>
      <w:r w:rsidRPr="00AD34D4">
        <w:t xml:space="preserve"> </w:t>
      </w:r>
      <w:r w:rsidRPr="008D3050">
        <w:rPr>
          <w:i/>
          <w:iCs/>
        </w:rPr>
        <w:t>Age and Ageing</w:t>
      </w:r>
      <w:r>
        <w:t xml:space="preserve">, </w:t>
      </w:r>
      <w:r w:rsidRPr="008D3050">
        <w:rPr>
          <w:i/>
          <w:iCs/>
        </w:rPr>
        <w:t>40</w:t>
      </w:r>
      <w:r w:rsidR="008D3050">
        <w:t>,</w:t>
      </w:r>
      <w:r>
        <w:t xml:space="preserve"> </w:t>
      </w:r>
      <w:r w:rsidRPr="00AD34D4">
        <w:t>62-66.</w:t>
      </w:r>
      <w:r>
        <w:t xml:space="preserve"> </w:t>
      </w:r>
      <w:hyperlink r:id="rId48" w:history="1">
        <w:r w:rsidRPr="00BD3680">
          <w:rPr>
            <w:rStyle w:val="Hyperlink"/>
          </w:rPr>
          <w:t>https://doi.org/10.1093/ageing/afq154</w:t>
        </w:r>
      </w:hyperlink>
    </w:p>
    <w:p w14:paraId="18152283" w14:textId="77777777" w:rsidR="007C4234" w:rsidRPr="008D3050" w:rsidRDefault="007C4234" w:rsidP="002F2E22">
      <w:pPr>
        <w:spacing w:line="480" w:lineRule="auto"/>
        <w:rPr>
          <w:rStyle w:val="Hyperlink"/>
        </w:rPr>
      </w:pPr>
      <w:r w:rsidRPr="007C4234">
        <w:rPr>
          <w:rFonts w:cs="Arial"/>
          <w:bCs/>
        </w:rPr>
        <w:t>Taylor, J. E.,</w:t>
      </w:r>
      <w:r w:rsidRPr="00212AFB">
        <w:rPr>
          <w:rFonts w:cs="Arial"/>
        </w:rPr>
        <w:t xml:space="preserve"> Connolly, M. J., Brookland, R., &amp; </w:t>
      </w:r>
      <w:proofErr w:type="spellStart"/>
      <w:r w:rsidRPr="00212AFB">
        <w:rPr>
          <w:rFonts w:cs="Arial"/>
        </w:rPr>
        <w:t>Samaranayaka</w:t>
      </w:r>
      <w:proofErr w:type="spellEnd"/>
      <w:r w:rsidRPr="00212AFB">
        <w:rPr>
          <w:rFonts w:cs="Arial"/>
        </w:rPr>
        <w:t xml:space="preserve">, A. (2018). </w:t>
      </w:r>
      <w:r w:rsidRPr="008D3050">
        <w:rPr>
          <w:rFonts w:cs="Arial"/>
        </w:rPr>
        <w:t>Understanding driving anxiety in older adults</w:t>
      </w:r>
      <w:r w:rsidRPr="00212AFB">
        <w:rPr>
          <w:rFonts w:cs="Arial"/>
        </w:rPr>
        <w:t xml:space="preserve">. </w:t>
      </w:r>
      <w:proofErr w:type="spellStart"/>
      <w:r w:rsidRPr="00212AFB">
        <w:rPr>
          <w:rFonts w:cs="Arial"/>
          <w:i/>
        </w:rPr>
        <w:t>Maturitas</w:t>
      </w:r>
      <w:proofErr w:type="spellEnd"/>
      <w:r w:rsidRPr="00212AFB">
        <w:rPr>
          <w:rFonts w:cs="Arial"/>
        </w:rPr>
        <w:t xml:space="preserve">, </w:t>
      </w:r>
      <w:r w:rsidRPr="00212AFB">
        <w:rPr>
          <w:rFonts w:cs="Arial"/>
          <w:i/>
        </w:rPr>
        <w:t>118</w:t>
      </w:r>
      <w:r w:rsidRPr="00212AFB">
        <w:rPr>
          <w:rFonts w:cs="Arial"/>
        </w:rPr>
        <w:t>, 51-55.</w:t>
      </w:r>
      <w:r>
        <w:rPr>
          <w:rFonts w:cs="Arial"/>
        </w:rPr>
        <w:t xml:space="preserve"> </w:t>
      </w:r>
      <w:hyperlink r:id="rId49" w:history="1">
        <w:r w:rsidR="008D3050" w:rsidRPr="008D3050">
          <w:rPr>
            <w:rStyle w:val="Hyperlink"/>
          </w:rPr>
          <w:t>https://doi.org/10.1016/j.maturitas.2018.10.008</w:t>
        </w:r>
      </w:hyperlink>
    </w:p>
    <w:p w14:paraId="69AB5E82" w14:textId="77777777" w:rsidR="005533CD" w:rsidRDefault="005533CD" w:rsidP="002F2E22">
      <w:pPr>
        <w:pStyle w:val="NoSpacing1"/>
        <w:spacing w:line="480" w:lineRule="auto"/>
        <w:rPr>
          <w:rFonts w:ascii="Times New Roman" w:hAnsi="Times New Roman" w:cs="Arial"/>
          <w:sz w:val="24"/>
        </w:rPr>
      </w:pPr>
      <w:r w:rsidRPr="0003773D">
        <w:rPr>
          <w:rFonts w:ascii="Times New Roman" w:hAnsi="Times New Roman" w:cs="Arial"/>
          <w:sz w:val="24"/>
        </w:rPr>
        <w:t>Taylor</w:t>
      </w:r>
      <w:r>
        <w:rPr>
          <w:rFonts w:ascii="Times New Roman" w:hAnsi="Times New Roman" w:cs="Arial"/>
          <w:sz w:val="24"/>
        </w:rPr>
        <w:t>,</w:t>
      </w:r>
      <w:r w:rsidRPr="0003773D">
        <w:rPr>
          <w:rFonts w:ascii="Times New Roman" w:hAnsi="Times New Roman" w:cs="Arial"/>
          <w:sz w:val="24"/>
        </w:rPr>
        <w:t xml:space="preserve"> J</w:t>
      </w:r>
      <w:r>
        <w:rPr>
          <w:rFonts w:ascii="Times New Roman" w:hAnsi="Times New Roman" w:cs="Arial"/>
          <w:sz w:val="24"/>
        </w:rPr>
        <w:t xml:space="preserve">. </w:t>
      </w:r>
      <w:r w:rsidRPr="0003773D">
        <w:rPr>
          <w:rFonts w:ascii="Times New Roman" w:hAnsi="Times New Roman" w:cs="Arial"/>
          <w:sz w:val="24"/>
        </w:rPr>
        <w:t>E</w:t>
      </w:r>
      <w:r>
        <w:rPr>
          <w:rFonts w:ascii="Times New Roman" w:hAnsi="Times New Roman" w:cs="Arial"/>
          <w:sz w:val="24"/>
        </w:rPr>
        <w:t>.</w:t>
      </w:r>
      <w:r w:rsidRPr="0003773D">
        <w:rPr>
          <w:rFonts w:ascii="Times New Roman" w:hAnsi="Times New Roman" w:cs="Arial"/>
          <w:sz w:val="24"/>
        </w:rPr>
        <w:t>, Deane</w:t>
      </w:r>
      <w:r>
        <w:rPr>
          <w:rFonts w:ascii="Times New Roman" w:hAnsi="Times New Roman" w:cs="Arial"/>
          <w:sz w:val="24"/>
        </w:rPr>
        <w:t>,</w:t>
      </w:r>
      <w:r w:rsidRPr="0003773D">
        <w:rPr>
          <w:rFonts w:ascii="Times New Roman" w:hAnsi="Times New Roman" w:cs="Arial"/>
          <w:sz w:val="24"/>
        </w:rPr>
        <w:t xml:space="preserve"> F</w:t>
      </w:r>
      <w:r>
        <w:rPr>
          <w:rFonts w:ascii="Times New Roman" w:hAnsi="Times New Roman" w:cs="Arial"/>
          <w:sz w:val="24"/>
        </w:rPr>
        <w:t xml:space="preserve">. </w:t>
      </w:r>
      <w:r w:rsidRPr="0003773D">
        <w:rPr>
          <w:rFonts w:ascii="Times New Roman" w:hAnsi="Times New Roman" w:cs="Arial"/>
          <w:sz w:val="24"/>
        </w:rPr>
        <w:t>P</w:t>
      </w:r>
      <w:r>
        <w:rPr>
          <w:rFonts w:ascii="Times New Roman" w:hAnsi="Times New Roman" w:cs="Arial"/>
          <w:sz w:val="24"/>
        </w:rPr>
        <w:t>., &amp;</w:t>
      </w:r>
      <w:r w:rsidR="009B4BCF" w:rsidRPr="00500271">
        <w:rPr>
          <w:rFonts w:ascii="Times New Roman" w:hAnsi="Times New Roman" w:cs="Arial"/>
          <w:sz w:val="24"/>
        </w:rPr>
        <w:t xml:space="preserve"> </w:t>
      </w:r>
      <w:proofErr w:type="spellStart"/>
      <w:r w:rsidR="009B4BCF" w:rsidRPr="00500271">
        <w:rPr>
          <w:rFonts w:ascii="Times New Roman" w:hAnsi="Times New Roman" w:cs="Arial"/>
          <w:sz w:val="24"/>
        </w:rPr>
        <w:t>Podd</w:t>
      </w:r>
      <w:proofErr w:type="spellEnd"/>
      <w:r>
        <w:rPr>
          <w:rFonts w:ascii="Times New Roman" w:hAnsi="Times New Roman" w:cs="Arial"/>
          <w:sz w:val="24"/>
        </w:rPr>
        <w:t>,</w:t>
      </w:r>
      <w:r w:rsidR="009B4BCF" w:rsidRPr="00500271">
        <w:rPr>
          <w:rFonts w:ascii="Times New Roman" w:hAnsi="Times New Roman" w:cs="Arial"/>
          <w:sz w:val="24"/>
        </w:rPr>
        <w:t xml:space="preserve"> J</w:t>
      </w:r>
      <w:r>
        <w:rPr>
          <w:rFonts w:ascii="Times New Roman" w:hAnsi="Times New Roman" w:cs="Arial"/>
          <w:sz w:val="24"/>
        </w:rPr>
        <w:t xml:space="preserve">. </w:t>
      </w:r>
      <w:r w:rsidR="009B4BCF" w:rsidRPr="00500271">
        <w:rPr>
          <w:rFonts w:ascii="Times New Roman" w:hAnsi="Times New Roman" w:cs="Arial"/>
          <w:sz w:val="24"/>
        </w:rPr>
        <w:t>V</w:t>
      </w:r>
      <w:r>
        <w:rPr>
          <w:rFonts w:ascii="Times New Roman" w:hAnsi="Times New Roman" w:cs="Arial"/>
          <w:sz w:val="24"/>
        </w:rPr>
        <w:t>. (2002).</w:t>
      </w:r>
      <w:r w:rsidR="009B4BCF" w:rsidRPr="00500271">
        <w:rPr>
          <w:rFonts w:ascii="Times New Roman" w:hAnsi="Times New Roman" w:cs="Arial"/>
          <w:sz w:val="24"/>
        </w:rPr>
        <w:t xml:space="preserve"> Driving-</w:t>
      </w:r>
      <w:r w:rsidR="009B4BCF">
        <w:rPr>
          <w:rFonts w:ascii="Times New Roman" w:hAnsi="Times New Roman" w:cs="Arial"/>
          <w:sz w:val="24"/>
        </w:rPr>
        <w:t>r</w:t>
      </w:r>
      <w:r w:rsidR="009B4BCF" w:rsidRPr="00500271">
        <w:rPr>
          <w:rFonts w:ascii="Times New Roman" w:hAnsi="Times New Roman" w:cs="Arial"/>
          <w:sz w:val="24"/>
        </w:rPr>
        <w:t xml:space="preserve">elated </w:t>
      </w:r>
      <w:r w:rsidR="009B4BCF">
        <w:rPr>
          <w:rFonts w:ascii="Times New Roman" w:hAnsi="Times New Roman" w:cs="Arial"/>
          <w:sz w:val="24"/>
        </w:rPr>
        <w:t>fear: A r</w:t>
      </w:r>
      <w:r w:rsidR="009B4BCF" w:rsidRPr="00500271">
        <w:rPr>
          <w:rFonts w:ascii="Times New Roman" w:hAnsi="Times New Roman" w:cs="Arial"/>
          <w:sz w:val="24"/>
        </w:rPr>
        <w:t>eview</w:t>
      </w:r>
      <w:r>
        <w:rPr>
          <w:rFonts w:ascii="Times New Roman" w:hAnsi="Times New Roman" w:cs="Arial"/>
          <w:sz w:val="24"/>
        </w:rPr>
        <w:t>.</w:t>
      </w:r>
      <w:r w:rsidR="009B4BCF" w:rsidRPr="00500271">
        <w:rPr>
          <w:rFonts w:ascii="Times New Roman" w:hAnsi="Times New Roman" w:cs="Arial"/>
          <w:sz w:val="24"/>
        </w:rPr>
        <w:t xml:space="preserve"> </w:t>
      </w:r>
      <w:r w:rsidR="009B4BCF" w:rsidRPr="005533CD">
        <w:rPr>
          <w:rFonts w:ascii="Times New Roman" w:hAnsi="Times New Roman" w:cs="Arial"/>
          <w:i/>
          <w:iCs/>
          <w:sz w:val="24"/>
        </w:rPr>
        <w:t>Clin</w:t>
      </w:r>
      <w:r w:rsidRPr="005533CD">
        <w:rPr>
          <w:rFonts w:ascii="Times New Roman" w:hAnsi="Times New Roman" w:cs="Arial"/>
          <w:i/>
          <w:iCs/>
          <w:sz w:val="24"/>
        </w:rPr>
        <w:t xml:space="preserve">ical </w:t>
      </w:r>
      <w:r w:rsidR="009B4BCF" w:rsidRPr="005533CD">
        <w:rPr>
          <w:rFonts w:ascii="Times New Roman" w:hAnsi="Times New Roman" w:cs="Arial"/>
          <w:i/>
          <w:iCs/>
          <w:sz w:val="24"/>
        </w:rPr>
        <w:t>Psych</w:t>
      </w:r>
      <w:r w:rsidRPr="005533CD">
        <w:rPr>
          <w:rFonts w:ascii="Times New Roman" w:hAnsi="Times New Roman" w:cs="Arial"/>
          <w:i/>
          <w:iCs/>
          <w:sz w:val="24"/>
        </w:rPr>
        <w:t>ology</w:t>
      </w:r>
      <w:r w:rsidR="009B4BCF" w:rsidRPr="005533CD">
        <w:rPr>
          <w:rFonts w:ascii="Times New Roman" w:hAnsi="Times New Roman" w:cs="Arial"/>
          <w:i/>
          <w:iCs/>
          <w:sz w:val="24"/>
        </w:rPr>
        <w:t xml:space="preserve"> Rev</w:t>
      </w:r>
      <w:r w:rsidRPr="005533CD">
        <w:rPr>
          <w:rFonts w:ascii="Times New Roman" w:hAnsi="Times New Roman" w:cs="Arial"/>
          <w:i/>
          <w:iCs/>
          <w:sz w:val="24"/>
        </w:rPr>
        <w:t>iew</w:t>
      </w:r>
      <w:r>
        <w:rPr>
          <w:rFonts w:ascii="Times New Roman" w:hAnsi="Times New Roman" w:cs="Arial"/>
          <w:sz w:val="24"/>
        </w:rPr>
        <w:t>,</w:t>
      </w:r>
      <w:r w:rsidR="009B4BCF">
        <w:rPr>
          <w:rFonts w:ascii="Times New Roman" w:hAnsi="Times New Roman" w:cs="Arial"/>
          <w:sz w:val="24"/>
        </w:rPr>
        <w:t xml:space="preserve"> </w:t>
      </w:r>
      <w:r w:rsidR="009B4BCF" w:rsidRPr="005533CD">
        <w:rPr>
          <w:rFonts w:ascii="Times New Roman" w:hAnsi="Times New Roman" w:cs="Arial"/>
          <w:i/>
          <w:iCs/>
          <w:sz w:val="24"/>
        </w:rPr>
        <w:t>22</w:t>
      </w:r>
      <w:r w:rsidR="009B4BCF">
        <w:rPr>
          <w:rFonts w:ascii="Times New Roman" w:hAnsi="Times New Roman" w:cs="Arial"/>
          <w:sz w:val="24"/>
        </w:rPr>
        <w:t>, 6</w:t>
      </w:r>
      <w:r w:rsidR="009B4BCF" w:rsidRPr="00E05FD9">
        <w:rPr>
          <w:rFonts w:ascii="Times New Roman" w:hAnsi="Times New Roman" w:cs="Arial"/>
          <w:sz w:val="24"/>
        </w:rPr>
        <w:t>31-645.</w:t>
      </w:r>
      <w:r w:rsidR="009B4BCF">
        <w:rPr>
          <w:rFonts w:ascii="Times New Roman" w:hAnsi="Times New Roman" w:cs="Arial"/>
          <w:sz w:val="24"/>
        </w:rPr>
        <w:t xml:space="preserve"> </w:t>
      </w:r>
    </w:p>
    <w:p w14:paraId="6E559D75" w14:textId="77777777" w:rsidR="009B4BCF" w:rsidRPr="005533CD" w:rsidRDefault="00E54A25" w:rsidP="002F2E22">
      <w:pPr>
        <w:pStyle w:val="NoSpacing1"/>
        <w:spacing w:line="480" w:lineRule="auto"/>
        <w:rPr>
          <w:rStyle w:val="Hyperlink"/>
          <w:rFonts w:ascii="Times New Roman" w:hAnsi="Times New Roman" w:cs="Arial"/>
          <w:color w:val="auto"/>
          <w:sz w:val="24"/>
          <w:u w:val="none"/>
        </w:rPr>
      </w:pPr>
      <w:hyperlink r:id="rId50" w:history="1">
        <w:r w:rsidR="00B756FB" w:rsidRPr="00565DDD">
          <w:rPr>
            <w:rStyle w:val="Hyperlink"/>
            <w:rFonts w:ascii="Times New Roman" w:hAnsi="Times New Roman"/>
            <w:sz w:val="24"/>
          </w:rPr>
          <w:t>https://doi.org/10.1016/S0272-7358(01)00114-3</w:t>
        </w:r>
      </w:hyperlink>
    </w:p>
    <w:p w14:paraId="6586717C" w14:textId="77777777" w:rsidR="008E77EA" w:rsidRDefault="00B756FB" w:rsidP="002F2E22">
      <w:pPr>
        <w:pStyle w:val="NoSpacing1"/>
        <w:spacing w:line="480" w:lineRule="auto"/>
        <w:rPr>
          <w:rFonts w:ascii="Times New Roman" w:hAnsi="Times New Roman" w:cs="Arial"/>
          <w:sz w:val="24"/>
        </w:rPr>
      </w:pPr>
      <w:r w:rsidRPr="0003773D">
        <w:rPr>
          <w:rFonts w:ascii="Times New Roman" w:hAnsi="Times New Roman" w:cs="Arial"/>
          <w:sz w:val="24"/>
        </w:rPr>
        <w:t>Taylor</w:t>
      </w:r>
      <w:r>
        <w:rPr>
          <w:rFonts w:ascii="Times New Roman" w:hAnsi="Times New Roman" w:cs="Arial"/>
          <w:sz w:val="24"/>
        </w:rPr>
        <w:t>,</w:t>
      </w:r>
      <w:r w:rsidRPr="0003773D">
        <w:rPr>
          <w:rFonts w:ascii="Times New Roman" w:hAnsi="Times New Roman" w:cs="Arial"/>
          <w:sz w:val="24"/>
        </w:rPr>
        <w:t xml:space="preserve"> J</w:t>
      </w:r>
      <w:r>
        <w:rPr>
          <w:rFonts w:ascii="Times New Roman" w:hAnsi="Times New Roman" w:cs="Arial"/>
          <w:sz w:val="24"/>
        </w:rPr>
        <w:t xml:space="preserve">. </w:t>
      </w:r>
      <w:r w:rsidRPr="0003773D">
        <w:rPr>
          <w:rFonts w:ascii="Times New Roman" w:hAnsi="Times New Roman" w:cs="Arial"/>
          <w:sz w:val="24"/>
        </w:rPr>
        <w:t>E</w:t>
      </w:r>
      <w:r>
        <w:rPr>
          <w:rFonts w:ascii="Times New Roman" w:hAnsi="Times New Roman" w:cs="Arial"/>
          <w:sz w:val="24"/>
        </w:rPr>
        <w:t>.</w:t>
      </w:r>
      <w:r w:rsidRPr="0003773D">
        <w:rPr>
          <w:rFonts w:ascii="Times New Roman" w:hAnsi="Times New Roman" w:cs="Arial"/>
          <w:sz w:val="24"/>
        </w:rPr>
        <w:t>, Deane</w:t>
      </w:r>
      <w:r>
        <w:rPr>
          <w:rFonts w:ascii="Times New Roman" w:hAnsi="Times New Roman" w:cs="Arial"/>
          <w:sz w:val="24"/>
        </w:rPr>
        <w:t>,</w:t>
      </w:r>
      <w:r w:rsidRPr="0003773D">
        <w:rPr>
          <w:rFonts w:ascii="Times New Roman" w:hAnsi="Times New Roman" w:cs="Arial"/>
          <w:sz w:val="24"/>
        </w:rPr>
        <w:t xml:space="preserve"> F</w:t>
      </w:r>
      <w:r>
        <w:rPr>
          <w:rFonts w:ascii="Times New Roman" w:hAnsi="Times New Roman" w:cs="Arial"/>
          <w:sz w:val="24"/>
        </w:rPr>
        <w:t xml:space="preserve">. </w:t>
      </w:r>
      <w:r w:rsidRPr="0003773D">
        <w:rPr>
          <w:rFonts w:ascii="Times New Roman" w:hAnsi="Times New Roman" w:cs="Arial"/>
          <w:sz w:val="24"/>
        </w:rPr>
        <w:t>P</w:t>
      </w:r>
      <w:r>
        <w:rPr>
          <w:rFonts w:ascii="Times New Roman" w:hAnsi="Times New Roman" w:cs="Arial"/>
          <w:sz w:val="24"/>
        </w:rPr>
        <w:t>., &amp;</w:t>
      </w:r>
      <w:r w:rsidRPr="00500271">
        <w:rPr>
          <w:rFonts w:ascii="Times New Roman" w:hAnsi="Times New Roman" w:cs="Arial"/>
          <w:sz w:val="24"/>
        </w:rPr>
        <w:t xml:space="preserve"> </w:t>
      </w:r>
      <w:proofErr w:type="spellStart"/>
      <w:r w:rsidRPr="00500271">
        <w:rPr>
          <w:rFonts w:ascii="Times New Roman" w:hAnsi="Times New Roman" w:cs="Arial"/>
          <w:sz w:val="24"/>
        </w:rPr>
        <w:t>Podd</w:t>
      </w:r>
      <w:proofErr w:type="spellEnd"/>
      <w:r>
        <w:rPr>
          <w:rFonts w:ascii="Times New Roman" w:hAnsi="Times New Roman" w:cs="Arial"/>
          <w:sz w:val="24"/>
        </w:rPr>
        <w:t>,</w:t>
      </w:r>
      <w:r w:rsidRPr="00500271">
        <w:rPr>
          <w:rFonts w:ascii="Times New Roman" w:hAnsi="Times New Roman" w:cs="Arial"/>
          <w:sz w:val="24"/>
        </w:rPr>
        <w:t xml:space="preserve"> J</w:t>
      </w:r>
      <w:r>
        <w:rPr>
          <w:rFonts w:ascii="Times New Roman" w:hAnsi="Times New Roman" w:cs="Arial"/>
          <w:sz w:val="24"/>
        </w:rPr>
        <w:t xml:space="preserve">. </w:t>
      </w:r>
      <w:r w:rsidRPr="00500271">
        <w:rPr>
          <w:rFonts w:ascii="Times New Roman" w:hAnsi="Times New Roman" w:cs="Arial"/>
          <w:sz w:val="24"/>
        </w:rPr>
        <w:t>V</w:t>
      </w:r>
      <w:r>
        <w:rPr>
          <w:rFonts w:ascii="Times New Roman" w:hAnsi="Times New Roman" w:cs="Arial"/>
          <w:sz w:val="24"/>
        </w:rPr>
        <w:t xml:space="preserve">. (2007). </w:t>
      </w:r>
      <w:r w:rsidR="00033E0F" w:rsidRPr="0003773D">
        <w:rPr>
          <w:rFonts w:ascii="Times New Roman" w:hAnsi="Times New Roman" w:cs="Arial"/>
          <w:sz w:val="24"/>
        </w:rPr>
        <w:t xml:space="preserve">Diagnostic </w:t>
      </w:r>
      <w:r w:rsidR="00033E0F">
        <w:rPr>
          <w:rFonts w:ascii="Times New Roman" w:hAnsi="Times New Roman" w:cs="Arial"/>
          <w:sz w:val="24"/>
        </w:rPr>
        <w:t>f</w:t>
      </w:r>
      <w:r w:rsidR="00033E0F" w:rsidRPr="0003773D">
        <w:rPr>
          <w:rFonts w:ascii="Times New Roman" w:hAnsi="Times New Roman" w:cs="Arial"/>
          <w:sz w:val="24"/>
        </w:rPr>
        <w:t xml:space="preserve">eatures, </w:t>
      </w:r>
      <w:r w:rsidR="00033E0F">
        <w:rPr>
          <w:rFonts w:ascii="Times New Roman" w:hAnsi="Times New Roman" w:cs="Arial"/>
          <w:sz w:val="24"/>
        </w:rPr>
        <w:t>s</w:t>
      </w:r>
      <w:r w:rsidR="00033E0F" w:rsidRPr="0003773D">
        <w:rPr>
          <w:rFonts w:ascii="Times New Roman" w:hAnsi="Times New Roman" w:cs="Arial"/>
          <w:sz w:val="24"/>
        </w:rPr>
        <w:t xml:space="preserve">ymptom </w:t>
      </w:r>
      <w:r w:rsidR="00033E0F">
        <w:rPr>
          <w:rFonts w:ascii="Times New Roman" w:hAnsi="Times New Roman" w:cs="Arial"/>
          <w:sz w:val="24"/>
        </w:rPr>
        <w:t>s</w:t>
      </w:r>
      <w:r w:rsidR="00033E0F" w:rsidRPr="0003773D">
        <w:rPr>
          <w:rFonts w:ascii="Times New Roman" w:hAnsi="Times New Roman" w:cs="Arial"/>
          <w:sz w:val="24"/>
        </w:rPr>
        <w:t xml:space="preserve">everity, and </w:t>
      </w:r>
      <w:r w:rsidR="00033E0F">
        <w:rPr>
          <w:rFonts w:ascii="Times New Roman" w:hAnsi="Times New Roman" w:cs="Arial"/>
          <w:sz w:val="24"/>
        </w:rPr>
        <w:t>h</w:t>
      </w:r>
      <w:r w:rsidR="00033E0F" w:rsidRPr="0003773D">
        <w:rPr>
          <w:rFonts w:ascii="Times New Roman" w:hAnsi="Times New Roman" w:cs="Arial"/>
          <w:sz w:val="24"/>
        </w:rPr>
        <w:t>elp-</w:t>
      </w:r>
      <w:r w:rsidR="00033E0F">
        <w:rPr>
          <w:rFonts w:ascii="Times New Roman" w:hAnsi="Times New Roman" w:cs="Arial"/>
          <w:sz w:val="24"/>
        </w:rPr>
        <w:t>s</w:t>
      </w:r>
      <w:r w:rsidR="00033E0F" w:rsidRPr="0003773D">
        <w:rPr>
          <w:rFonts w:ascii="Times New Roman" w:hAnsi="Times New Roman" w:cs="Arial"/>
          <w:sz w:val="24"/>
        </w:rPr>
        <w:t xml:space="preserve">eeking in a </w:t>
      </w:r>
      <w:r w:rsidR="00033E0F">
        <w:rPr>
          <w:rFonts w:ascii="Times New Roman" w:hAnsi="Times New Roman" w:cs="Arial"/>
          <w:sz w:val="24"/>
        </w:rPr>
        <w:t>m</w:t>
      </w:r>
      <w:r w:rsidR="00033E0F" w:rsidRPr="0003773D">
        <w:rPr>
          <w:rFonts w:ascii="Times New Roman" w:hAnsi="Times New Roman" w:cs="Arial"/>
          <w:sz w:val="24"/>
        </w:rPr>
        <w:t>edia-</w:t>
      </w:r>
      <w:r w:rsidR="00033E0F">
        <w:rPr>
          <w:rFonts w:ascii="Times New Roman" w:hAnsi="Times New Roman" w:cs="Arial"/>
          <w:sz w:val="24"/>
        </w:rPr>
        <w:t>r</w:t>
      </w:r>
      <w:r w:rsidR="00033E0F" w:rsidRPr="0003773D">
        <w:rPr>
          <w:rFonts w:ascii="Times New Roman" w:hAnsi="Times New Roman" w:cs="Arial"/>
          <w:sz w:val="24"/>
        </w:rPr>
        <w:t xml:space="preserve">ecruited </w:t>
      </w:r>
      <w:r w:rsidR="00033E0F">
        <w:rPr>
          <w:rFonts w:ascii="Times New Roman" w:hAnsi="Times New Roman" w:cs="Arial"/>
          <w:sz w:val="24"/>
        </w:rPr>
        <w:t>s</w:t>
      </w:r>
      <w:r w:rsidR="00033E0F" w:rsidRPr="0003773D">
        <w:rPr>
          <w:rFonts w:ascii="Times New Roman" w:hAnsi="Times New Roman" w:cs="Arial"/>
          <w:sz w:val="24"/>
        </w:rPr>
        <w:t xml:space="preserve">ample of </w:t>
      </w:r>
      <w:r w:rsidR="00033E0F">
        <w:rPr>
          <w:rFonts w:ascii="Times New Roman" w:hAnsi="Times New Roman" w:cs="Arial"/>
          <w:sz w:val="24"/>
        </w:rPr>
        <w:t>w</w:t>
      </w:r>
      <w:r w:rsidR="00033E0F" w:rsidRPr="0003773D">
        <w:rPr>
          <w:rFonts w:ascii="Times New Roman" w:hAnsi="Times New Roman" w:cs="Arial"/>
          <w:sz w:val="24"/>
        </w:rPr>
        <w:t xml:space="preserve">omen with </w:t>
      </w:r>
      <w:r w:rsidR="00033E0F">
        <w:rPr>
          <w:rFonts w:ascii="Times New Roman" w:hAnsi="Times New Roman" w:cs="Arial"/>
          <w:sz w:val="24"/>
        </w:rPr>
        <w:t>d</w:t>
      </w:r>
      <w:r w:rsidR="00033E0F" w:rsidRPr="0003773D">
        <w:rPr>
          <w:rFonts w:ascii="Times New Roman" w:hAnsi="Times New Roman" w:cs="Arial"/>
          <w:sz w:val="24"/>
        </w:rPr>
        <w:t xml:space="preserve">riving </w:t>
      </w:r>
      <w:r w:rsidR="00033E0F">
        <w:rPr>
          <w:rFonts w:ascii="Times New Roman" w:hAnsi="Times New Roman" w:cs="Arial"/>
          <w:sz w:val="24"/>
        </w:rPr>
        <w:t>f</w:t>
      </w:r>
      <w:r w:rsidR="00033E0F" w:rsidRPr="0003773D">
        <w:rPr>
          <w:rFonts w:ascii="Times New Roman" w:hAnsi="Times New Roman" w:cs="Arial"/>
          <w:sz w:val="24"/>
        </w:rPr>
        <w:t>ear</w:t>
      </w:r>
      <w:r>
        <w:rPr>
          <w:rFonts w:ascii="Times New Roman" w:hAnsi="Times New Roman" w:cs="Arial"/>
          <w:sz w:val="24"/>
        </w:rPr>
        <w:t>.</w:t>
      </w:r>
      <w:r w:rsidR="00033E0F" w:rsidRPr="0003773D">
        <w:rPr>
          <w:rFonts w:ascii="Times New Roman" w:hAnsi="Times New Roman" w:cs="Arial"/>
          <w:sz w:val="24"/>
        </w:rPr>
        <w:t xml:space="preserve"> </w:t>
      </w:r>
      <w:r w:rsidR="00033E0F" w:rsidRPr="00B756FB">
        <w:rPr>
          <w:rFonts w:ascii="Times New Roman" w:hAnsi="Times New Roman" w:cs="Arial"/>
          <w:i/>
          <w:iCs/>
          <w:sz w:val="24"/>
        </w:rPr>
        <w:t xml:space="preserve">Journal of </w:t>
      </w:r>
      <w:r w:rsidR="00033E0F" w:rsidRPr="00B756FB">
        <w:rPr>
          <w:rFonts w:ascii="Times New Roman" w:hAnsi="Times New Roman" w:cs="Arial"/>
          <w:i/>
          <w:iCs/>
          <w:sz w:val="24"/>
        </w:rPr>
        <w:lastRenderedPageBreak/>
        <w:t xml:space="preserve">Psychopathology and </w:t>
      </w:r>
      <w:proofErr w:type="spellStart"/>
      <w:r w:rsidR="00033E0F" w:rsidRPr="00B756FB">
        <w:rPr>
          <w:rFonts w:ascii="Times New Roman" w:hAnsi="Times New Roman" w:cs="Arial"/>
          <w:i/>
          <w:iCs/>
          <w:sz w:val="24"/>
        </w:rPr>
        <w:t>Behavioral</w:t>
      </w:r>
      <w:proofErr w:type="spellEnd"/>
      <w:r w:rsidR="00033E0F" w:rsidRPr="00B756FB">
        <w:rPr>
          <w:rFonts w:ascii="Times New Roman" w:hAnsi="Times New Roman" w:cs="Arial"/>
          <w:i/>
          <w:iCs/>
          <w:sz w:val="24"/>
        </w:rPr>
        <w:t xml:space="preserve"> Assessment</w:t>
      </w:r>
      <w:r w:rsidR="00033E0F">
        <w:rPr>
          <w:rFonts w:ascii="Times New Roman" w:hAnsi="Times New Roman" w:cs="Arial"/>
          <w:sz w:val="24"/>
        </w:rPr>
        <w:t xml:space="preserve">, </w:t>
      </w:r>
      <w:r w:rsidR="00033E0F" w:rsidRPr="00B756FB">
        <w:rPr>
          <w:rFonts w:ascii="Times New Roman" w:hAnsi="Times New Roman" w:cs="Arial"/>
          <w:i/>
          <w:iCs/>
          <w:sz w:val="24"/>
        </w:rPr>
        <w:t>29</w:t>
      </w:r>
      <w:r>
        <w:rPr>
          <w:rFonts w:ascii="Times New Roman" w:hAnsi="Times New Roman" w:cs="Arial"/>
          <w:sz w:val="24"/>
        </w:rPr>
        <w:t>,</w:t>
      </w:r>
      <w:r w:rsidR="00033E0F">
        <w:rPr>
          <w:rFonts w:ascii="Times New Roman" w:hAnsi="Times New Roman" w:cs="Arial"/>
          <w:sz w:val="24"/>
        </w:rPr>
        <w:t xml:space="preserve"> </w:t>
      </w:r>
      <w:r w:rsidR="00033E0F" w:rsidRPr="0003773D">
        <w:rPr>
          <w:rFonts w:ascii="Times New Roman" w:hAnsi="Times New Roman" w:cs="Arial"/>
          <w:sz w:val="24"/>
        </w:rPr>
        <w:t xml:space="preserve">81-91. </w:t>
      </w:r>
      <w:hyperlink r:id="rId51" w:history="1">
        <w:r w:rsidRPr="00565DDD">
          <w:rPr>
            <w:rStyle w:val="Hyperlink"/>
            <w:rFonts w:ascii="Times New Roman" w:hAnsi="Times New Roman" w:cs="Arial"/>
            <w:sz w:val="24"/>
          </w:rPr>
          <w:t>https://doi.org/10.1007/s10862-006-9032-y</w:t>
        </w:r>
      </w:hyperlink>
      <w:r>
        <w:rPr>
          <w:rFonts w:ascii="Times New Roman" w:hAnsi="Times New Roman" w:cs="Arial"/>
          <w:sz w:val="24"/>
        </w:rPr>
        <w:t xml:space="preserve"> </w:t>
      </w:r>
    </w:p>
    <w:p w14:paraId="71BC961C" w14:textId="77777777" w:rsidR="008E77EA" w:rsidRPr="00723F25" w:rsidRDefault="008E77EA" w:rsidP="002F2E22">
      <w:pPr>
        <w:pStyle w:val="NoSpacing1"/>
        <w:spacing w:line="480" w:lineRule="auto"/>
        <w:rPr>
          <w:rFonts w:ascii="Times New Roman" w:hAnsi="Times New Roman"/>
          <w:sz w:val="24"/>
        </w:rPr>
      </w:pPr>
      <w:r w:rsidRPr="00723F25">
        <w:rPr>
          <w:rFonts w:ascii="Times New Roman" w:hAnsi="Times New Roman"/>
          <w:sz w:val="24"/>
        </w:rPr>
        <w:t xml:space="preserve">Taylor, J. E., &amp; Paki, D. P. (2008). </w:t>
      </w:r>
      <w:proofErr w:type="spellStart"/>
      <w:r w:rsidRPr="00723F25">
        <w:rPr>
          <w:rFonts w:ascii="Times New Roman" w:hAnsi="Times New Roman"/>
          <w:sz w:val="24"/>
        </w:rPr>
        <w:t>Wanna</w:t>
      </w:r>
      <w:proofErr w:type="spellEnd"/>
      <w:r w:rsidRPr="00723F25">
        <w:rPr>
          <w:rFonts w:ascii="Times New Roman" w:hAnsi="Times New Roman"/>
          <w:sz w:val="24"/>
        </w:rPr>
        <w:t xml:space="preserve"> drive? Driving anxiety and fear in a New Zealand community sample: A pilot study. </w:t>
      </w:r>
      <w:r w:rsidRPr="00723F25">
        <w:rPr>
          <w:rFonts w:ascii="Times New Roman" w:hAnsi="Times New Roman"/>
          <w:i/>
          <w:iCs/>
          <w:sz w:val="24"/>
        </w:rPr>
        <w:t>New Zealand Journal of Psychology</w:t>
      </w:r>
      <w:r w:rsidRPr="00723F25">
        <w:rPr>
          <w:rFonts w:ascii="Times New Roman" w:hAnsi="Times New Roman"/>
          <w:sz w:val="24"/>
        </w:rPr>
        <w:t xml:space="preserve">, </w:t>
      </w:r>
      <w:r w:rsidRPr="00723F25">
        <w:rPr>
          <w:rFonts w:ascii="Times New Roman" w:hAnsi="Times New Roman"/>
          <w:i/>
          <w:iCs/>
          <w:sz w:val="24"/>
        </w:rPr>
        <w:t>37</w:t>
      </w:r>
      <w:r w:rsidRPr="00723F25">
        <w:rPr>
          <w:rFonts w:ascii="Times New Roman" w:hAnsi="Times New Roman"/>
          <w:sz w:val="24"/>
        </w:rPr>
        <w:t>(2), 31-37.</w:t>
      </w:r>
    </w:p>
    <w:p w14:paraId="6AD797DF" w14:textId="77777777" w:rsidR="00777106" w:rsidRPr="00723F25" w:rsidRDefault="00777106" w:rsidP="002F2E22">
      <w:pPr>
        <w:pStyle w:val="NoSpacing1"/>
        <w:spacing w:line="480" w:lineRule="auto"/>
        <w:rPr>
          <w:rFonts w:ascii="Times New Roman" w:hAnsi="Times New Roman" w:cs="Arial"/>
          <w:sz w:val="24"/>
        </w:rPr>
      </w:pPr>
      <w:proofErr w:type="spellStart"/>
      <w:r w:rsidRPr="00723F25">
        <w:rPr>
          <w:rFonts w:ascii="Times New Roman" w:hAnsi="Times New Roman" w:cs="Arial"/>
          <w:sz w:val="24"/>
        </w:rPr>
        <w:t>Teh</w:t>
      </w:r>
      <w:proofErr w:type="spellEnd"/>
      <w:r w:rsidRPr="00723F25">
        <w:rPr>
          <w:rFonts w:ascii="Times New Roman" w:hAnsi="Times New Roman" w:cs="Arial"/>
          <w:sz w:val="24"/>
        </w:rPr>
        <w:t xml:space="preserve">, R., Kerse, N., Kepa, M., Doughty, R. N., Moyes, S., Wiles, J., Wham, C., Hayman, K., Wilkinson, T., Connolly, M., Mace, C., &amp; </w:t>
      </w:r>
      <w:proofErr w:type="spellStart"/>
      <w:r w:rsidRPr="00723F25">
        <w:rPr>
          <w:rFonts w:ascii="Times New Roman" w:hAnsi="Times New Roman" w:cs="Arial"/>
          <w:sz w:val="24"/>
        </w:rPr>
        <w:t>Dyall</w:t>
      </w:r>
      <w:proofErr w:type="spellEnd"/>
      <w:r w:rsidRPr="00723F25">
        <w:rPr>
          <w:rFonts w:ascii="Times New Roman" w:hAnsi="Times New Roman" w:cs="Arial"/>
          <w:sz w:val="24"/>
        </w:rPr>
        <w:t xml:space="preserve">, L. (2014). Self-rated health, health-related behaviours and medical conditions of Māori and non-Māori in advanced age: </w:t>
      </w:r>
      <w:proofErr w:type="spellStart"/>
      <w:r w:rsidRPr="00723F25">
        <w:rPr>
          <w:rFonts w:ascii="Times New Roman" w:hAnsi="Times New Roman" w:cs="Arial"/>
          <w:sz w:val="24"/>
        </w:rPr>
        <w:t>LiLACS</w:t>
      </w:r>
      <w:proofErr w:type="spellEnd"/>
      <w:r w:rsidRPr="00723F25">
        <w:rPr>
          <w:rFonts w:ascii="Times New Roman" w:hAnsi="Times New Roman" w:cs="Arial"/>
          <w:sz w:val="24"/>
        </w:rPr>
        <w:t xml:space="preserve"> NZ. </w:t>
      </w:r>
      <w:r w:rsidRPr="00723F25">
        <w:rPr>
          <w:rFonts w:ascii="Times New Roman" w:hAnsi="Times New Roman" w:cs="Arial"/>
          <w:i/>
          <w:iCs/>
          <w:sz w:val="24"/>
        </w:rPr>
        <w:t>New Zealand Medical Journal</w:t>
      </w:r>
      <w:r w:rsidRPr="00723F25">
        <w:rPr>
          <w:rFonts w:ascii="Times New Roman" w:hAnsi="Times New Roman" w:cs="Arial"/>
          <w:sz w:val="24"/>
        </w:rPr>
        <w:t xml:space="preserve">, </w:t>
      </w:r>
      <w:r w:rsidRPr="00723F25">
        <w:rPr>
          <w:rFonts w:ascii="Times New Roman" w:hAnsi="Times New Roman" w:cs="Arial"/>
          <w:i/>
          <w:iCs/>
          <w:sz w:val="24"/>
        </w:rPr>
        <w:t>127</w:t>
      </w:r>
      <w:r w:rsidRPr="00723F25">
        <w:rPr>
          <w:rFonts w:ascii="Times New Roman" w:hAnsi="Times New Roman" w:cs="Arial"/>
          <w:sz w:val="24"/>
        </w:rPr>
        <w:t>(1397), 13-29.</w:t>
      </w:r>
    </w:p>
    <w:p w14:paraId="6BEA2ED6" w14:textId="32EAF06A" w:rsidR="009B4BCF" w:rsidRDefault="009B4BCF" w:rsidP="002F2E22">
      <w:pPr>
        <w:pStyle w:val="NoSpacing1"/>
        <w:spacing w:line="480" w:lineRule="auto"/>
        <w:rPr>
          <w:rFonts w:ascii="Times New Roman" w:hAnsi="Times New Roman"/>
          <w:sz w:val="24"/>
        </w:rPr>
      </w:pPr>
      <w:proofErr w:type="spellStart"/>
      <w:r w:rsidRPr="00723F25">
        <w:rPr>
          <w:rFonts w:ascii="Times New Roman" w:hAnsi="Times New Roman"/>
          <w:sz w:val="24"/>
        </w:rPr>
        <w:t>Tuokko</w:t>
      </w:r>
      <w:proofErr w:type="spellEnd"/>
      <w:r w:rsidRPr="00723F25">
        <w:rPr>
          <w:rFonts w:ascii="Times New Roman" w:hAnsi="Times New Roman"/>
          <w:sz w:val="24"/>
        </w:rPr>
        <w:t>, H., Myers, A., Jouk, A., Marshall, S., Man-Son-Hing, M., Porter, M. M.,</w:t>
      </w:r>
      <w:r w:rsidR="002F2E22" w:rsidRPr="00723F25">
        <w:rPr>
          <w:rFonts w:ascii="Times New Roman" w:hAnsi="Times New Roman"/>
          <w:sz w:val="24"/>
        </w:rPr>
        <w:t xml:space="preserve"> </w:t>
      </w:r>
      <w:proofErr w:type="spellStart"/>
      <w:r w:rsidR="002F2E22" w:rsidRPr="00723F25">
        <w:rPr>
          <w:rFonts w:ascii="Times New Roman" w:hAnsi="Times New Roman"/>
          <w:sz w:val="24"/>
        </w:rPr>
        <w:t>Bédard</w:t>
      </w:r>
      <w:proofErr w:type="spellEnd"/>
      <w:r w:rsidR="002F2E22" w:rsidRPr="00723F25">
        <w:rPr>
          <w:rFonts w:ascii="Times New Roman" w:hAnsi="Times New Roman"/>
          <w:sz w:val="24"/>
        </w:rPr>
        <w:t xml:space="preserve">, M., </w:t>
      </w:r>
      <w:proofErr w:type="spellStart"/>
      <w:r w:rsidR="002F2E22" w:rsidRPr="00723F25">
        <w:rPr>
          <w:rFonts w:ascii="Times New Roman" w:hAnsi="Times New Roman"/>
          <w:sz w:val="24"/>
        </w:rPr>
        <w:t>Gélinas</w:t>
      </w:r>
      <w:proofErr w:type="spellEnd"/>
      <w:r w:rsidR="002F2E22" w:rsidRPr="00723F25">
        <w:rPr>
          <w:rFonts w:ascii="Times New Roman" w:hAnsi="Times New Roman"/>
          <w:sz w:val="24"/>
        </w:rPr>
        <w:t>, I., Korner-</w:t>
      </w:r>
      <w:proofErr w:type="spellStart"/>
      <w:r w:rsidR="002F2E22" w:rsidRPr="00723F25">
        <w:rPr>
          <w:rFonts w:ascii="Times New Roman" w:hAnsi="Times New Roman"/>
          <w:sz w:val="24"/>
        </w:rPr>
        <w:t>Bitensky</w:t>
      </w:r>
      <w:proofErr w:type="spellEnd"/>
      <w:r w:rsidR="002F2E22" w:rsidRPr="00723F25">
        <w:rPr>
          <w:rFonts w:ascii="Times New Roman" w:hAnsi="Times New Roman"/>
          <w:sz w:val="24"/>
        </w:rPr>
        <w:t xml:space="preserve">, N., Mazer, B., </w:t>
      </w:r>
      <w:proofErr w:type="spellStart"/>
      <w:r w:rsidR="002F2E22" w:rsidRPr="00723F25">
        <w:rPr>
          <w:rFonts w:ascii="Times New Roman" w:hAnsi="Times New Roman"/>
          <w:sz w:val="24"/>
        </w:rPr>
        <w:t>Naglie</w:t>
      </w:r>
      <w:proofErr w:type="spellEnd"/>
      <w:r w:rsidR="002F2E22" w:rsidRPr="00723F25">
        <w:rPr>
          <w:rFonts w:ascii="Times New Roman" w:hAnsi="Times New Roman"/>
          <w:sz w:val="24"/>
        </w:rPr>
        <w:t xml:space="preserve">, G., Rapoport, M., </w:t>
      </w:r>
      <w:r w:rsidRPr="00723F25">
        <w:rPr>
          <w:rFonts w:ascii="Times New Roman" w:hAnsi="Times New Roman"/>
          <w:sz w:val="24"/>
        </w:rPr>
        <w:t xml:space="preserve">&amp; </w:t>
      </w:r>
      <w:proofErr w:type="spellStart"/>
      <w:r w:rsidRPr="00723F25">
        <w:rPr>
          <w:rFonts w:ascii="Times New Roman" w:hAnsi="Times New Roman"/>
          <w:sz w:val="24"/>
        </w:rPr>
        <w:t>Vrkljan</w:t>
      </w:r>
      <w:proofErr w:type="spellEnd"/>
      <w:r w:rsidRPr="00723F25">
        <w:rPr>
          <w:rFonts w:ascii="Times New Roman" w:hAnsi="Times New Roman"/>
          <w:sz w:val="24"/>
        </w:rPr>
        <w:t>, B. (2013). Associations between age, gender, psychosocial and health</w:t>
      </w:r>
      <w:r>
        <w:rPr>
          <w:rFonts w:ascii="Times New Roman" w:hAnsi="Times New Roman"/>
          <w:sz w:val="24"/>
        </w:rPr>
        <w:t xml:space="preserve"> characteristics in the </w:t>
      </w:r>
      <w:proofErr w:type="spellStart"/>
      <w:r>
        <w:rPr>
          <w:rFonts w:ascii="Times New Roman" w:hAnsi="Times New Roman"/>
          <w:sz w:val="24"/>
        </w:rPr>
        <w:t>Candrive</w:t>
      </w:r>
      <w:proofErr w:type="spellEnd"/>
      <w:r>
        <w:rPr>
          <w:rFonts w:ascii="Times New Roman" w:hAnsi="Times New Roman"/>
          <w:sz w:val="24"/>
        </w:rPr>
        <w:t xml:space="preserve"> II study cohort. </w:t>
      </w:r>
      <w:r w:rsidRPr="00B756FB">
        <w:rPr>
          <w:rFonts w:ascii="Times New Roman" w:hAnsi="Times New Roman"/>
          <w:i/>
          <w:iCs/>
          <w:sz w:val="24"/>
        </w:rPr>
        <w:t>Accident Analysis and Prevention</w:t>
      </w:r>
      <w:r>
        <w:rPr>
          <w:rFonts w:ascii="Times New Roman" w:hAnsi="Times New Roman"/>
          <w:sz w:val="24"/>
        </w:rPr>
        <w:t xml:space="preserve">, </w:t>
      </w:r>
      <w:r w:rsidRPr="00B756FB">
        <w:rPr>
          <w:rFonts w:ascii="Times New Roman" w:hAnsi="Times New Roman"/>
          <w:i/>
          <w:iCs/>
          <w:sz w:val="24"/>
        </w:rPr>
        <w:t>61</w:t>
      </w:r>
      <w:r>
        <w:rPr>
          <w:rFonts w:ascii="Times New Roman" w:hAnsi="Times New Roman"/>
          <w:sz w:val="24"/>
        </w:rPr>
        <w:t xml:space="preserve">, 267-271. </w:t>
      </w:r>
      <w:hyperlink r:id="rId52" w:history="1">
        <w:r w:rsidR="00B756FB" w:rsidRPr="00565DDD">
          <w:rPr>
            <w:rStyle w:val="Hyperlink"/>
            <w:rFonts w:ascii="Times New Roman" w:hAnsi="Times New Roman"/>
            <w:sz w:val="24"/>
          </w:rPr>
          <w:t>http://dx.doi.org/10.1016/j.aap.2013.02.036</w:t>
        </w:r>
      </w:hyperlink>
      <w:r w:rsidR="00B756FB">
        <w:rPr>
          <w:rFonts w:ascii="Times New Roman" w:hAnsi="Times New Roman"/>
          <w:sz w:val="24"/>
        </w:rPr>
        <w:t xml:space="preserve"> </w:t>
      </w:r>
    </w:p>
    <w:p w14:paraId="1213A614" w14:textId="77777777" w:rsidR="00033E0F" w:rsidRPr="0003773D" w:rsidRDefault="00033E0F" w:rsidP="002F2E22">
      <w:pPr>
        <w:pStyle w:val="NoSpacing1"/>
        <w:spacing w:line="480" w:lineRule="auto"/>
        <w:rPr>
          <w:rFonts w:ascii="Times New Roman" w:hAnsi="Times New Roman"/>
          <w:sz w:val="24"/>
        </w:rPr>
      </w:pPr>
      <w:r w:rsidRPr="0003773D">
        <w:rPr>
          <w:rFonts w:ascii="Times New Roman" w:hAnsi="Times New Roman"/>
          <w:sz w:val="24"/>
        </w:rPr>
        <w:t>Turner</w:t>
      </w:r>
      <w:r w:rsidR="00B756FB">
        <w:rPr>
          <w:rFonts w:ascii="Times New Roman" w:hAnsi="Times New Roman"/>
          <w:sz w:val="24"/>
        </w:rPr>
        <w:t>,</w:t>
      </w:r>
      <w:r w:rsidRPr="0003773D">
        <w:rPr>
          <w:rFonts w:ascii="Times New Roman" w:hAnsi="Times New Roman"/>
          <w:sz w:val="24"/>
        </w:rPr>
        <w:t xml:space="preserve"> L</w:t>
      </w:r>
      <w:r w:rsidR="00B756FB">
        <w:rPr>
          <w:rFonts w:ascii="Times New Roman" w:hAnsi="Times New Roman"/>
          <w:sz w:val="24"/>
        </w:rPr>
        <w:t xml:space="preserve">. </w:t>
      </w:r>
      <w:r w:rsidRPr="0003773D">
        <w:rPr>
          <w:rFonts w:ascii="Times New Roman" w:hAnsi="Times New Roman"/>
          <w:sz w:val="24"/>
        </w:rPr>
        <w:t>M</w:t>
      </w:r>
      <w:r w:rsidR="00B756FB">
        <w:rPr>
          <w:rFonts w:ascii="Times New Roman" w:hAnsi="Times New Roman"/>
          <w:sz w:val="24"/>
        </w:rPr>
        <w:t>.</w:t>
      </w:r>
      <w:r w:rsidRPr="0003773D">
        <w:rPr>
          <w:rFonts w:ascii="Times New Roman" w:hAnsi="Times New Roman"/>
          <w:sz w:val="24"/>
        </w:rPr>
        <w:t>, Liddle</w:t>
      </w:r>
      <w:r w:rsidR="00B756FB">
        <w:rPr>
          <w:rFonts w:ascii="Times New Roman" w:hAnsi="Times New Roman"/>
          <w:sz w:val="24"/>
        </w:rPr>
        <w:t>,</w:t>
      </w:r>
      <w:r w:rsidRPr="0003773D">
        <w:rPr>
          <w:rFonts w:ascii="Times New Roman" w:hAnsi="Times New Roman"/>
          <w:sz w:val="24"/>
        </w:rPr>
        <w:t xml:space="preserve"> J</w:t>
      </w:r>
      <w:r w:rsidR="00B756FB">
        <w:rPr>
          <w:rFonts w:ascii="Times New Roman" w:hAnsi="Times New Roman"/>
          <w:sz w:val="24"/>
        </w:rPr>
        <w:t>.</w:t>
      </w:r>
      <w:r w:rsidRPr="0003773D">
        <w:rPr>
          <w:rFonts w:ascii="Times New Roman" w:hAnsi="Times New Roman"/>
          <w:sz w:val="24"/>
        </w:rPr>
        <w:t xml:space="preserve">, </w:t>
      </w:r>
      <w:r w:rsidR="00B756FB">
        <w:rPr>
          <w:rFonts w:ascii="Times New Roman" w:hAnsi="Times New Roman"/>
          <w:sz w:val="24"/>
        </w:rPr>
        <w:t xml:space="preserve">&amp; </w:t>
      </w:r>
      <w:proofErr w:type="spellStart"/>
      <w:r w:rsidRPr="0003773D">
        <w:rPr>
          <w:rFonts w:ascii="Times New Roman" w:hAnsi="Times New Roman"/>
          <w:sz w:val="24"/>
        </w:rPr>
        <w:t>Pachana</w:t>
      </w:r>
      <w:proofErr w:type="spellEnd"/>
      <w:r w:rsidR="00B756FB">
        <w:rPr>
          <w:rFonts w:ascii="Times New Roman" w:hAnsi="Times New Roman"/>
          <w:sz w:val="24"/>
        </w:rPr>
        <w:t>,</w:t>
      </w:r>
      <w:r w:rsidRPr="0003773D">
        <w:rPr>
          <w:rFonts w:ascii="Times New Roman" w:hAnsi="Times New Roman"/>
          <w:sz w:val="24"/>
        </w:rPr>
        <w:t xml:space="preserve"> N</w:t>
      </w:r>
      <w:r w:rsidR="00B756FB">
        <w:rPr>
          <w:rFonts w:ascii="Times New Roman" w:hAnsi="Times New Roman"/>
          <w:sz w:val="24"/>
        </w:rPr>
        <w:t xml:space="preserve">. </w:t>
      </w:r>
      <w:r w:rsidRPr="0003773D">
        <w:rPr>
          <w:rFonts w:ascii="Times New Roman" w:hAnsi="Times New Roman"/>
          <w:sz w:val="24"/>
        </w:rPr>
        <w:t>A</w:t>
      </w:r>
      <w:r w:rsidR="00B756FB">
        <w:rPr>
          <w:rFonts w:ascii="Times New Roman" w:hAnsi="Times New Roman"/>
          <w:sz w:val="24"/>
        </w:rPr>
        <w:t>. (2017).</w:t>
      </w:r>
      <w:r w:rsidRPr="0003773D">
        <w:rPr>
          <w:rFonts w:ascii="Times New Roman" w:hAnsi="Times New Roman"/>
          <w:sz w:val="24"/>
        </w:rPr>
        <w:t xml:space="preserve"> Parkinson’s </w:t>
      </w:r>
      <w:r>
        <w:rPr>
          <w:rFonts w:ascii="Times New Roman" w:hAnsi="Times New Roman"/>
          <w:sz w:val="24"/>
        </w:rPr>
        <w:t>d</w:t>
      </w:r>
      <w:r w:rsidRPr="0003773D">
        <w:rPr>
          <w:rFonts w:ascii="Times New Roman" w:hAnsi="Times New Roman"/>
          <w:sz w:val="24"/>
        </w:rPr>
        <w:t xml:space="preserve">isease and </w:t>
      </w:r>
      <w:r>
        <w:rPr>
          <w:rFonts w:ascii="Times New Roman" w:hAnsi="Times New Roman"/>
          <w:sz w:val="24"/>
        </w:rPr>
        <w:t>d</w:t>
      </w:r>
      <w:r w:rsidRPr="0003773D">
        <w:rPr>
          <w:rFonts w:ascii="Times New Roman" w:hAnsi="Times New Roman"/>
          <w:sz w:val="24"/>
        </w:rPr>
        <w:t xml:space="preserve">riving </w:t>
      </w:r>
      <w:r>
        <w:rPr>
          <w:rFonts w:ascii="Times New Roman" w:hAnsi="Times New Roman"/>
          <w:sz w:val="24"/>
        </w:rPr>
        <w:t>c</w:t>
      </w:r>
      <w:r w:rsidRPr="0003773D">
        <w:rPr>
          <w:rFonts w:ascii="Times New Roman" w:hAnsi="Times New Roman"/>
          <w:sz w:val="24"/>
        </w:rPr>
        <w:t xml:space="preserve">essation: A </w:t>
      </w:r>
      <w:r>
        <w:rPr>
          <w:rFonts w:ascii="Times New Roman" w:hAnsi="Times New Roman"/>
          <w:sz w:val="24"/>
        </w:rPr>
        <w:t>j</w:t>
      </w:r>
      <w:r w:rsidRPr="0003773D">
        <w:rPr>
          <w:rFonts w:ascii="Times New Roman" w:hAnsi="Times New Roman"/>
          <w:sz w:val="24"/>
        </w:rPr>
        <w:t xml:space="preserve">ourney </w:t>
      </w:r>
      <w:r>
        <w:rPr>
          <w:rFonts w:ascii="Times New Roman" w:hAnsi="Times New Roman"/>
          <w:sz w:val="24"/>
        </w:rPr>
        <w:t>i</w:t>
      </w:r>
      <w:r w:rsidRPr="0003773D">
        <w:rPr>
          <w:rFonts w:ascii="Times New Roman" w:hAnsi="Times New Roman"/>
          <w:sz w:val="24"/>
        </w:rPr>
        <w:t xml:space="preserve">nfluenced by </w:t>
      </w:r>
      <w:r>
        <w:rPr>
          <w:rFonts w:ascii="Times New Roman" w:hAnsi="Times New Roman"/>
          <w:sz w:val="24"/>
        </w:rPr>
        <w:t>a</w:t>
      </w:r>
      <w:r w:rsidRPr="0003773D">
        <w:rPr>
          <w:rFonts w:ascii="Times New Roman" w:hAnsi="Times New Roman"/>
          <w:sz w:val="24"/>
        </w:rPr>
        <w:t>nxiety</w:t>
      </w:r>
      <w:r w:rsidR="00B756FB">
        <w:rPr>
          <w:rFonts w:ascii="Times New Roman" w:hAnsi="Times New Roman"/>
          <w:sz w:val="24"/>
        </w:rPr>
        <w:t>.</w:t>
      </w:r>
      <w:r>
        <w:rPr>
          <w:rFonts w:ascii="Times New Roman" w:hAnsi="Times New Roman"/>
          <w:sz w:val="24"/>
        </w:rPr>
        <w:t xml:space="preserve"> </w:t>
      </w:r>
      <w:r w:rsidRPr="00B756FB">
        <w:rPr>
          <w:rFonts w:ascii="Times New Roman" w:hAnsi="Times New Roman"/>
          <w:i/>
          <w:iCs/>
          <w:sz w:val="24"/>
        </w:rPr>
        <w:t>Clinical Gerontologist</w:t>
      </w:r>
      <w:r>
        <w:rPr>
          <w:rFonts w:ascii="Times New Roman" w:hAnsi="Times New Roman"/>
          <w:sz w:val="24"/>
        </w:rPr>
        <w:t xml:space="preserve">, </w:t>
      </w:r>
      <w:r w:rsidRPr="00B756FB">
        <w:rPr>
          <w:rFonts w:ascii="Times New Roman" w:hAnsi="Times New Roman"/>
          <w:i/>
          <w:iCs/>
          <w:sz w:val="24"/>
        </w:rPr>
        <w:t>40</w:t>
      </w:r>
      <w:r w:rsidRPr="0003773D">
        <w:rPr>
          <w:rFonts w:ascii="Times New Roman" w:hAnsi="Times New Roman"/>
          <w:sz w:val="24"/>
        </w:rPr>
        <w:t>(3)</w:t>
      </w:r>
      <w:r w:rsidR="00B756FB">
        <w:rPr>
          <w:rFonts w:ascii="Times New Roman" w:hAnsi="Times New Roman"/>
          <w:sz w:val="24"/>
        </w:rPr>
        <w:t>,</w:t>
      </w:r>
      <w:r>
        <w:rPr>
          <w:rFonts w:ascii="Times New Roman" w:hAnsi="Times New Roman"/>
          <w:sz w:val="24"/>
        </w:rPr>
        <w:t xml:space="preserve"> </w:t>
      </w:r>
      <w:r w:rsidRPr="0003773D">
        <w:rPr>
          <w:rFonts w:ascii="Times New Roman" w:hAnsi="Times New Roman"/>
          <w:sz w:val="24"/>
        </w:rPr>
        <w:t>220-229.</w:t>
      </w:r>
      <w:r>
        <w:rPr>
          <w:rFonts w:ascii="Times New Roman" w:hAnsi="Times New Roman"/>
          <w:sz w:val="24"/>
        </w:rPr>
        <w:t xml:space="preserve"> </w:t>
      </w:r>
      <w:hyperlink r:id="rId53" w:history="1">
        <w:r w:rsidR="00B756FB" w:rsidRPr="00565DDD">
          <w:rPr>
            <w:rStyle w:val="Hyperlink"/>
            <w:rFonts w:ascii="Times New Roman" w:hAnsi="Times New Roman"/>
            <w:sz w:val="24"/>
          </w:rPr>
          <w:t>https://doi.org/10.1080/07317115.2016.1215365</w:t>
        </w:r>
      </w:hyperlink>
      <w:r w:rsidR="00B756FB">
        <w:rPr>
          <w:rFonts w:ascii="Times New Roman" w:hAnsi="Times New Roman"/>
          <w:sz w:val="24"/>
        </w:rPr>
        <w:t xml:space="preserve"> </w:t>
      </w:r>
    </w:p>
    <w:p w14:paraId="16D71B1E" w14:textId="77777777" w:rsidR="00C103E0" w:rsidRPr="00B756FB" w:rsidRDefault="00261CB4" w:rsidP="002F2E22">
      <w:pPr>
        <w:pStyle w:val="NoSpacing1"/>
        <w:spacing w:line="480" w:lineRule="auto"/>
        <w:rPr>
          <w:rStyle w:val="Hyperlink"/>
        </w:rPr>
      </w:pPr>
      <w:r>
        <w:rPr>
          <w:rFonts w:ascii="Times New Roman" w:hAnsi="Times New Roman"/>
          <w:sz w:val="24"/>
        </w:rPr>
        <w:t xml:space="preserve">Wong, I. Y., Smith, S. S., Sullivan, K. A., &amp; Allan, A. C. (2016). Toward the multilevel older person’s transportation and road safety model: A new perspective on the role of demographic, functional, and psychosocial factors. </w:t>
      </w:r>
      <w:r w:rsidRPr="00B756FB">
        <w:rPr>
          <w:rFonts w:ascii="Times New Roman" w:hAnsi="Times New Roman"/>
          <w:i/>
          <w:iCs/>
          <w:sz w:val="24"/>
        </w:rPr>
        <w:t>Journals of Gerontology: Psychological Sciences</w:t>
      </w:r>
      <w:r>
        <w:rPr>
          <w:rFonts w:ascii="Times New Roman" w:hAnsi="Times New Roman"/>
          <w:sz w:val="24"/>
        </w:rPr>
        <w:t xml:space="preserve">, </w:t>
      </w:r>
      <w:r w:rsidRPr="00B756FB">
        <w:rPr>
          <w:rFonts w:ascii="Times New Roman" w:hAnsi="Times New Roman"/>
          <w:i/>
          <w:iCs/>
          <w:sz w:val="24"/>
        </w:rPr>
        <w:t>71</w:t>
      </w:r>
      <w:r>
        <w:rPr>
          <w:rFonts w:ascii="Times New Roman" w:hAnsi="Times New Roman"/>
          <w:sz w:val="24"/>
        </w:rPr>
        <w:t>(1), 71-86.</w:t>
      </w:r>
      <w:r w:rsidR="00D1688A">
        <w:rPr>
          <w:rFonts w:ascii="Times New Roman" w:hAnsi="Times New Roman"/>
          <w:sz w:val="24"/>
        </w:rPr>
        <w:t xml:space="preserve"> </w:t>
      </w:r>
      <w:hyperlink r:id="rId54" w:history="1">
        <w:r w:rsidR="00B756FB" w:rsidRPr="00B756FB">
          <w:rPr>
            <w:rStyle w:val="Hyperlink"/>
            <w:rFonts w:ascii="Times New Roman" w:hAnsi="Times New Roman"/>
            <w:sz w:val="24"/>
          </w:rPr>
          <w:t>https://doi.org/10.1093/geronb/gbu099</w:t>
        </w:r>
      </w:hyperlink>
    </w:p>
    <w:p w14:paraId="55381D2C" w14:textId="77777777" w:rsidR="00992637" w:rsidRDefault="00C103E0" w:rsidP="002F2E22">
      <w:pPr>
        <w:pStyle w:val="NoSpacing1"/>
        <w:spacing w:line="480" w:lineRule="auto"/>
        <w:rPr>
          <w:rStyle w:val="Hyperlink"/>
          <w:rFonts w:ascii="Times New Roman" w:hAnsi="Times New Roman"/>
          <w:sz w:val="24"/>
        </w:rPr>
      </w:pPr>
      <w:proofErr w:type="spellStart"/>
      <w:r w:rsidRPr="00EA16C0">
        <w:rPr>
          <w:rFonts w:ascii="Times New Roman" w:hAnsi="Times New Roman"/>
          <w:sz w:val="24"/>
        </w:rPr>
        <w:t>Yesavage</w:t>
      </w:r>
      <w:proofErr w:type="spellEnd"/>
      <w:r w:rsidR="00B756FB">
        <w:rPr>
          <w:rFonts w:ascii="Times New Roman" w:hAnsi="Times New Roman"/>
          <w:sz w:val="24"/>
        </w:rPr>
        <w:t>,</w:t>
      </w:r>
      <w:r w:rsidRPr="00EA16C0">
        <w:rPr>
          <w:rFonts w:ascii="Times New Roman" w:hAnsi="Times New Roman"/>
          <w:sz w:val="24"/>
        </w:rPr>
        <w:t> J.</w:t>
      </w:r>
      <w:r w:rsidR="00B756FB">
        <w:rPr>
          <w:rFonts w:ascii="Times New Roman" w:hAnsi="Times New Roman"/>
          <w:sz w:val="24"/>
        </w:rPr>
        <w:t xml:space="preserve"> </w:t>
      </w:r>
      <w:r w:rsidRPr="00EA16C0">
        <w:rPr>
          <w:rFonts w:ascii="Times New Roman" w:hAnsi="Times New Roman"/>
          <w:sz w:val="24"/>
        </w:rPr>
        <w:t>A., Brink</w:t>
      </w:r>
      <w:r w:rsidR="00B756FB">
        <w:rPr>
          <w:rFonts w:ascii="Times New Roman" w:hAnsi="Times New Roman"/>
          <w:sz w:val="24"/>
        </w:rPr>
        <w:t>,</w:t>
      </w:r>
      <w:r w:rsidRPr="00EA16C0">
        <w:rPr>
          <w:rFonts w:ascii="Times New Roman" w:hAnsi="Times New Roman"/>
          <w:sz w:val="24"/>
        </w:rPr>
        <w:t xml:space="preserve"> T.</w:t>
      </w:r>
      <w:r w:rsidR="00B756FB">
        <w:rPr>
          <w:rFonts w:ascii="Times New Roman" w:hAnsi="Times New Roman"/>
          <w:sz w:val="24"/>
        </w:rPr>
        <w:t xml:space="preserve"> </w:t>
      </w:r>
      <w:r w:rsidRPr="00EA16C0">
        <w:rPr>
          <w:rFonts w:ascii="Times New Roman" w:hAnsi="Times New Roman"/>
          <w:sz w:val="24"/>
        </w:rPr>
        <w:t>L., Rose</w:t>
      </w:r>
      <w:r w:rsidR="00B756FB">
        <w:rPr>
          <w:rFonts w:ascii="Times New Roman" w:hAnsi="Times New Roman"/>
          <w:sz w:val="24"/>
        </w:rPr>
        <w:t>,</w:t>
      </w:r>
      <w:r w:rsidRPr="00EA16C0">
        <w:rPr>
          <w:rFonts w:ascii="Times New Roman" w:hAnsi="Times New Roman"/>
          <w:sz w:val="24"/>
        </w:rPr>
        <w:t xml:space="preserve"> T.</w:t>
      </w:r>
      <w:r w:rsidR="00B756FB">
        <w:rPr>
          <w:rFonts w:ascii="Times New Roman" w:hAnsi="Times New Roman"/>
          <w:sz w:val="24"/>
        </w:rPr>
        <w:t xml:space="preserve"> </w:t>
      </w:r>
      <w:r w:rsidRPr="00EA16C0">
        <w:rPr>
          <w:rFonts w:ascii="Times New Roman" w:hAnsi="Times New Roman"/>
          <w:sz w:val="24"/>
        </w:rPr>
        <w:t>L.</w:t>
      </w:r>
      <w:r w:rsidR="00B756FB">
        <w:rPr>
          <w:rFonts w:ascii="Times New Roman" w:hAnsi="Times New Roman"/>
          <w:sz w:val="24"/>
        </w:rPr>
        <w:t xml:space="preserve">, Lum, O., Huang, V., Adey, M., &amp; </w:t>
      </w:r>
      <w:proofErr w:type="spellStart"/>
      <w:r w:rsidR="00B756FB">
        <w:rPr>
          <w:rFonts w:ascii="Times New Roman" w:hAnsi="Times New Roman"/>
          <w:sz w:val="24"/>
        </w:rPr>
        <w:t>Leirer</w:t>
      </w:r>
      <w:proofErr w:type="spellEnd"/>
      <w:r w:rsidR="00B756FB">
        <w:rPr>
          <w:rFonts w:ascii="Times New Roman" w:hAnsi="Times New Roman"/>
          <w:sz w:val="24"/>
        </w:rPr>
        <w:t>, V. O. (1983).</w:t>
      </w:r>
      <w:r w:rsidRPr="00EA16C0">
        <w:rPr>
          <w:rFonts w:ascii="Times New Roman" w:hAnsi="Times New Roman"/>
          <w:sz w:val="24"/>
        </w:rPr>
        <w:t xml:space="preserve"> Development and validation of a geriatric depression screening scale: </w:t>
      </w:r>
      <w:r w:rsidR="00EA16C0">
        <w:rPr>
          <w:rFonts w:ascii="Times New Roman" w:hAnsi="Times New Roman"/>
          <w:sz w:val="24"/>
        </w:rPr>
        <w:t>A</w:t>
      </w:r>
      <w:r w:rsidRPr="00EA16C0">
        <w:rPr>
          <w:rFonts w:ascii="Times New Roman" w:hAnsi="Times New Roman"/>
          <w:sz w:val="24"/>
        </w:rPr>
        <w:t xml:space="preserve"> preliminary report. </w:t>
      </w:r>
      <w:r w:rsidRPr="00B756FB">
        <w:rPr>
          <w:rFonts w:ascii="Times New Roman" w:hAnsi="Times New Roman"/>
          <w:i/>
          <w:iCs/>
          <w:sz w:val="24"/>
        </w:rPr>
        <w:t>J</w:t>
      </w:r>
      <w:r w:rsidR="00B756FB" w:rsidRPr="00B756FB">
        <w:rPr>
          <w:rFonts w:ascii="Times New Roman" w:hAnsi="Times New Roman"/>
          <w:i/>
          <w:iCs/>
          <w:sz w:val="24"/>
        </w:rPr>
        <w:t xml:space="preserve">ournal of </w:t>
      </w:r>
      <w:r w:rsidRPr="00B756FB">
        <w:rPr>
          <w:rFonts w:ascii="Times New Roman" w:hAnsi="Times New Roman"/>
          <w:i/>
          <w:iCs/>
          <w:sz w:val="24"/>
        </w:rPr>
        <w:t>Psychiatr</w:t>
      </w:r>
      <w:r w:rsidR="00B756FB" w:rsidRPr="00B756FB">
        <w:rPr>
          <w:rFonts w:ascii="Times New Roman" w:hAnsi="Times New Roman"/>
          <w:i/>
          <w:iCs/>
          <w:sz w:val="24"/>
        </w:rPr>
        <w:t>ic</w:t>
      </w:r>
      <w:r w:rsidRPr="00B756FB">
        <w:rPr>
          <w:rFonts w:ascii="Times New Roman" w:hAnsi="Times New Roman"/>
          <w:i/>
          <w:iCs/>
          <w:sz w:val="24"/>
        </w:rPr>
        <w:t> Res</w:t>
      </w:r>
      <w:r w:rsidR="00B756FB" w:rsidRPr="00B756FB">
        <w:rPr>
          <w:rFonts w:ascii="Times New Roman" w:hAnsi="Times New Roman"/>
          <w:i/>
          <w:iCs/>
          <w:sz w:val="24"/>
        </w:rPr>
        <w:t>earch</w:t>
      </w:r>
      <w:r w:rsidR="00B756FB">
        <w:rPr>
          <w:rFonts w:ascii="Times New Roman" w:hAnsi="Times New Roman"/>
          <w:sz w:val="24"/>
        </w:rPr>
        <w:t>,</w:t>
      </w:r>
      <w:r w:rsidRPr="00EA16C0">
        <w:rPr>
          <w:rFonts w:ascii="Times New Roman" w:hAnsi="Times New Roman"/>
          <w:sz w:val="24"/>
        </w:rPr>
        <w:t xml:space="preserve"> </w:t>
      </w:r>
      <w:r w:rsidRPr="00B756FB">
        <w:rPr>
          <w:rFonts w:ascii="Times New Roman" w:hAnsi="Times New Roman"/>
          <w:i/>
          <w:iCs/>
          <w:sz w:val="24"/>
        </w:rPr>
        <w:t>17</w:t>
      </w:r>
      <w:r w:rsidR="00B756FB">
        <w:rPr>
          <w:rFonts w:ascii="Times New Roman" w:hAnsi="Times New Roman"/>
          <w:sz w:val="24"/>
        </w:rPr>
        <w:t xml:space="preserve">(1), </w:t>
      </w:r>
      <w:r w:rsidRPr="00EA16C0">
        <w:rPr>
          <w:rFonts w:ascii="Times New Roman" w:hAnsi="Times New Roman"/>
          <w:sz w:val="24"/>
        </w:rPr>
        <w:t>37-49</w:t>
      </w:r>
      <w:r w:rsidR="00B756FB">
        <w:rPr>
          <w:rFonts w:ascii="Times New Roman" w:hAnsi="Times New Roman"/>
          <w:sz w:val="24"/>
        </w:rPr>
        <w:t>.</w:t>
      </w:r>
      <w:r w:rsidRPr="00EE5BF4">
        <w:rPr>
          <w:rFonts w:ascii="Times New Roman" w:hAnsi="Times New Roman"/>
          <w:sz w:val="24"/>
        </w:rPr>
        <w:t xml:space="preserve"> </w:t>
      </w:r>
      <w:hyperlink r:id="rId55" w:tgtFrame="_blank" w:history="1">
        <w:r w:rsidR="00B756FB" w:rsidRPr="00B756FB">
          <w:rPr>
            <w:rStyle w:val="Hyperlink"/>
            <w:rFonts w:ascii="Times New Roman" w:hAnsi="Times New Roman"/>
            <w:sz w:val="24"/>
          </w:rPr>
          <w:t>https://doi.org/10.1016/0022-3956(82)90033-4</w:t>
        </w:r>
      </w:hyperlink>
    </w:p>
    <w:p w14:paraId="64C40191" w14:textId="77777777" w:rsidR="00992637" w:rsidRPr="00D919BE" w:rsidRDefault="00992637" w:rsidP="002F2E22">
      <w:pPr>
        <w:pStyle w:val="NoSpacing1"/>
        <w:spacing w:line="480" w:lineRule="auto"/>
        <w:rPr>
          <w:rFonts w:ascii="Times New Roman" w:hAnsi="Times New Roman"/>
          <w:sz w:val="24"/>
        </w:rPr>
      </w:pPr>
      <w:r w:rsidRPr="00992637">
        <w:rPr>
          <w:rFonts w:ascii="Times New Roman" w:hAnsi="Times New Roman"/>
          <w:sz w:val="24"/>
        </w:rPr>
        <w:lastRenderedPageBreak/>
        <w:t>Zhao</w:t>
      </w:r>
      <w:r>
        <w:rPr>
          <w:rFonts w:ascii="Times New Roman" w:hAnsi="Times New Roman"/>
          <w:sz w:val="24"/>
        </w:rPr>
        <w:t>,</w:t>
      </w:r>
      <w:r w:rsidRPr="00992637">
        <w:rPr>
          <w:rFonts w:ascii="Times New Roman" w:hAnsi="Times New Roman"/>
          <w:sz w:val="24"/>
        </w:rPr>
        <w:t xml:space="preserve"> J</w:t>
      </w:r>
      <w:r>
        <w:rPr>
          <w:rFonts w:ascii="Times New Roman" w:hAnsi="Times New Roman"/>
          <w:sz w:val="24"/>
        </w:rPr>
        <w:t>.</w:t>
      </w:r>
      <w:r w:rsidRPr="00992637">
        <w:rPr>
          <w:rFonts w:ascii="Times New Roman" w:hAnsi="Times New Roman"/>
          <w:sz w:val="24"/>
        </w:rPr>
        <w:t xml:space="preserve">, </w:t>
      </w:r>
      <w:proofErr w:type="spellStart"/>
      <w:r w:rsidRPr="00992637">
        <w:rPr>
          <w:rFonts w:ascii="Times New Roman" w:hAnsi="Times New Roman"/>
          <w:sz w:val="24"/>
        </w:rPr>
        <w:t>Ameratunga</w:t>
      </w:r>
      <w:proofErr w:type="spellEnd"/>
      <w:r>
        <w:rPr>
          <w:rFonts w:ascii="Times New Roman" w:hAnsi="Times New Roman"/>
          <w:sz w:val="24"/>
        </w:rPr>
        <w:t>,</w:t>
      </w:r>
      <w:r w:rsidRPr="00992637">
        <w:rPr>
          <w:rFonts w:ascii="Times New Roman" w:hAnsi="Times New Roman"/>
          <w:sz w:val="24"/>
        </w:rPr>
        <w:t xml:space="preserve"> S</w:t>
      </w:r>
      <w:r>
        <w:rPr>
          <w:rFonts w:ascii="Times New Roman" w:hAnsi="Times New Roman"/>
          <w:sz w:val="24"/>
        </w:rPr>
        <w:t>.</w:t>
      </w:r>
      <w:r w:rsidRPr="00992637">
        <w:rPr>
          <w:rFonts w:ascii="Times New Roman" w:hAnsi="Times New Roman"/>
          <w:sz w:val="24"/>
        </w:rPr>
        <w:t>, Lee</w:t>
      </w:r>
      <w:r>
        <w:rPr>
          <w:rFonts w:ascii="Times New Roman" w:hAnsi="Times New Roman"/>
          <w:sz w:val="24"/>
        </w:rPr>
        <w:t>,</w:t>
      </w:r>
      <w:r w:rsidRPr="00992637">
        <w:rPr>
          <w:rFonts w:ascii="Times New Roman" w:hAnsi="Times New Roman"/>
          <w:sz w:val="24"/>
        </w:rPr>
        <w:t xml:space="preserve"> A</w:t>
      </w:r>
      <w:r>
        <w:rPr>
          <w:rFonts w:ascii="Times New Roman" w:hAnsi="Times New Roman"/>
          <w:sz w:val="24"/>
        </w:rPr>
        <w:t>.</w:t>
      </w:r>
      <w:r w:rsidRPr="00992637">
        <w:rPr>
          <w:rFonts w:ascii="Times New Roman" w:hAnsi="Times New Roman"/>
          <w:sz w:val="24"/>
        </w:rPr>
        <w:t>, Browne</w:t>
      </w:r>
      <w:r>
        <w:rPr>
          <w:rFonts w:ascii="Times New Roman" w:hAnsi="Times New Roman"/>
          <w:sz w:val="24"/>
        </w:rPr>
        <w:t>,</w:t>
      </w:r>
      <w:r w:rsidRPr="00992637">
        <w:rPr>
          <w:rFonts w:ascii="Times New Roman" w:hAnsi="Times New Roman"/>
          <w:sz w:val="24"/>
        </w:rPr>
        <w:t xml:space="preserve"> M</w:t>
      </w:r>
      <w:r>
        <w:rPr>
          <w:rFonts w:ascii="Times New Roman" w:hAnsi="Times New Roman"/>
          <w:sz w:val="24"/>
        </w:rPr>
        <w:t>.</w:t>
      </w:r>
      <w:r w:rsidRPr="00992637">
        <w:rPr>
          <w:rFonts w:ascii="Times New Roman" w:hAnsi="Times New Roman"/>
          <w:sz w:val="24"/>
        </w:rPr>
        <w:t xml:space="preserve">, </w:t>
      </w:r>
      <w:r>
        <w:rPr>
          <w:rFonts w:ascii="Times New Roman" w:hAnsi="Times New Roman"/>
          <w:sz w:val="24"/>
        </w:rPr>
        <w:t xml:space="preserve">&amp; </w:t>
      </w:r>
      <w:r w:rsidRPr="00992637">
        <w:rPr>
          <w:rFonts w:ascii="Times New Roman" w:hAnsi="Times New Roman"/>
          <w:sz w:val="24"/>
        </w:rPr>
        <w:t>Exeter</w:t>
      </w:r>
      <w:r>
        <w:rPr>
          <w:rFonts w:ascii="Times New Roman" w:hAnsi="Times New Roman"/>
          <w:sz w:val="24"/>
        </w:rPr>
        <w:t>,</w:t>
      </w:r>
      <w:r w:rsidRPr="00992637">
        <w:rPr>
          <w:rFonts w:ascii="Times New Roman" w:hAnsi="Times New Roman"/>
          <w:sz w:val="24"/>
        </w:rPr>
        <w:t xml:space="preserve"> D</w:t>
      </w:r>
      <w:r>
        <w:rPr>
          <w:rFonts w:ascii="Times New Roman" w:hAnsi="Times New Roman"/>
          <w:sz w:val="24"/>
        </w:rPr>
        <w:t xml:space="preserve">. </w:t>
      </w:r>
      <w:r w:rsidRPr="00992637">
        <w:rPr>
          <w:rFonts w:ascii="Times New Roman" w:hAnsi="Times New Roman"/>
          <w:sz w:val="24"/>
        </w:rPr>
        <w:t xml:space="preserve">J. </w:t>
      </w:r>
      <w:r>
        <w:rPr>
          <w:rFonts w:ascii="Times New Roman" w:hAnsi="Times New Roman"/>
          <w:sz w:val="24"/>
        </w:rPr>
        <w:t xml:space="preserve">(2019). </w:t>
      </w:r>
      <w:r w:rsidRPr="00992637">
        <w:rPr>
          <w:rFonts w:ascii="Times New Roman" w:hAnsi="Times New Roman"/>
          <w:sz w:val="24"/>
        </w:rPr>
        <w:t xml:space="preserve">Developing a </w:t>
      </w:r>
      <w:r>
        <w:rPr>
          <w:rFonts w:ascii="Times New Roman" w:hAnsi="Times New Roman"/>
          <w:sz w:val="24"/>
        </w:rPr>
        <w:t>n</w:t>
      </w:r>
      <w:r w:rsidRPr="00992637">
        <w:rPr>
          <w:rFonts w:ascii="Times New Roman" w:hAnsi="Times New Roman"/>
          <w:sz w:val="24"/>
        </w:rPr>
        <w:t xml:space="preserve">ew </w:t>
      </w:r>
      <w:r>
        <w:rPr>
          <w:rFonts w:ascii="Times New Roman" w:hAnsi="Times New Roman"/>
          <w:sz w:val="24"/>
        </w:rPr>
        <w:t>i</w:t>
      </w:r>
      <w:r w:rsidRPr="00992637">
        <w:rPr>
          <w:rFonts w:ascii="Times New Roman" w:hAnsi="Times New Roman"/>
          <w:sz w:val="24"/>
        </w:rPr>
        <w:t xml:space="preserve">ndex of </w:t>
      </w:r>
      <w:r>
        <w:rPr>
          <w:rFonts w:ascii="Times New Roman" w:hAnsi="Times New Roman"/>
          <w:sz w:val="24"/>
        </w:rPr>
        <w:t>r</w:t>
      </w:r>
      <w:r w:rsidRPr="00992637">
        <w:rPr>
          <w:rFonts w:ascii="Times New Roman" w:hAnsi="Times New Roman"/>
          <w:sz w:val="24"/>
        </w:rPr>
        <w:t xml:space="preserve">urality for </w:t>
      </w:r>
      <w:r>
        <w:rPr>
          <w:rFonts w:ascii="Times New Roman" w:hAnsi="Times New Roman"/>
          <w:sz w:val="24"/>
        </w:rPr>
        <w:t>e</w:t>
      </w:r>
      <w:r w:rsidRPr="00992637">
        <w:rPr>
          <w:rFonts w:ascii="Times New Roman" w:hAnsi="Times New Roman"/>
          <w:sz w:val="24"/>
        </w:rPr>
        <w:t xml:space="preserve">xploring </w:t>
      </w:r>
      <w:r>
        <w:rPr>
          <w:rFonts w:ascii="Times New Roman" w:hAnsi="Times New Roman"/>
          <w:sz w:val="24"/>
        </w:rPr>
        <w:t>v</w:t>
      </w:r>
      <w:r w:rsidRPr="00992637">
        <w:rPr>
          <w:rFonts w:ascii="Times New Roman" w:hAnsi="Times New Roman"/>
          <w:sz w:val="24"/>
        </w:rPr>
        <w:t xml:space="preserve">ariations in </w:t>
      </w:r>
      <w:r>
        <w:rPr>
          <w:rFonts w:ascii="Times New Roman" w:hAnsi="Times New Roman"/>
          <w:sz w:val="24"/>
        </w:rPr>
        <w:t>h</w:t>
      </w:r>
      <w:r w:rsidRPr="00992637">
        <w:rPr>
          <w:rFonts w:ascii="Times New Roman" w:hAnsi="Times New Roman"/>
          <w:sz w:val="24"/>
        </w:rPr>
        <w:t xml:space="preserve">ealth </w:t>
      </w:r>
      <w:r>
        <w:rPr>
          <w:rFonts w:ascii="Times New Roman" w:hAnsi="Times New Roman"/>
          <w:sz w:val="24"/>
        </w:rPr>
        <w:t>o</w:t>
      </w:r>
      <w:r w:rsidRPr="00992637">
        <w:rPr>
          <w:rFonts w:ascii="Times New Roman" w:hAnsi="Times New Roman"/>
          <w:sz w:val="24"/>
        </w:rPr>
        <w:t xml:space="preserve">utcomes in Auckland and Northland. </w:t>
      </w:r>
      <w:r w:rsidRPr="00D919BE">
        <w:rPr>
          <w:rFonts w:ascii="Times New Roman" w:hAnsi="Times New Roman"/>
          <w:i/>
          <w:iCs/>
          <w:sz w:val="24"/>
        </w:rPr>
        <w:t>Social Indicators Research</w:t>
      </w:r>
      <w:r w:rsidR="00D919BE">
        <w:rPr>
          <w:rFonts w:ascii="Times New Roman" w:hAnsi="Times New Roman"/>
          <w:sz w:val="24"/>
        </w:rPr>
        <w:t xml:space="preserve">, </w:t>
      </w:r>
      <w:r w:rsidR="00D919BE" w:rsidRPr="00D919BE">
        <w:rPr>
          <w:rFonts w:ascii="Times New Roman" w:hAnsi="Times New Roman"/>
          <w:i/>
          <w:iCs/>
          <w:sz w:val="24"/>
        </w:rPr>
        <w:t>144</w:t>
      </w:r>
      <w:r w:rsidR="00D919BE">
        <w:rPr>
          <w:rFonts w:ascii="Times New Roman" w:hAnsi="Times New Roman"/>
          <w:sz w:val="24"/>
        </w:rPr>
        <w:t xml:space="preserve">, 955-980. </w:t>
      </w:r>
      <w:hyperlink r:id="rId56" w:history="1">
        <w:r w:rsidR="00D919BE" w:rsidRPr="00D919BE">
          <w:rPr>
            <w:rStyle w:val="Hyperlink"/>
            <w:rFonts w:ascii="Times New Roman" w:eastAsia="Calibri" w:hAnsi="Times New Roman"/>
            <w:sz w:val="24"/>
            <w:lang w:val="en-NZ" w:eastAsia="en-NZ"/>
          </w:rPr>
          <w:t>https://doi.org/10.1007/s11205-019-02076-1</w:t>
        </w:r>
      </w:hyperlink>
      <w:r w:rsidR="00D919BE" w:rsidRPr="00D919BE">
        <w:rPr>
          <w:rFonts w:ascii="Times New Roman" w:eastAsia="Calibri" w:hAnsi="Times New Roman"/>
          <w:sz w:val="24"/>
          <w:lang w:val="en-NZ" w:eastAsia="en-NZ"/>
        </w:rPr>
        <w:t xml:space="preserve"> </w:t>
      </w:r>
    </w:p>
    <w:p w14:paraId="4E7CF6AF" w14:textId="77777777" w:rsidR="00992637" w:rsidRDefault="00992637" w:rsidP="00C103E0">
      <w:pPr>
        <w:pStyle w:val="NoSpacing1"/>
        <w:spacing w:line="480" w:lineRule="auto"/>
        <w:ind w:left="720" w:hanging="720"/>
        <w:rPr>
          <w:rStyle w:val="Hyperlink"/>
          <w:rFonts w:ascii="Times New Roman" w:hAnsi="Times New Roman"/>
          <w:sz w:val="24"/>
        </w:rPr>
      </w:pPr>
    </w:p>
    <w:p w14:paraId="4F3A5CA4" w14:textId="77777777" w:rsidR="00A45E1D" w:rsidRDefault="00A45E1D">
      <w:pPr>
        <w:suppressAutoHyphens w:val="0"/>
        <w:rPr>
          <w:color w:val="000000"/>
          <w:lang w:val="en-NZ"/>
        </w:rPr>
      </w:pPr>
      <w:bookmarkStart w:id="7" w:name="_Hlk83714364"/>
      <w:r>
        <w:br w:type="page"/>
      </w:r>
    </w:p>
    <w:p w14:paraId="2B107DB4" w14:textId="377644CE" w:rsidR="009142A7" w:rsidRPr="009142A7" w:rsidRDefault="009142A7" w:rsidP="0085532B">
      <w:pPr>
        <w:pStyle w:val="BodyText"/>
        <w:spacing w:line="480" w:lineRule="auto"/>
        <w:rPr>
          <w:rFonts w:ascii="Times New Roman" w:hAnsi="Times New Roman" w:cs="Times New Roman"/>
          <w:sz w:val="24"/>
          <w:szCs w:val="24"/>
        </w:rPr>
      </w:pPr>
      <w:r w:rsidRPr="009142A7">
        <w:rPr>
          <w:rFonts w:ascii="Times New Roman" w:hAnsi="Times New Roman" w:cs="Times New Roman"/>
          <w:sz w:val="24"/>
          <w:szCs w:val="24"/>
        </w:rPr>
        <w:lastRenderedPageBreak/>
        <w:t>Table 1</w:t>
      </w:r>
    </w:p>
    <w:p w14:paraId="32B32BF9" w14:textId="77777777" w:rsidR="009142A7" w:rsidRDefault="009142A7" w:rsidP="0085532B">
      <w:pPr>
        <w:spacing w:line="480" w:lineRule="auto"/>
        <w:rPr>
          <w:i/>
        </w:rPr>
      </w:pPr>
      <w:r>
        <w:rPr>
          <w:i/>
        </w:rPr>
        <w:t>Weighted d</w:t>
      </w:r>
      <w:r w:rsidRPr="00ED42E3">
        <w:rPr>
          <w:i/>
        </w:rPr>
        <w:t xml:space="preserve">escriptive </w:t>
      </w:r>
      <w:r>
        <w:rPr>
          <w:i/>
        </w:rPr>
        <w:t>statistics</w:t>
      </w:r>
      <w:r w:rsidRPr="00ED42E3">
        <w:rPr>
          <w:i/>
        </w:rPr>
        <w:t xml:space="preserve"> for the sample</w:t>
      </w:r>
    </w:p>
    <w:tbl>
      <w:tblPr>
        <w:tblW w:w="6912" w:type="dxa"/>
        <w:tblLook w:val="04A0" w:firstRow="1" w:lastRow="0" w:firstColumn="1" w:lastColumn="0" w:noHBand="0" w:noVBand="1"/>
      </w:tblPr>
      <w:tblGrid>
        <w:gridCol w:w="4361"/>
        <w:gridCol w:w="2551"/>
      </w:tblGrid>
      <w:tr w:rsidR="00C61E5F" w:rsidRPr="004C20FF" w14:paraId="2EDA74F6" w14:textId="77777777" w:rsidTr="00A729F1">
        <w:trPr>
          <w:trHeight w:val="315"/>
        </w:trPr>
        <w:tc>
          <w:tcPr>
            <w:tcW w:w="4361" w:type="dxa"/>
            <w:tcBorders>
              <w:top w:val="single" w:sz="4" w:space="0" w:color="auto"/>
              <w:left w:val="nil"/>
              <w:bottom w:val="single" w:sz="4" w:space="0" w:color="auto"/>
              <w:right w:val="nil"/>
            </w:tcBorders>
            <w:shd w:val="clear" w:color="auto" w:fill="auto"/>
            <w:vAlign w:val="center"/>
            <w:hideMark/>
          </w:tcPr>
          <w:p w14:paraId="7C26834B" w14:textId="77777777" w:rsidR="00C61E5F" w:rsidRPr="0039572F" w:rsidRDefault="00C61E5F" w:rsidP="00C61E5F">
            <w:pPr>
              <w:spacing w:line="480" w:lineRule="auto"/>
              <w:rPr>
                <w:iCs/>
                <w:color w:val="000000"/>
                <w:lang w:eastAsia="en-NZ"/>
              </w:rPr>
            </w:pPr>
            <w:r>
              <w:rPr>
                <w:iCs/>
                <w:color w:val="000000"/>
                <w:lang w:eastAsia="en-NZ"/>
              </w:rPr>
              <w:t>Explanatory and outcome v</w:t>
            </w:r>
            <w:r w:rsidRPr="0039572F">
              <w:rPr>
                <w:iCs/>
                <w:color w:val="000000"/>
                <w:lang w:eastAsia="en-NZ"/>
              </w:rPr>
              <w:t>ariables</w:t>
            </w:r>
          </w:p>
        </w:tc>
        <w:tc>
          <w:tcPr>
            <w:tcW w:w="2551" w:type="dxa"/>
            <w:tcBorders>
              <w:top w:val="single" w:sz="4" w:space="0" w:color="auto"/>
              <w:left w:val="nil"/>
              <w:bottom w:val="single" w:sz="4" w:space="0" w:color="auto"/>
              <w:right w:val="nil"/>
            </w:tcBorders>
            <w:shd w:val="clear" w:color="auto" w:fill="auto"/>
            <w:vAlign w:val="center"/>
            <w:hideMark/>
          </w:tcPr>
          <w:p w14:paraId="6C87BFEA" w14:textId="77777777" w:rsidR="00C61E5F" w:rsidRPr="003B1246" w:rsidRDefault="00C61E5F" w:rsidP="00C61E5F">
            <w:pPr>
              <w:spacing w:line="480" w:lineRule="auto"/>
              <w:jc w:val="center"/>
              <w:rPr>
                <w:iCs/>
                <w:color w:val="000000"/>
                <w:lang w:eastAsia="en-NZ"/>
              </w:rPr>
            </w:pPr>
            <w:r w:rsidRPr="003B1246">
              <w:rPr>
                <w:iCs/>
                <w:color w:val="000000"/>
                <w:lang w:eastAsia="en-NZ"/>
              </w:rPr>
              <w:t>Mean</w:t>
            </w:r>
            <w:r>
              <w:rPr>
                <w:iCs/>
                <w:color w:val="000000"/>
                <w:lang w:eastAsia="en-NZ"/>
              </w:rPr>
              <w:t xml:space="preserve"> (</w:t>
            </w:r>
            <w:r w:rsidRPr="003B1246">
              <w:rPr>
                <w:i/>
                <w:color w:val="000000"/>
                <w:lang w:eastAsia="en-NZ"/>
              </w:rPr>
              <w:t>SD</w:t>
            </w:r>
            <w:r>
              <w:rPr>
                <w:iCs/>
                <w:color w:val="000000"/>
                <w:lang w:eastAsia="en-NZ"/>
              </w:rPr>
              <w:t>) or % (</w:t>
            </w:r>
            <w:r w:rsidRPr="003B1246">
              <w:rPr>
                <w:i/>
                <w:color w:val="000000"/>
                <w:lang w:eastAsia="en-NZ"/>
              </w:rPr>
              <w:t>n</w:t>
            </w:r>
            <w:r>
              <w:rPr>
                <w:iCs/>
                <w:color w:val="000000"/>
                <w:lang w:eastAsia="en-NZ"/>
              </w:rPr>
              <w:t>)</w:t>
            </w:r>
          </w:p>
        </w:tc>
      </w:tr>
      <w:tr w:rsidR="00C61E5F" w:rsidRPr="004C20FF" w14:paraId="4AFF3C93" w14:textId="77777777" w:rsidTr="00A729F1">
        <w:trPr>
          <w:trHeight w:val="375"/>
        </w:trPr>
        <w:tc>
          <w:tcPr>
            <w:tcW w:w="4361" w:type="dxa"/>
            <w:tcBorders>
              <w:top w:val="nil"/>
              <w:left w:val="nil"/>
              <w:bottom w:val="nil"/>
              <w:right w:val="nil"/>
            </w:tcBorders>
            <w:shd w:val="clear" w:color="auto" w:fill="auto"/>
            <w:vAlign w:val="center"/>
            <w:hideMark/>
          </w:tcPr>
          <w:p w14:paraId="0DC5CC13" w14:textId="77777777" w:rsidR="00C61E5F" w:rsidRPr="0039572F" w:rsidRDefault="00C61E5F" w:rsidP="00C61E5F">
            <w:pPr>
              <w:spacing w:line="480" w:lineRule="auto"/>
              <w:rPr>
                <w:bCs/>
                <w:color w:val="000000"/>
                <w:lang w:eastAsia="en-NZ"/>
              </w:rPr>
            </w:pPr>
            <w:r w:rsidRPr="0039572F">
              <w:rPr>
                <w:bCs/>
                <w:color w:val="000000"/>
                <w:lang w:eastAsia="en-NZ"/>
              </w:rPr>
              <w:t>Driving anxiety</w:t>
            </w:r>
            <w:r>
              <w:rPr>
                <w:bCs/>
                <w:color w:val="000000"/>
                <w:lang w:eastAsia="en-NZ"/>
              </w:rPr>
              <w:t xml:space="preserve"> rating (range 0-10)</w:t>
            </w:r>
          </w:p>
        </w:tc>
        <w:tc>
          <w:tcPr>
            <w:tcW w:w="2551" w:type="dxa"/>
            <w:tcBorders>
              <w:top w:val="nil"/>
              <w:left w:val="nil"/>
              <w:bottom w:val="nil"/>
              <w:right w:val="nil"/>
            </w:tcBorders>
            <w:shd w:val="clear" w:color="auto" w:fill="auto"/>
            <w:vAlign w:val="center"/>
            <w:hideMark/>
          </w:tcPr>
          <w:p w14:paraId="7832AC0C" w14:textId="77777777" w:rsidR="00C61E5F" w:rsidRPr="004C20FF" w:rsidRDefault="00C61E5F" w:rsidP="00C61E5F">
            <w:pPr>
              <w:spacing w:line="480" w:lineRule="auto"/>
              <w:jc w:val="center"/>
              <w:rPr>
                <w:color w:val="000000"/>
                <w:lang w:eastAsia="en-NZ"/>
              </w:rPr>
            </w:pPr>
            <w:r>
              <w:rPr>
                <w:color w:val="000000"/>
                <w:lang w:eastAsia="en-NZ"/>
              </w:rPr>
              <w:t>1</w:t>
            </w:r>
            <w:r w:rsidRPr="004C20FF">
              <w:rPr>
                <w:color w:val="000000"/>
                <w:lang w:eastAsia="en-NZ"/>
              </w:rPr>
              <w:t>.</w:t>
            </w:r>
            <w:r>
              <w:rPr>
                <w:color w:val="000000"/>
                <w:lang w:eastAsia="en-NZ"/>
              </w:rPr>
              <w:t>20 (2.12)</w:t>
            </w:r>
          </w:p>
        </w:tc>
      </w:tr>
      <w:tr w:rsidR="00C61E5F" w:rsidRPr="004C20FF" w14:paraId="2B1E6FDD" w14:textId="77777777" w:rsidTr="00A729F1">
        <w:trPr>
          <w:trHeight w:val="375"/>
        </w:trPr>
        <w:tc>
          <w:tcPr>
            <w:tcW w:w="4361" w:type="dxa"/>
            <w:tcBorders>
              <w:top w:val="nil"/>
              <w:left w:val="nil"/>
              <w:bottom w:val="nil"/>
              <w:right w:val="nil"/>
            </w:tcBorders>
            <w:shd w:val="clear" w:color="auto" w:fill="auto"/>
            <w:vAlign w:val="center"/>
            <w:hideMark/>
          </w:tcPr>
          <w:p w14:paraId="3CC3A2C0" w14:textId="77777777" w:rsidR="00C61E5F" w:rsidRPr="0039572F" w:rsidRDefault="00C61E5F" w:rsidP="00C61E5F">
            <w:pPr>
              <w:spacing w:line="480" w:lineRule="auto"/>
              <w:rPr>
                <w:bCs/>
                <w:color w:val="000000"/>
                <w:lang w:eastAsia="en-NZ"/>
              </w:rPr>
            </w:pPr>
            <w:r w:rsidRPr="0039572F">
              <w:rPr>
                <w:bCs/>
                <w:color w:val="000000"/>
                <w:lang w:eastAsia="en-NZ"/>
              </w:rPr>
              <w:t>E</w:t>
            </w:r>
            <w:r>
              <w:rPr>
                <w:bCs/>
                <w:color w:val="000000"/>
                <w:lang w:eastAsia="en-NZ"/>
              </w:rPr>
              <w:t>Q-5D index score (range 0.1-1.0)</w:t>
            </w:r>
          </w:p>
        </w:tc>
        <w:tc>
          <w:tcPr>
            <w:tcW w:w="2551" w:type="dxa"/>
            <w:tcBorders>
              <w:top w:val="nil"/>
              <w:left w:val="nil"/>
              <w:bottom w:val="nil"/>
              <w:right w:val="nil"/>
            </w:tcBorders>
            <w:shd w:val="clear" w:color="auto" w:fill="auto"/>
            <w:vAlign w:val="center"/>
            <w:hideMark/>
          </w:tcPr>
          <w:p w14:paraId="3847874D" w14:textId="77777777" w:rsidR="00C61E5F" w:rsidRPr="004C20FF" w:rsidRDefault="00C61E5F" w:rsidP="00C61E5F">
            <w:pPr>
              <w:spacing w:line="480" w:lineRule="auto"/>
              <w:jc w:val="center"/>
              <w:rPr>
                <w:color w:val="000000"/>
                <w:lang w:eastAsia="en-NZ"/>
              </w:rPr>
            </w:pPr>
            <w:r>
              <w:rPr>
                <w:color w:val="000000"/>
                <w:lang w:eastAsia="en-NZ"/>
              </w:rPr>
              <w:t>0.89 (0.14)</w:t>
            </w:r>
          </w:p>
        </w:tc>
      </w:tr>
      <w:tr w:rsidR="00C61E5F" w:rsidRPr="004C20FF" w14:paraId="37F44881" w14:textId="77777777" w:rsidTr="00A729F1">
        <w:trPr>
          <w:trHeight w:val="375"/>
        </w:trPr>
        <w:tc>
          <w:tcPr>
            <w:tcW w:w="4361" w:type="dxa"/>
            <w:tcBorders>
              <w:top w:val="nil"/>
              <w:left w:val="nil"/>
              <w:bottom w:val="nil"/>
              <w:right w:val="nil"/>
            </w:tcBorders>
            <w:shd w:val="clear" w:color="auto" w:fill="auto"/>
            <w:vAlign w:val="center"/>
            <w:hideMark/>
          </w:tcPr>
          <w:p w14:paraId="49B6316C" w14:textId="77777777" w:rsidR="00C61E5F" w:rsidRPr="0039572F" w:rsidRDefault="00C61E5F" w:rsidP="00C61E5F">
            <w:pPr>
              <w:spacing w:line="480" w:lineRule="auto"/>
              <w:rPr>
                <w:bCs/>
                <w:color w:val="000000"/>
                <w:lang w:eastAsia="en-NZ"/>
              </w:rPr>
            </w:pPr>
            <w:r>
              <w:rPr>
                <w:bCs/>
                <w:color w:val="000000"/>
                <w:lang w:eastAsia="en-NZ"/>
              </w:rPr>
              <w:t>GDS-15 score (range 0-13)</w:t>
            </w:r>
          </w:p>
        </w:tc>
        <w:tc>
          <w:tcPr>
            <w:tcW w:w="2551" w:type="dxa"/>
            <w:tcBorders>
              <w:top w:val="nil"/>
              <w:left w:val="nil"/>
              <w:bottom w:val="nil"/>
              <w:right w:val="nil"/>
            </w:tcBorders>
            <w:shd w:val="clear" w:color="auto" w:fill="auto"/>
            <w:vAlign w:val="center"/>
            <w:hideMark/>
          </w:tcPr>
          <w:p w14:paraId="6D92E8A7" w14:textId="77777777" w:rsidR="00C61E5F" w:rsidRPr="004C20FF" w:rsidRDefault="00C61E5F" w:rsidP="00C61E5F">
            <w:pPr>
              <w:spacing w:line="480" w:lineRule="auto"/>
              <w:jc w:val="center"/>
              <w:rPr>
                <w:color w:val="000000"/>
                <w:lang w:eastAsia="en-NZ"/>
              </w:rPr>
            </w:pPr>
            <w:r>
              <w:rPr>
                <w:color w:val="000000"/>
                <w:lang w:eastAsia="en-NZ"/>
              </w:rPr>
              <w:t>1.37 (1.63)</w:t>
            </w:r>
          </w:p>
        </w:tc>
      </w:tr>
      <w:tr w:rsidR="00C61E5F" w:rsidRPr="004C20FF" w14:paraId="05943081" w14:textId="77777777" w:rsidTr="00A729F1">
        <w:trPr>
          <w:trHeight w:val="375"/>
        </w:trPr>
        <w:tc>
          <w:tcPr>
            <w:tcW w:w="4361" w:type="dxa"/>
            <w:tcBorders>
              <w:top w:val="nil"/>
              <w:left w:val="nil"/>
              <w:right w:val="nil"/>
            </w:tcBorders>
            <w:shd w:val="clear" w:color="auto" w:fill="auto"/>
            <w:vAlign w:val="center"/>
            <w:hideMark/>
          </w:tcPr>
          <w:p w14:paraId="318E3DD4" w14:textId="77777777" w:rsidR="00C61E5F" w:rsidRPr="0039572F" w:rsidRDefault="00C61E5F" w:rsidP="00C61E5F">
            <w:pPr>
              <w:spacing w:line="480" w:lineRule="auto"/>
              <w:rPr>
                <w:bCs/>
                <w:color w:val="000000"/>
                <w:lang w:eastAsia="en-NZ"/>
              </w:rPr>
            </w:pPr>
            <w:r>
              <w:rPr>
                <w:bCs/>
                <w:color w:val="000000"/>
                <w:lang w:eastAsia="en-NZ"/>
              </w:rPr>
              <w:t>Number of chronic conditions (range 0-9)</w:t>
            </w:r>
          </w:p>
        </w:tc>
        <w:tc>
          <w:tcPr>
            <w:tcW w:w="2551" w:type="dxa"/>
            <w:tcBorders>
              <w:top w:val="nil"/>
              <w:left w:val="nil"/>
              <w:right w:val="nil"/>
            </w:tcBorders>
            <w:shd w:val="clear" w:color="auto" w:fill="auto"/>
            <w:vAlign w:val="center"/>
            <w:hideMark/>
          </w:tcPr>
          <w:p w14:paraId="38E6B400" w14:textId="77777777" w:rsidR="00C61E5F" w:rsidRPr="004C20FF" w:rsidRDefault="00C61E5F" w:rsidP="00C61E5F">
            <w:pPr>
              <w:spacing w:line="480" w:lineRule="auto"/>
              <w:jc w:val="center"/>
              <w:rPr>
                <w:color w:val="000000"/>
                <w:lang w:eastAsia="en-NZ"/>
              </w:rPr>
            </w:pPr>
            <w:r>
              <w:rPr>
                <w:color w:val="000000"/>
                <w:lang w:eastAsia="en-NZ"/>
              </w:rPr>
              <w:t>0.92 (0.98)</w:t>
            </w:r>
          </w:p>
        </w:tc>
      </w:tr>
      <w:tr w:rsidR="00C61E5F" w:rsidRPr="004C20FF" w14:paraId="0387A4B6" w14:textId="77777777" w:rsidTr="00A729F1">
        <w:trPr>
          <w:trHeight w:val="375"/>
        </w:trPr>
        <w:tc>
          <w:tcPr>
            <w:tcW w:w="4361" w:type="dxa"/>
            <w:tcBorders>
              <w:top w:val="nil"/>
              <w:left w:val="nil"/>
              <w:right w:val="nil"/>
            </w:tcBorders>
            <w:shd w:val="clear" w:color="auto" w:fill="auto"/>
            <w:vAlign w:val="center"/>
          </w:tcPr>
          <w:p w14:paraId="211589CD" w14:textId="77777777" w:rsidR="00C61E5F" w:rsidRDefault="00C61E5F" w:rsidP="00C61E5F">
            <w:pPr>
              <w:spacing w:line="480" w:lineRule="auto"/>
              <w:ind w:left="284"/>
              <w:rPr>
                <w:bCs/>
                <w:color w:val="000000"/>
                <w:lang w:eastAsia="en-NZ"/>
              </w:rPr>
            </w:pPr>
            <w:r>
              <w:rPr>
                <w:bCs/>
                <w:color w:val="000000"/>
                <w:lang w:eastAsia="en-NZ"/>
              </w:rPr>
              <w:t>0-1</w:t>
            </w:r>
          </w:p>
        </w:tc>
        <w:tc>
          <w:tcPr>
            <w:tcW w:w="2551" w:type="dxa"/>
            <w:tcBorders>
              <w:top w:val="nil"/>
              <w:left w:val="nil"/>
              <w:right w:val="nil"/>
            </w:tcBorders>
            <w:shd w:val="clear" w:color="auto" w:fill="auto"/>
            <w:vAlign w:val="center"/>
          </w:tcPr>
          <w:p w14:paraId="52543525" w14:textId="77777777" w:rsidR="00C61E5F" w:rsidRDefault="00C61E5F" w:rsidP="00C61E5F">
            <w:pPr>
              <w:spacing w:line="480" w:lineRule="auto"/>
              <w:jc w:val="center"/>
              <w:rPr>
                <w:color w:val="000000"/>
                <w:lang w:eastAsia="en-NZ"/>
              </w:rPr>
            </w:pPr>
            <w:r>
              <w:rPr>
                <w:color w:val="000000"/>
                <w:lang w:eastAsia="en-NZ"/>
              </w:rPr>
              <w:t>76.2% (871)</w:t>
            </w:r>
          </w:p>
        </w:tc>
      </w:tr>
      <w:tr w:rsidR="00C61E5F" w:rsidRPr="004C20FF" w14:paraId="09D126C0" w14:textId="77777777" w:rsidTr="00A729F1">
        <w:trPr>
          <w:trHeight w:val="375"/>
        </w:trPr>
        <w:tc>
          <w:tcPr>
            <w:tcW w:w="4361" w:type="dxa"/>
            <w:tcBorders>
              <w:top w:val="nil"/>
              <w:left w:val="nil"/>
              <w:right w:val="nil"/>
            </w:tcBorders>
            <w:shd w:val="clear" w:color="auto" w:fill="auto"/>
            <w:vAlign w:val="center"/>
          </w:tcPr>
          <w:p w14:paraId="05C68C8C" w14:textId="77777777" w:rsidR="00C61E5F" w:rsidRDefault="00C61E5F" w:rsidP="00C61E5F">
            <w:pPr>
              <w:spacing w:line="480" w:lineRule="auto"/>
              <w:ind w:left="284"/>
              <w:rPr>
                <w:bCs/>
                <w:color w:val="000000"/>
                <w:lang w:eastAsia="en-NZ"/>
              </w:rPr>
            </w:pPr>
            <w:r>
              <w:rPr>
                <w:bCs/>
                <w:color w:val="000000"/>
                <w:lang w:eastAsia="en-NZ"/>
              </w:rPr>
              <w:t>2 or more</w:t>
            </w:r>
          </w:p>
        </w:tc>
        <w:tc>
          <w:tcPr>
            <w:tcW w:w="2551" w:type="dxa"/>
            <w:tcBorders>
              <w:top w:val="nil"/>
              <w:left w:val="nil"/>
              <w:right w:val="nil"/>
            </w:tcBorders>
            <w:shd w:val="clear" w:color="auto" w:fill="auto"/>
            <w:vAlign w:val="center"/>
          </w:tcPr>
          <w:p w14:paraId="2D0A93B4" w14:textId="77777777" w:rsidR="00C61E5F" w:rsidRDefault="00C61E5F" w:rsidP="00C61E5F">
            <w:pPr>
              <w:spacing w:line="480" w:lineRule="auto"/>
              <w:jc w:val="center"/>
              <w:rPr>
                <w:color w:val="000000"/>
                <w:lang w:eastAsia="en-NZ"/>
              </w:rPr>
            </w:pPr>
            <w:r>
              <w:rPr>
                <w:color w:val="000000"/>
                <w:lang w:eastAsia="en-NZ"/>
              </w:rPr>
              <w:t>23.9% (299)</w:t>
            </w:r>
          </w:p>
        </w:tc>
      </w:tr>
      <w:tr w:rsidR="00C61E5F" w:rsidRPr="004C20FF" w14:paraId="65E10208" w14:textId="77777777" w:rsidTr="00A729F1">
        <w:trPr>
          <w:trHeight w:val="375"/>
        </w:trPr>
        <w:tc>
          <w:tcPr>
            <w:tcW w:w="4361" w:type="dxa"/>
            <w:tcBorders>
              <w:top w:val="nil"/>
              <w:left w:val="nil"/>
              <w:bottom w:val="nil"/>
              <w:right w:val="nil"/>
            </w:tcBorders>
            <w:shd w:val="clear" w:color="auto" w:fill="auto"/>
            <w:vAlign w:val="center"/>
            <w:hideMark/>
          </w:tcPr>
          <w:p w14:paraId="37C85CBB" w14:textId="77777777" w:rsidR="00C61E5F" w:rsidRPr="0039572F" w:rsidRDefault="00C61E5F" w:rsidP="00C61E5F">
            <w:pPr>
              <w:spacing w:line="480" w:lineRule="auto"/>
              <w:rPr>
                <w:bCs/>
                <w:color w:val="000000"/>
                <w:lang w:eastAsia="en-NZ"/>
              </w:rPr>
            </w:pPr>
            <w:r>
              <w:rPr>
                <w:bCs/>
                <w:color w:val="000000"/>
                <w:lang w:eastAsia="en-NZ"/>
              </w:rPr>
              <w:t>Self-rated health</w:t>
            </w:r>
          </w:p>
        </w:tc>
        <w:tc>
          <w:tcPr>
            <w:tcW w:w="2551" w:type="dxa"/>
            <w:tcBorders>
              <w:top w:val="nil"/>
              <w:left w:val="nil"/>
              <w:bottom w:val="nil"/>
              <w:right w:val="nil"/>
            </w:tcBorders>
            <w:shd w:val="clear" w:color="auto" w:fill="auto"/>
            <w:vAlign w:val="center"/>
            <w:hideMark/>
          </w:tcPr>
          <w:p w14:paraId="1C9A48A1" w14:textId="77777777" w:rsidR="00C61E5F" w:rsidRPr="004C20FF" w:rsidRDefault="00C61E5F" w:rsidP="00C61E5F">
            <w:pPr>
              <w:spacing w:line="480" w:lineRule="auto"/>
              <w:jc w:val="center"/>
              <w:rPr>
                <w:color w:val="000000"/>
                <w:lang w:eastAsia="en-NZ"/>
              </w:rPr>
            </w:pPr>
          </w:p>
        </w:tc>
      </w:tr>
      <w:tr w:rsidR="00C61E5F" w:rsidRPr="004C20FF" w14:paraId="64257FD9" w14:textId="77777777" w:rsidTr="00A729F1">
        <w:trPr>
          <w:trHeight w:val="375"/>
        </w:trPr>
        <w:tc>
          <w:tcPr>
            <w:tcW w:w="4361" w:type="dxa"/>
            <w:tcBorders>
              <w:top w:val="nil"/>
              <w:left w:val="nil"/>
              <w:bottom w:val="nil"/>
              <w:right w:val="nil"/>
            </w:tcBorders>
            <w:shd w:val="clear" w:color="auto" w:fill="auto"/>
            <w:vAlign w:val="center"/>
          </w:tcPr>
          <w:p w14:paraId="0417D9EE" w14:textId="77777777" w:rsidR="00C61E5F" w:rsidRDefault="00C61E5F" w:rsidP="00C61E5F">
            <w:pPr>
              <w:spacing w:line="480" w:lineRule="auto"/>
              <w:ind w:left="284"/>
              <w:rPr>
                <w:bCs/>
                <w:color w:val="000000"/>
                <w:lang w:eastAsia="en-NZ"/>
              </w:rPr>
            </w:pPr>
            <w:r>
              <w:rPr>
                <w:bCs/>
                <w:color w:val="000000"/>
                <w:lang w:eastAsia="en-NZ"/>
              </w:rPr>
              <w:t>Poor (good/fair/poor)</w:t>
            </w:r>
          </w:p>
        </w:tc>
        <w:tc>
          <w:tcPr>
            <w:tcW w:w="2551" w:type="dxa"/>
            <w:tcBorders>
              <w:top w:val="nil"/>
              <w:left w:val="nil"/>
              <w:bottom w:val="nil"/>
              <w:right w:val="nil"/>
            </w:tcBorders>
            <w:shd w:val="clear" w:color="auto" w:fill="auto"/>
            <w:vAlign w:val="center"/>
          </w:tcPr>
          <w:p w14:paraId="22103DF4" w14:textId="77777777" w:rsidR="00C61E5F" w:rsidRPr="004C20FF" w:rsidRDefault="00C61E5F" w:rsidP="00C61E5F">
            <w:pPr>
              <w:spacing w:line="480" w:lineRule="auto"/>
              <w:jc w:val="center"/>
              <w:rPr>
                <w:color w:val="000000"/>
                <w:lang w:eastAsia="en-NZ"/>
              </w:rPr>
            </w:pPr>
            <w:r>
              <w:rPr>
                <w:color w:val="000000"/>
                <w:lang w:eastAsia="en-NZ"/>
              </w:rPr>
              <w:t>32.6% (399)</w:t>
            </w:r>
          </w:p>
        </w:tc>
      </w:tr>
      <w:tr w:rsidR="00C61E5F" w:rsidRPr="004C20FF" w14:paraId="18681FE1" w14:textId="77777777" w:rsidTr="00A729F1">
        <w:trPr>
          <w:trHeight w:val="375"/>
        </w:trPr>
        <w:tc>
          <w:tcPr>
            <w:tcW w:w="4361" w:type="dxa"/>
            <w:tcBorders>
              <w:top w:val="nil"/>
              <w:left w:val="nil"/>
              <w:bottom w:val="single" w:sz="4" w:space="0" w:color="auto"/>
              <w:right w:val="nil"/>
            </w:tcBorders>
            <w:shd w:val="clear" w:color="auto" w:fill="auto"/>
            <w:vAlign w:val="center"/>
          </w:tcPr>
          <w:p w14:paraId="0DA6893E" w14:textId="77777777" w:rsidR="00C61E5F" w:rsidRDefault="00C61E5F" w:rsidP="00C61E5F">
            <w:pPr>
              <w:spacing w:line="480" w:lineRule="auto"/>
              <w:ind w:left="284"/>
              <w:rPr>
                <w:bCs/>
                <w:color w:val="000000"/>
                <w:lang w:eastAsia="en-NZ"/>
              </w:rPr>
            </w:pPr>
            <w:r>
              <w:rPr>
                <w:bCs/>
                <w:color w:val="000000"/>
                <w:lang w:eastAsia="en-NZ"/>
              </w:rPr>
              <w:t>Very good (excellent/very good)</w:t>
            </w:r>
          </w:p>
        </w:tc>
        <w:tc>
          <w:tcPr>
            <w:tcW w:w="2551" w:type="dxa"/>
            <w:tcBorders>
              <w:top w:val="nil"/>
              <w:left w:val="nil"/>
              <w:bottom w:val="single" w:sz="4" w:space="0" w:color="auto"/>
              <w:right w:val="nil"/>
            </w:tcBorders>
            <w:shd w:val="clear" w:color="auto" w:fill="auto"/>
            <w:vAlign w:val="center"/>
          </w:tcPr>
          <w:p w14:paraId="48EBC818" w14:textId="77777777" w:rsidR="00C61E5F" w:rsidRPr="004C20FF" w:rsidRDefault="00C61E5F" w:rsidP="00C61E5F">
            <w:pPr>
              <w:spacing w:line="480" w:lineRule="auto"/>
              <w:jc w:val="center"/>
              <w:rPr>
                <w:color w:val="000000"/>
                <w:lang w:eastAsia="en-NZ"/>
              </w:rPr>
            </w:pPr>
            <w:r>
              <w:rPr>
                <w:color w:val="000000"/>
                <w:lang w:eastAsia="en-NZ"/>
              </w:rPr>
              <w:t>67.4% (769)</w:t>
            </w:r>
          </w:p>
        </w:tc>
      </w:tr>
      <w:bookmarkEnd w:id="7"/>
    </w:tbl>
    <w:p w14:paraId="6D9BC870" w14:textId="77777777" w:rsidR="00016FC2" w:rsidRDefault="00016FC2" w:rsidP="00C103E0">
      <w:pPr>
        <w:pStyle w:val="NoSpacing1"/>
        <w:spacing w:line="480" w:lineRule="auto"/>
        <w:ind w:left="720" w:hanging="720"/>
        <w:rPr>
          <w:rStyle w:val="Hyperlink"/>
          <w:rFonts w:ascii="Times New Roman" w:hAnsi="Times New Roman"/>
        </w:rPr>
      </w:pPr>
    </w:p>
    <w:p w14:paraId="0C655864" w14:textId="77777777" w:rsidR="005C4BB9" w:rsidRDefault="005C4BB9" w:rsidP="00C103E0">
      <w:pPr>
        <w:pStyle w:val="NoSpacing1"/>
        <w:spacing w:line="480" w:lineRule="auto"/>
        <w:ind w:left="720" w:hanging="720"/>
        <w:rPr>
          <w:rStyle w:val="Hyperlink"/>
          <w:rFonts w:ascii="Times New Roman" w:hAnsi="Times New Roman"/>
        </w:rPr>
        <w:sectPr w:rsidR="005C4BB9" w:rsidSect="00E87527">
          <w:headerReference w:type="even" r:id="rId57"/>
          <w:headerReference w:type="default" r:id="rId58"/>
          <w:footerReference w:type="even" r:id="rId59"/>
          <w:footerReference w:type="default" r:id="rId60"/>
          <w:headerReference w:type="first" r:id="rId61"/>
          <w:footerReference w:type="first" r:id="rId62"/>
          <w:type w:val="continuous"/>
          <w:pgSz w:w="11906" w:h="16838"/>
          <w:pgMar w:top="1440" w:right="1440" w:bottom="1440" w:left="1440" w:header="709" w:footer="709" w:gutter="0"/>
          <w:cols w:space="708" w:equalWidth="0">
            <w:col w:w="8765" w:space="708"/>
          </w:cols>
          <w:titlePg/>
          <w:docGrid w:linePitch="360"/>
        </w:sectPr>
      </w:pPr>
    </w:p>
    <w:tbl>
      <w:tblPr>
        <w:tblW w:w="14034" w:type="dxa"/>
        <w:tblInd w:w="-34" w:type="dxa"/>
        <w:tblLook w:val="04A0" w:firstRow="1" w:lastRow="0" w:firstColumn="1" w:lastColumn="0" w:noHBand="0" w:noVBand="1"/>
      </w:tblPr>
      <w:tblGrid>
        <w:gridCol w:w="4779"/>
        <w:gridCol w:w="183"/>
        <w:gridCol w:w="709"/>
        <w:gridCol w:w="113"/>
        <w:gridCol w:w="113"/>
        <w:gridCol w:w="58"/>
        <w:gridCol w:w="610"/>
        <w:gridCol w:w="184"/>
        <w:gridCol w:w="907"/>
        <w:gridCol w:w="756"/>
        <w:gridCol w:w="129"/>
        <w:gridCol w:w="113"/>
        <w:gridCol w:w="112"/>
        <w:gridCol w:w="440"/>
        <w:gridCol w:w="343"/>
        <w:gridCol w:w="665"/>
        <w:gridCol w:w="553"/>
        <w:gridCol w:w="455"/>
        <w:gridCol w:w="553"/>
        <w:gridCol w:w="113"/>
        <w:gridCol w:w="112"/>
        <w:gridCol w:w="230"/>
        <w:gridCol w:w="176"/>
        <w:gridCol w:w="377"/>
        <w:gridCol w:w="1185"/>
        <w:gridCol w:w="66"/>
      </w:tblGrid>
      <w:tr w:rsidR="0040119C" w:rsidRPr="00663B65" w14:paraId="59CC1DBF" w14:textId="77777777" w:rsidTr="003637F9">
        <w:trPr>
          <w:gridAfter w:val="1"/>
          <w:wAfter w:w="66" w:type="dxa"/>
          <w:trHeight w:val="300"/>
        </w:trPr>
        <w:tc>
          <w:tcPr>
            <w:tcW w:w="13968" w:type="dxa"/>
            <w:gridSpan w:val="25"/>
            <w:tcBorders>
              <w:top w:val="nil"/>
              <w:left w:val="nil"/>
              <w:bottom w:val="nil"/>
              <w:right w:val="nil"/>
            </w:tcBorders>
            <w:shd w:val="clear" w:color="auto" w:fill="auto"/>
            <w:noWrap/>
            <w:vAlign w:val="bottom"/>
            <w:hideMark/>
          </w:tcPr>
          <w:p w14:paraId="26FCB6CB" w14:textId="77777777" w:rsidR="0040119C" w:rsidRPr="00611F0F" w:rsidRDefault="0040119C" w:rsidP="007F3DC5">
            <w:pPr>
              <w:suppressAutoHyphens w:val="0"/>
              <w:spacing w:line="480" w:lineRule="auto"/>
              <w:rPr>
                <w:rFonts w:eastAsia="Times New Roman"/>
                <w:lang w:val="en-NZ" w:eastAsia="en-NZ"/>
              </w:rPr>
            </w:pPr>
            <w:r w:rsidRPr="00663B65">
              <w:rPr>
                <w:i/>
                <w:iCs/>
              </w:rPr>
              <w:lastRenderedPageBreak/>
              <w:br w:type="page"/>
            </w:r>
            <w:r w:rsidRPr="00611F0F">
              <w:rPr>
                <w:rFonts w:eastAsia="Times New Roman"/>
                <w:lang w:val="en-NZ" w:eastAsia="en-NZ"/>
              </w:rPr>
              <w:t>Table 2</w:t>
            </w:r>
          </w:p>
          <w:p w14:paraId="47FD41A4" w14:textId="77777777" w:rsidR="0040119C" w:rsidRPr="00663B65" w:rsidRDefault="0040119C" w:rsidP="007F3DC5">
            <w:pPr>
              <w:suppressAutoHyphens w:val="0"/>
              <w:spacing w:line="480" w:lineRule="auto"/>
              <w:rPr>
                <w:rFonts w:eastAsia="Times New Roman"/>
                <w:i/>
                <w:iCs/>
                <w:lang w:val="en-NZ" w:eastAsia="en-NZ"/>
              </w:rPr>
            </w:pPr>
            <w:r w:rsidRPr="00663B65">
              <w:rPr>
                <w:rFonts w:eastAsia="Times New Roman"/>
                <w:i/>
                <w:iCs/>
                <w:lang w:val="en-NZ" w:eastAsia="en-NZ"/>
              </w:rPr>
              <w:t xml:space="preserve">Least </w:t>
            </w:r>
            <w:r>
              <w:rPr>
                <w:rFonts w:eastAsia="Times New Roman"/>
                <w:i/>
                <w:iCs/>
                <w:lang w:val="en-NZ" w:eastAsia="en-NZ"/>
              </w:rPr>
              <w:t>S</w:t>
            </w:r>
            <w:r w:rsidRPr="00663B65">
              <w:rPr>
                <w:rFonts w:eastAsia="Times New Roman"/>
                <w:i/>
                <w:iCs/>
                <w:lang w:val="en-NZ" w:eastAsia="en-NZ"/>
              </w:rPr>
              <w:t xml:space="preserve">quare </w:t>
            </w:r>
            <w:r>
              <w:rPr>
                <w:rFonts w:eastAsia="Times New Roman"/>
                <w:i/>
                <w:iCs/>
                <w:lang w:val="en-NZ" w:eastAsia="en-NZ"/>
              </w:rPr>
              <w:t>R</w:t>
            </w:r>
            <w:r w:rsidRPr="00663B65">
              <w:rPr>
                <w:rFonts w:eastAsia="Times New Roman"/>
                <w:i/>
                <w:iCs/>
                <w:lang w:val="en-NZ" w:eastAsia="en-NZ"/>
              </w:rPr>
              <w:t xml:space="preserve">egression </w:t>
            </w:r>
            <w:r>
              <w:rPr>
                <w:rFonts w:eastAsia="Times New Roman"/>
                <w:i/>
                <w:iCs/>
                <w:lang w:val="en-NZ" w:eastAsia="en-NZ"/>
              </w:rPr>
              <w:t>M</w:t>
            </w:r>
            <w:r w:rsidRPr="00663B65">
              <w:rPr>
                <w:rFonts w:eastAsia="Times New Roman"/>
                <w:i/>
                <w:iCs/>
                <w:lang w:val="en-NZ" w:eastAsia="en-NZ"/>
              </w:rPr>
              <w:t xml:space="preserve">odelling of </w:t>
            </w:r>
            <w:r>
              <w:rPr>
                <w:rFonts w:eastAsia="Times New Roman"/>
                <w:i/>
                <w:iCs/>
                <w:lang w:val="en-NZ" w:eastAsia="en-NZ"/>
              </w:rPr>
              <w:t>Driving Anxiety, Socio-Demographic Factors, and Quality of Life (</w:t>
            </w:r>
            <w:r w:rsidRPr="00663B65">
              <w:rPr>
                <w:rFonts w:eastAsia="Times New Roman"/>
                <w:i/>
                <w:iCs/>
                <w:lang w:val="en-NZ" w:eastAsia="en-NZ"/>
              </w:rPr>
              <w:t xml:space="preserve">EQ-5D Index </w:t>
            </w:r>
            <w:r>
              <w:rPr>
                <w:rFonts w:eastAsia="Times New Roman"/>
                <w:i/>
                <w:iCs/>
                <w:lang w:val="en-NZ" w:eastAsia="en-NZ"/>
              </w:rPr>
              <w:t>V</w:t>
            </w:r>
            <w:r w:rsidRPr="00663B65">
              <w:rPr>
                <w:rFonts w:eastAsia="Times New Roman"/>
                <w:i/>
                <w:iCs/>
                <w:lang w:val="en-NZ" w:eastAsia="en-NZ"/>
              </w:rPr>
              <w:t>alue</w:t>
            </w:r>
            <w:r>
              <w:rPr>
                <w:rFonts w:eastAsia="Times New Roman"/>
                <w:i/>
                <w:iCs/>
                <w:lang w:val="en-NZ" w:eastAsia="en-NZ"/>
              </w:rPr>
              <w:t>;</w:t>
            </w:r>
            <w:r w:rsidRPr="00663B65">
              <w:rPr>
                <w:rFonts w:eastAsia="Times New Roman"/>
                <w:i/>
                <w:iCs/>
                <w:lang w:val="en-NZ" w:eastAsia="en-NZ"/>
              </w:rPr>
              <w:t xml:space="preserve"> N = 1164)</w:t>
            </w:r>
          </w:p>
        </w:tc>
      </w:tr>
      <w:tr w:rsidR="00016FC2" w:rsidRPr="00663B65" w14:paraId="0DB75BBF" w14:textId="77777777" w:rsidTr="003637F9">
        <w:trPr>
          <w:gridAfter w:val="1"/>
          <w:wAfter w:w="66" w:type="dxa"/>
          <w:trHeight w:val="615"/>
        </w:trPr>
        <w:tc>
          <w:tcPr>
            <w:tcW w:w="4779"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14:paraId="069E1B2E" w14:textId="77777777" w:rsidR="00016FC2" w:rsidRPr="00663B65" w:rsidRDefault="00992DA5" w:rsidP="00037220">
            <w:pPr>
              <w:suppressAutoHyphens w:val="0"/>
              <w:spacing w:line="480" w:lineRule="auto"/>
              <w:rPr>
                <w:rFonts w:eastAsia="Times New Roman"/>
                <w:color w:val="000000"/>
                <w:lang w:val="en-NZ" w:eastAsia="en-NZ"/>
              </w:rPr>
            </w:pPr>
            <w:r>
              <w:rPr>
                <w:rFonts w:eastAsia="Times New Roman"/>
                <w:color w:val="000000"/>
                <w:lang w:val="en-NZ" w:eastAsia="en-NZ"/>
              </w:rPr>
              <w:t>Explanatory</w:t>
            </w:r>
            <w:r w:rsidR="00016FC2" w:rsidRPr="00663B65">
              <w:rPr>
                <w:rFonts w:eastAsia="Times New Roman"/>
                <w:color w:val="000000"/>
                <w:lang w:val="en-NZ" w:eastAsia="en-NZ"/>
              </w:rPr>
              <w:t xml:space="preserve"> variable</w:t>
            </w:r>
          </w:p>
        </w:tc>
        <w:tc>
          <w:tcPr>
            <w:tcW w:w="2877" w:type="dxa"/>
            <w:gridSpan w:val="8"/>
            <w:tcBorders>
              <w:top w:val="single" w:sz="4" w:space="0" w:color="auto"/>
              <w:left w:val="nil"/>
              <w:bottom w:val="single" w:sz="4" w:space="0" w:color="auto"/>
              <w:right w:val="nil"/>
            </w:tcBorders>
            <w:shd w:val="clear" w:color="auto" w:fill="auto"/>
            <w:noWrap/>
            <w:vAlign w:val="bottom"/>
            <w:hideMark/>
          </w:tcPr>
          <w:p w14:paraId="7A8571AC" w14:textId="77777777" w:rsidR="00016FC2" w:rsidRPr="00663B65" w:rsidRDefault="00016FC2" w:rsidP="00037220">
            <w:pPr>
              <w:suppressAutoHyphens w:val="0"/>
              <w:spacing w:line="480" w:lineRule="auto"/>
              <w:jc w:val="center"/>
              <w:rPr>
                <w:rFonts w:eastAsia="Times New Roman"/>
                <w:color w:val="000000"/>
                <w:lang w:val="en-NZ" w:eastAsia="en-NZ"/>
              </w:rPr>
            </w:pPr>
            <w:r w:rsidRPr="00663B65">
              <w:rPr>
                <w:rFonts w:eastAsia="Times New Roman"/>
                <w:color w:val="000000"/>
                <w:lang w:val="en-NZ" w:eastAsia="en-NZ"/>
              </w:rPr>
              <w:t>Univariate model</w:t>
            </w:r>
          </w:p>
        </w:tc>
        <w:tc>
          <w:tcPr>
            <w:tcW w:w="3111" w:type="dxa"/>
            <w:gridSpan w:val="8"/>
            <w:tcBorders>
              <w:top w:val="single" w:sz="4" w:space="0" w:color="auto"/>
              <w:left w:val="single" w:sz="4" w:space="0" w:color="auto"/>
              <w:bottom w:val="single" w:sz="4" w:space="0" w:color="auto"/>
              <w:right w:val="nil"/>
            </w:tcBorders>
            <w:shd w:val="clear" w:color="auto" w:fill="auto"/>
            <w:vAlign w:val="bottom"/>
            <w:hideMark/>
          </w:tcPr>
          <w:p w14:paraId="6C66DC00" w14:textId="77777777" w:rsidR="00016FC2" w:rsidRPr="00663B65" w:rsidRDefault="00016FC2" w:rsidP="00037220">
            <w:pPr>
              <w:suppressAutoHyphens w:val="0"/>
              <w:spacing w:line="480" w:lineRule="auto"/>
              <w:jc w:val="center"/>
              <w:rPr>
                <w:rFonts w:eastAsia="Times New Roman"/>
                <w:color w:val="000000"/>
                <w:lang w:val="en-NZ" w:eastAsia="en-NZ"/>
              </w:rPr>
            </w:pPr>
            <w:r w:rsidRPr="00663B65">
              <w:rPr>
                <w:rFonts w:eastAsia="Times New Roman"/>
                <w:color w:val="000000"/>
                <w:lang w:val="en-NZ" w:eastAsia="en-NZ"/>
              </w:rPr>
              <w:t xml:space="preserve">Adjusted for </w:t>
            </w:r>
            <w:r w:rsidR="007F6975">
              <w:rPr>
                <w:rFonts w:eastAsia="Times New Roman"/>
                <w:color w:val="000000"/>
                <w:lang w:val="en-NZ" w:eastAsia="en-NZ"/>
              </w:rPr>
              <w:t>socio-demographic variables</w:t>
            </w:r>
          </w:p>
        </w:tc>
        <w:tc>
          <w:tcPr>
            <w:tcW w:w="3201" w:type="dxa"/>
            <w:gridSpan w:val="8"/>
            <w:tcBorders>
              <w:top w:val="single" w:sz="4" w:space="0" w:color="auto"/>
              <w:left w:val="single" w:sz="4" w:space="0" w:color="auto"/>
              <w:bottom w:val="single" w:sz="4" w:space="0" w:color="auto"/>
              <w:right w:val="single" w:sz="4" w:space="0" w:color="000000"/>
            </w:tcBorders>
            <w:shd w:val="clear" w:color="auto" w:fill="auto"/>
            <w:vAlign w:val="bottom"/>
            <w:hideMark/>
          </w:tcPr>
          <w:p w14:paraId="4112EA67" w14:textId="77777777" w:rsidR="00016FC2" w:rsidRPr="00663B65" w:rsidRDefault="00016FC2" w:rsidP="00037220">
            <w:pPr>
              <w:suppressAutoHyphens w:val="0"/>
              <w:spacing w:line="480" w:lineRule="auto"/>
              <w:jc w:val="center"/>
              <w:rPr>
                <w:rFonts w:eastAsia="Times New Roman"/>
                <w:color w:val="000000"/>
                <w:lang w:val="en-NZ" w:eastAsia="en-NZ"/>
              </w:rPr>
            </w:pPr>
            <w:r w:rsidRPr="00663B65">
              <w:rPr>
                <w:rFonts w:eastAsia="Times New Roman"/>
                <w:color w:val="000000"/>
                <w:lang w:val="en-NZ" w:eastAsia="en-NZ"/>
              </w:rPr>
              <w:t xml:space="preserve">Adjusted for </w:t>
            </w:r>
            <w:r w:rsidR="007F6975">
              <w:rPr>
                <w:rFonts w:eastAsia="Times New Roman"/>
                <w:color w:val="000000"/>
                <w:lang w:val="en-NZ" w:eastAsia="en-NZ"/>
              </w:rPr>
              <w:t>socio-demographics</w:t>
            </w:r>
            <w:r w:rsidRPr="00663B65">
              <w:rPr>
                <w:rFonts w:eastAsia="Times New Roman"/>
                <w:color w:val="000000"/>
                <w:lang w:val="en-NZ" w:eastAsia="en-NZ"/>
              </w:rPr>
              <w:t xml:space="preserve"> and interactions</w:t>
            </w:r>
          </w:p>
        </w:tc>
      </w:tr>
      <w:tr w:rsidR="00016FC2" w:rsidRPr="00663B65" w14:paraId="2A25183D" w14:textId="77777777" w:rsidTr="003637F9">
        <w:trPr>
          <w:gridAfter w:val="1"/>
          <w:wAfter w:w="66" w:type="dxa"/>
          <w:trHeight w:val="300"/>
        </w:trPr>
        <w:tc>
          <w:tcPr>
            <w:tcW w:w="4779" w:type="dxa"/>
            <w:vMerge/>
            <w:tcBorders>
              <w:top w:val="single" w:sz="4" w:space="0" w:color="auto"/>
              <w:left w:val="single" w:sz="4" w:space="0" w:color="auto"/>
              <w:bottom w:val="single" w:sz="4" w:space="0" w:color="000000"/>
              <w:right w:val="single" w:sz="4" w:space="0" w:color="auto"/>
            </w:tcBorders>
            <w:vAlign w:val="center"/>
            <w:hideMark/>
          </w:tcPr>
          <w:p w14:paraId="4E475832" w14:textId="77777777" w:rsidR="00016FC2" w:rsidRPr="00663B65" w:rsidRDefault="00016FC2" w:rsidP="00037220">
            <w:pPr>
              <w:suppressAutoHyphens w:val="0"/>
              <w:spacing w:line="480" w:lineRule="auto"/>
              <w:rPr>
                <w:rFonts w:eastAsia="Times New Roman"/>
                <w:color w:val="000000"/>
                <w:lang w:val="en-NZ" w:eastAsia="en-NZ"/>
              </w:rPr>
            </w:pPr>
          </w:p>
        </w:tc>
        <w:tc>
          <w:tcPr>
            <w:tcW w:w="892" w:type="dxa"/>
            <w:gridSpan w:val="2"/>
            <w:tcBorders>
              <w:top w:val="nil"/>
              <w:left w:val="nil"/>
              <w:bottom w:val="single" w:sz="4" w:space="0" w:color="auto"/>
              <w:right w:val="nil"/>
            </w:tcBorders>
            <w:shd w:val="clear" w:color="auto" w:fill="auto"/>
            <w:noWrap/>
            <w:vAlign w:val="bottom"/>
            <w:hideMark/>
          </w:tcPr>
          <w:p w14:paraId="220F5DA4"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Coef</w:t>
            </w:r>
            <w:r>
              <w:rPr>
                <w:rFonts w:eastAsia="Times New Roman"/>
                <w:color w:val="000000"/>
                <w:lang w:val="en-NZ" w:eastAsia="en-NZ"/>
              </w:rPr>
              <w:t>.</w:t>
            </w:r>
          </w:p>
        </w:tc>
        <w:tc>
          <w:tcPr>
            <w:tcW w:w="1985" w:type="dxa"/>
            <w:gridSpan w:val="6"/>
            <w:tcBorders>
              <w:top w:val="single" w:sz="4" w:space="0" w:color="auto"/>
              <w:left w:val="nil"/>
              <w:bottom w:val="single" w:sz="4" w:space="0" w:color="auto"/>
              <w:right w:val="nil"/>
            </w:tcBorders>
            <w:shd w:val="clear" w:color="auto" w:fill="auto"/>
            <w:noWrap/>
            <w:vAlign w:val="bottom"/>
            <w:hideMark/>
          </w:tcPr>
          <w:p w14:paraId="4288307F" w14:textId="77777777" w:rsidR="00016FC2" w:rsidRPr="00663B65" w:rsidRDefault="00016FC2" w:rsidP="00037220">
            <w:pPr>
              <w:suppressAutoHyphens w:val="0"/>
              <w:spacing w:line="480" w:lineRule="auto"/>
              <w:jc w:val="center"/>
              <w:rPr>
                <w:rFonts w:eastAsia="Times New Roman"/>
                <w:color w:val="000000"/>
                <w:lang w:val="en-NZ" w:eastAsia="en-NZ"/>
              </w:rPr>
            </w:pPr>
            <w:r w:rsidRPr="00663B65">
              <w:rPr>
                <w:rFonts w:eastAsia="Times New Roman"/>
                <w:color w:val="000000"/>
                <w:lang w:val="en-NZ" w:eastAsia="en-NZ"/>
              </w:rPr>
              <w:t>95% CI</w:t>
            </w:r>
          </w:p>
        </w:tc>
        <w:tc>
          <w:tcPr>
            <w:tcW w:w="885" w:type="dxa"/>
            <w:gridSpan w:val="2"/>
            <w:tcBorders>
              <w:top w:val="nil"/>
              <w:left w:val="single" w:sz="4" w:space="0" w:color="auto"/>
              <w:bottom w:val="single" w:sz="4" w:space="0" w:color="auto"/>
              <w:right w:val="nil"/>
            </w:tcBorders>
            <w:shd w:val="clear" w:color="auto" w:fill="auto"/>
            <w:noWrap/>
            <w:vAlign w:val="bottom"/>
            <w:hideMark/>
          </w:tcPr>
          <w:p w14:paraId="7DB962C2"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Coef.</w:t>
            </w:r>
          </w:p>
        </w:tc>
        <w:tc>
          <w:tcPr>
            <w:tcW w:w="2226" w:type="dxa"/>
            <w:gridSpan w:val="6"/>
            <w:tcBorders>
              <w:top w:val="single" w:sz="4" w:space="0" w:color="auto"/>
              <w:left w:val="nil"/>
              <w:bottom w:val="single" w:sz="4" w:space="0" w:color="auto"/>
              <w:right w:val="nil"/>
            </w:tcBorders>
            <w:shd w:val="clear" w:color="auto" w:fill="auto"/>
            <w:noWrap/>
            <w:vAlign w:val="bottom"/>
            <w:hideMark/>
          </w:tcPr>
          <w:p w14:paraId="4C0E9886" w14:textId="77777777" w:rsidR="00016FC2" w:rsidRPr="00663B65" w:rsidRDefault="00016FC2" w:rsidP="00037220">
            <w:pPr>
              <w:suppressAutoHyphens w:val="0"/>
              <w:spacing w:line="480" w:lineRule="auto"/>
              <w:jc w:val="center"/>
              <w:rPr>
                <w:rFonts w:eastAsia="Times New Roman"/>
                <w:color w:val="000000"/>
                <w:lang w:val="en-NZ" w:eastAsia="en-NZ"/>
              </w:rPr>
            </w:pPr>
            <w:r w:rsidRPr="00663B65">
              <w:rPr>
                <w:rFonts w:eastAsia="Times New Roman"/>
                <w:color w:val="000000"/>
                <w:lang w:val="en-NZ" w:eastAsia="en-NZ"/>
              </w:rPr>
              <w:t>95% CI</w:t>
            </w:r>
          </w:p>
        </w:tc>
        <w:tc>
          <w:tcPr>
            <w:tcW w:w="1008" w:type="dxa"/>
            <w:gridSpan w:val="2"/>
            <w:tcBorders>
              <w:top w:val="nil"/>
              <w:left w:val="single" w:sz="4" w:space="0" w:color="auto"/>
              <w:bottom w:val="single" w:sz="4" w:space="0" w:color="auto"/>
              <w:right w:val="nil"/>
            </w:tcBorders>
            <w:shd w:val="clear" w:color="auto" w:fill="auto"/>
            <w:noWrap/>
            <w:vAlign w:val="bottom"/>
            <w:hideMark/>
          </w:tcPr>
          <w:p w14:paraId="66FE23D2"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Coef.</w:t>
            </w:r>
          </w:p>
        </w:tc>
        <w:tc>
          <w:tcPr>
            <w:tcW w:w="2193" w:type="dxa"/>
            <w:gridSpan w:val="6"/>
            <w:tcBorders>
              <w:top w:val="single" w:sz="4" w:space="0" w:color="auto"/>
              <w:left w:val="nil"/>
              <w:bottom w:val="single" w:sz="4" w:space="0" w:color="auto"/>
              <w:right w:val="single" w:sz="4" w:space="0" w:color="000000"/>
            </w:tcBorders>
            <w:shd w:val="clear" w:color="auto" w:fill="auto"/>
            <w:noWrap/>
            <w:vAlign w:val="bottom"/>
            <w:hideMark/>
          </w:tcPr>
          <w:p w14:paraId="3EB112A5" w14:textId="77777777" w:rsidR="00016FC2" w:rsidRPr="00663B65" w:rsidRDefault="00016FC2" w:rsidP="00037220">
            <w:pPr>
              <w:suppressAutoHyphens w:val="0"/>
              <w:spacing w:line="480" w:lineRule="auto"/>
              <w:jc w:val="center"/>
              <w:rPr>
                <w:rFonts w:eastAsia="Times New Roman"/>
                <w:color w:val="000000"/>
                <w:lang w:val="en-NZ" w:eastAsia="en-NZ"/>
              </w:rPr>
            </w:pPr>
            <w:r w:rsidRPr="00663B65">
              <w:rPr>
                <w:rFonts w:eastAsia="Times New Roman"/>
                <w:color w:val="000000"/>
                <w:lang w:val="en-NZ" w:eastAsia="en-NZ"/>
              </w:rPr>
              <w:t>95% CI</w:t>
            </w:r>
          </w:p>
        </w:tc>
      </w:tr>
      <w:tr w:rsidR="00016FC2" w:rsidRPr="00663B65" w14:paraId="2F04D5E0" w14:textId="77777777" w:rsidTr="003637F9">
        <w:trPr>
          <w:gridAfter w:val="1"/>
          <w:wAfter w:w="66" w:type="dxa"/>
          <w:trHeight w:val="300"/>
        </w:trPr>
        <w:tc>
          <w:tcPr>
            <w:tcW w:w="4779" w:type="dxa"/>
            <w:tcBorders>
              <w:top w:val="nil"/>
              <w:left w:val="single" w:sz="4" w:space="0" w:color="auto"/>
              <w:bottom w:val="nil"/>
              <w:right w:val="nil"/>
            </w:tcBorders>
            <w:shd w:val="clear" w:color="auto" w:fill="auto"/>
            <w:noWrap/>
            <w:vAlign w:val="bottom"/>
            <w:hideMark/>
          </w:tcPr>
          <w:p w14:paraId="6C1F9CE5" w14:textId="77777777" w:rsidR="00016FC2" w:rsidRPr="00663B65" w:rsidRDefault="00016FC2" w:rsidP="00037220">
            <w:pPr>
              <w:suppressAutoHyphens w:val="0"/>
              <w:spacing w:line="480" w:lineRule="auto"/>
              <w:rPr>
                <w:rFonts w:eastAsia="Times New Roman"/>
                <w:color w:val="000000"/>
                <w:u w:val="single"/>
                <w:lang w:val="en-NZ" w:eastAsia="en-NZ"/>
              </w:rPr>
            </w:pPr>
            <w:r w:rsidRPr="00663B65">
              <w:rPr>
                <w:rFonts w:eastAsia="Times New Roman"/>
                <w:color w:val="000000"/>
                <w:u w:val="single"/>
                <w:lang w:val="en-NZ" w:eastAsia="en-NZ"/>
              </w:rPr>
              <w:t xml:space="preserve">Main </w:t>
            </w:r>
            <w:r w:rsidR="007C340F">
              <w:rPr>
                <w:rFonts w:eastAsia="Times New Roman"/>
                <w:color w:val="000000"/>
                <w:u w:val="single"/>
                <w:lang w:val="en-NZ" w:eastAsia="en-NZ"/>
              </w:rPr>
              <w:t>explanatory</w:t>
            </w:r>
            <w:r w:rsidRPr="00663B65">
              <w:rPr>
                <w:rFonts w:eastAsia="Times New Roman"/>
                <w:color w:val="000000"/>
                <w:u w:val="single"/>
                <w:lang w:val="en-NZ" w:eastAsia="en-NZ"/>
              </w:rPr>
              <w:t xml:space="preserve"> variable</w:t>
            </w:r>
          </w:p>
        </w:tc>
        <w:tc>
          <w:tcPr>
            <w:tcW w:w="892" w:type="dxa"/>
            <w:gridSpan w:val="2"/>
            <w:tcBorders>
              <w:top w:val="nil"/>
              <w:left w:val="single" w:sz="4" w:space="0" w:color="auto"/>
              <w:bottom w:val="nil"/>
              <w:right w:val="nil"/>
            </w:tcBorders>
            <w:shd w:val="clear" w:color="auto" w:fill="auto"/>
            <w:noWrap/>
            <w:vAlign w:val="bottom"/>
            <w:hideMark/>
          </w:tcPr>
          <w:p w14:paraId="13D2FB00"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 </w:t>
            </w:r>
          </w:p>
        </w:tc>
        <w:tc>
          <w:tcPr>
            <w:tcW w:w="894" w:type="dxa"/>
            <w:gridSpan w:val="4"/>
            <w:tcBorders>
              <w:top w:val="nil"/>
              <w:left w:val="nil"/>
              <w:bottom w:val="nil"/>
              <w:right w:val="nil"/>
            </w:tcBorders>
            <w:shd w:val="clear" w:color="auto" w:fill="auto"/>
            <w:noWrap/>
            <w:vAlign w:val="bottom"/>
            <w:hideMark/>
          </w:tcPr>
          <w:p w14:paraId="1FF3E194" w14:textId="77777777" w:rsidR="00016FC2" w:rsidRPr="00663B65" w:rsidRDefault="00016FC2" w:rsidP="00037220">
            <w:pPr>
              <w:suppressAutoHyphens w:val="0"/>
              <w:spacing w:line="480" w:lineRule="auto"/>
              <w:jc w:val="center"/>
              <w:rPr>
                <w:rFonts w:eastAsia="Times New Roman"/>
                <w:color w:val="000000"/>
                <w:lang w:val="en-NZ" w:eastAsia="en-NZ"/>
              </w:rPr>
            </w:pPr>
            <w:r w:rsidRPr="00663B65">
              <w:rPr>
                <w:rFonts w:eastAsia="Times New Roman"/>
                <w:color w:val="000000"/>
                <w:lang w:val="en-NZ" w:eastAsia="en-NZ"/>
              </w:rPr>
              <w:t> </w:t>
            </w:r>
          </w:p>
        </w:tc>
        <w:tc>
          <w:tcPr>
            <w:tcW w:w="1091" w:type="dxa"/>
            <w:gridSpan w:val="2"/>
            <w:tcBorders>
              <w:top w:val="nil"/>
              <w:left w:val="nil"/>
              <w:bottom w:val="nil"/>
              <w:right w:val="single" w:sz="4" w:space="0" w:color="auto"/>
            </w:tcBorders>
            <w:shd w:val="clear" w:color="auto" w:fill="auto"/>
            <w:noWrap/>
            <w:vAlign w:val="bottom"/>
            <w:hideMark/>
          </w:tcPr>
          <w:p w14:paraId="6A21B58B" w14:textId="77777777" w:rsidR="00016FC2" w:rsidRPr="00663B65" w:rsidRDefault="00016FC2" w:rsidP="00037220">
            <w:pPr>
              <w:suppressAutoHyphens w:val="0"/>
              <w:spacing w:line="480" w:lineRule="auto"/>
              <w:jc w:val="center"/>
              <w:rPr>
                <w:rFonts w:eastAsia="Times New Roman"/>
                <w:color w:val="000000"/>
                <w:lang w:val="en-NZ" w:eastAsia="en-NZ"/>
              </w:rPr>
            </w:pPr>
            <w:r w:rsidRPr="00663B65">
              <w:rPr>
                <w:rFonts w:eastAsia="Times New Roman"/>
                <w:color w:val="000000"/>
                <w:lang w:val="en-NZ" w:eastAsia="en-NZ"/>
              </w:rPr>
              <w:t> </w:t>
            </w:r>
          </w:p>
        </w:tc>
        <w:tc>
          <w:tcPr>
            <w:tcW w:w="885" w:type="dxa"/>
            <w:gridSpan w:val="2"/>
            <w:tcBorders>
              <w:top w:val="nil"/>
              <w:left w:val="nil"/>
              <w:bottom w:val="nil"/>
              <w:right w:val="nil"/>
            </w:tcBorders>
            <w:shd w:val="clear" w:color="auto" w:fill="auto"/>
            <w:noWrap/>
            <w:vAlign w:val="bottom"/>
            <w:hideMark/>
          </w:tcPr>
          <w:p w14:paraId="2A3E79FA"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 </w:t>
            </w:r>
          </w:p>
        </w:tc>
        <w:tc>
          <w:tcPr>
            <w:tcW w:w="1008" w:type="dxa"/>
            <w:gridSpan w:val="4"/>
            <w:tcBorders>
              <w:top w:val="nil"/>
              <w:left w:val="nil"/>
              <w:bottom w:val="nil"/>
              <w:right w:val="nil"/>
            </w:tcBorders>
            <w:shd w:val="clear" w:color="auto" w:fill="auto"/>
            <w:noWrap/>
            <w:vAlign w:val="bottom"/>
            <w:hideMark/>
          </w:tcPr>
          <w:p w14:paraId="39DA358D" w14:textId="77777777" w:rsidR="00016FC2" w:rsidRPr="00663B65" w:rsidRDefault="00016FC2" w:rsidP="00037220">
            <w:pPr>
              <w:suppressAutoHyphens w:val="0"/>
              <w:spacing w:line="480" w:lineRule="auto"/>
              <w:jc w:val="center"/>
              <w:rPr>
                <w:rFonts w:eastAsia="Times New Roman"/>
                <w:color w:val="000000"/>
                <w:lang w:val="en-NZ" w:eastAsia="en-NZ"/>
              </w:rPr>
            </w:pPr>
            <w:r w:rsidRPr="00663B65">
              <w:rPr>
                <w:rFonts w:eastAsia="Times New Roman"/>
                <w:color w:val="000000"/>
                <w:lang w:val="en-NZ" w:eastAsia="en-NZ"/>
              </w:rPr>
              <w:t> </w:t>
            </w:r>
          </w:p>
        </w:tc>
        <w:tc>
          <w:tcPr>
            <w:tcW w:w="1218" w:type="dxa"/>
            <w:gridSpan w:val="2"/>
            <w:tcBorders>
              <w:top w:val="nil"/>
              <w:left w:val="nil"/>
              <w:bottom w:val="nil"/>
              <w:right w:val="nil"/>
            </w:tcBorders>
            <w:shd w:val="clear" w:color="auto" w:fill="auto"/>
            <w:noWrap/>
            <w:vAlign w:val="bottom"/>
            <w:hideMark/>
          </w:tcPr>
          <w:p w14:paraId="034531E0" w14:textId="77777777" w:rsidR="00016FC2" w:rsidRPr="00663B65" w:rsidRDefault="00016FC2" w:rsidP="00037220">
            <w:pPr>
              <w:suppressAutoHyphens w:val="0"/>
              <w:spacing w:line="480" w:lineRule="auto"/>
              <w:jc w:val="center"/>
              <w:rPr>
                <w:rFonts w:eastAsia="Times New Roman"/>
                <w:color w:val="000000"/>
                <w:lang w:val="en-NZ" w:eastAsia="en-NZ"/>
              </w:rPr>
            </w:pPr>
            <w:r w:rsidRPr="00663B65">
              <w:rPr>
                <w:rFonts w:eastAsia="Times New Roman"/>
                <w:color w:val="000000"/>
                <w:lang w:val="en-NZ" w:eastAsia="en-NZ"/>
              </w:rPr>
              <w:t> </w:t>
            </w:r>
          </w:p>
        </w:tc>
        <w:tc>
          <w:tcPr>
            <w:tcW w:w="1008" w:type="dxa"/>
            <w:gridSpan w:val="2"/>
            <w:tcBorders>
              <w:top w:val="nil"/>
              <w:left w:val="single" w:sz="4" w:space="0" w:color="auto"/>
              <w:bottom w:val="nil"/>
              <w:right w:val="nil"/>
            </w:tcBorders>
            <w:shd w:val="clear" w:color="auto" w:fill="auto"/>
            <w:noWrap/>
            <w:vAlign w:val="bottom"/>
            <w:hideMark/>
          </w:tcPr>
          <w:p w14:paraId="10971513"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 </w:t>
            </w:r>
          </w:p>
        </w:tc>
        <w:tc>
          <w:tcPr>
            <w:tcW w:w="1008" w:type="dxa"/>
            <w:gridSpan w:val="5"/>
            <w:tcBorders>
              <w:top w:val="nil"/>
              <w:left w:val="nil"/>
              <w:bottom w:val="nil"/>
              <w:right w:val="nil"/>
            </w:tcBorders>
            <w:shd w:val="clear" w:color="auto" w:fill="auto"/>
            <w:noWrap/>
            <w:vAlign w:val="bottom"/>
            <w:hideMark/>
          </w:tcPr>
          <w:p w14:paraId="0F104450" w14:textId="77777777" w:rsidR="00016FC2" w:rsidRPr="00663B65" w:rsidRDefault="00016FC2" w:rsidP="00037220">
            <w:pPr>
              <w:suppressAutoHyphens w:val="0"/>
              <w:spacing w:line="480" w:lineRule="auto"/>
              <w:jc w:val="center"/>
              <w:rPr>
                <w:rFonts w:eastAsia="Times New Roman"/>
                <w:color w:val="000000"/>
                <w:lang w:val="en-NZ" w:eastAsia="en-NZ"/>
              </w:rPr>
            </w:pPr>
            <w:r w:rsidRPr="00663B65">
              <w:rPr>
                <w:rFonts w:eastAsia="Times New Roman"/>
                <w:color w:val="000000"/>
                <w:lang w:val="en-NZ" w:eastAsia="en-NZ"/>
              </w:rPr>
              <w:t> </w:t>
            </w:r>
          </w:p>
        </w:tc>
        <w:tc>
          <w:tcPr>
            <w:tcW w:w="1185" w:type="dxa"/>
            <w:tcBorders>
              <w:top w:val="nil"/>
              <w:left w:val="nil"/>
              <w:bottom w:val="nil"/>
              <w:right w:val="single" w:sz="4" w:space="0" w:color="auto"/>
            </w:tcBorders>
            <w:shd w:val="clear" w:color="auto" w:fill="auto"/>
            <w:noWrap/>
            <w:vAlign w:val="bottom"/>
            <w:hideMark/>
          </w:tcPr>
          <w:p w14:paraId="7E196356" w14:textId="77777777" w:rsidR="00016FC2" w:rsidRPr="00663B65" w:rsidRDefault="00016FC2" w:rsidP="00037220">
            <w:pPr>
              <w:suppressAutoHyphens w:val="0"/>
              <w:spacing w:line="480" w:lineRule="auto"/>
              <w:jc w:val="center"/>
              <w:rPr>
                <w:rFonts w:eastAsia="Times New Roman"/>
                <w:color w:val="000000"/>
                <w:lang w:val="en-NZ" w:eastAsia="en-NZ"/>
              </w:rPr>
            </w:pPr>
            <w:r w:rsidRPr="00663B65">
              <w:rPr>
                <w:rFonts w:eastAsia="Times New Roman"/>
                <w:color w:val="000000"/>
                <w:lang w:val="en-NZ" w:eastAsia="en-NZ"/>
              </w:rPr>
              <w:t> </w:t>
            </w:r>
          </w:p>
        </w:tc>
      </w:tr>
      <w:tr w:rsidR="00016FC2" w:rsidRPr="00663B65" w14:paraId="293F09C4" w14:textId="77777777" w:rsidTr="003637F9">
        <w:trPr>
          <w:gridAfter w:val="1"/>
          <w:wAfter w:w="66" w:type="dxa"/>
          <w:trHeight w:val="300"/>
        </w:trPr>
        <w:tc>
          <w:tcPr>
            <w:tcW w:w="4779" w:type="dxa"/>
            <w:tcBorders>
              <w:top w:val="nil"/>
              <w:left w:val="single" w:sz="4" w:space="0" w:color="auto"/>
              <w:bottom w:val="nil"/>
              <w:right w:val="nil"/>
            </w:tcBorders>
            <w:shd w:val="clear" w:color="auto" w:fill="auto"/>
            <w:noWrap/>
            <w:vAlign w:val="bottom"/>
            <w:hideMark/>
          </w:tcPr>
          <w:p w14:paraId="678DC11F"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Driving anxiety score</w:t>
            </w:r>
          </w:p>
        </w:tc>
        <w:tc>
          <w:tcPr>
            <w:tcW w:w="892" w:type="dxa"/>
            <w:gridSpan w:val="2"/>
            <w:tcBorders>
              <w:top w:val="nil"/>
              <w:left w:val="single" w:sz="4" w:space="0" w:color="auto"/>
              <w:bottom w:val="nil"/>
              <w:right w:val="nil"/>
            </w:tcBorders>
            <w:shd w:val="clear" w:color="auto" w:fill="auto"/>
            <w:noWrap/>
            <w:vAlign w:val="bottom"/>
            <w:hideMark/>
          </w:tcPr>
          <w:p w14:paraId="4436BECB"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-0.007</w:t>
            </w:r>
          </w:p>
        </w:tc>
        <w:tc>
          <w:tcPr>
            <w:tcW w:w="894" w:type="dxa"/>
            <w:gridSpan w:val="4"/>
            <w:tcBorders>
              <w:top w:val="nil"/>
              <w:left w:val="nil"/>
              <w:bottom w:val="nil"/>
              <w:right w:val="nil"/>
            </w:tcBorders>
            <w:shd w:val="clear" w:color="auto" w:fill="auto"/>
            <w:noWrap/>
            <w:vAlign w:val="bottom"/>
            <w:hideMark/>
          </w:tcPr>
          <w:p w14:paraId="0342473E"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-0.011</w:t>
            </w:r>
          </w:p>
        </w:tc>
        <w:tc>
          <w:tcPr>
            <w:tcW w:w="1091" w:type="dxa"/>
            <w:gridSpan w:val="2"/>
            <w:tcBorders>
              <w:top w:val="nil"/>
              <w:left w:val="nil"/>
              <w:bottom w:val="nil"/>
              <w:right w:val="single" w:sz="4" w:space="0" w:color="auto"/>
            </w:tcBorders>
            <w:shd w:val="clear" w:color="auto" w:fill="auto"/>
            <w:noWrap/>
            <w:vAlign w:val="bottom"/>
            <w:hideMark/>
          </w:tcPr>
          <w:p w14:paraId="20B3D2AB"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-0.002</w:t>
            </w:r>
          </w:p>
        </w:tc>
        <w:tc>
          <w:tcPr>
            <w:tcW w:w="885" w:type="dxa"/>
            <w:gridSpan w:val="2"/>
            <w:tcBorders>
              <w:top w:val="nil"/>
              <w:left w:val="nil"/>
              <w:bottom w:val="nil"/>
              <w:right w:val="nil"/>
            </w:tcBorders>
            <w:shd w:val="clear" w:color="auto" w:fill="auto"/>
            <w:noWrap/>
            <w:vAlign w:val="bottom"/>
            <w:hideMark/>
          </w:tcPr>
          <w:p w14:paraId="2DA5A5FE"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-0.004</w:t>
            </w:r>
          </w:p>
        </w:tc>
        <w:tc>
          <w:tcPr>
            <w:tcW w:w="1008" w:type="dxa"/>
            <w:gridSpan w:val="4"/>
            <w:tcBorders>
              <w:top w:val="nil"/>
              <w:left w:val="nil"/>
              <w:bottom w:val="nil"/>
              <w:right w:val="nil"/>
            </w:tcBorders>
            <w:shd w:val="clear" w:color="auto" w:fill="auto"/>
            <w:noWrap/>
            <w:vAlign w:val="bottom"/>
            <w:hideMark/>
          </w:tcPr>
          <w:p w14:paraId="46DDD0C6"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-0.009</w:t>
            </w:r>
          </w:p>
        </w:tc>
        <w:tc>
          <w:tcPr>
            <w:tcW w:w="1218" w:type="dxa"/>
            <w:gridSpan w:val="2"/>
            <w:tcBorders>
              <w:top w:val="nil"/>
              <w:left w:val="nil"/>
              <w:bottom w:val="nil"/>
              <w:right w:val="nil"/>
            </w:tcBorders>
            <w:shd w:val="clear" w:color="auto" w:fill="auto"/>
            <w:noWrap/>
            <w:vAlign w:val="bottom"/>
            <w:hideMark/>
          </w:tcPr>
          <w:p w14:paraId="469F0B0E"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0.000</w:t>
            </w:r>
          </w:p>
        </w:tc>
        <w:tc>
          <w:tcPr>
            <w:tcW w:w="1008" w:type="dxa"/>
            <w:gridSpan w:val="2"/>
            <w:tcBorders>
              <w:top w:val="nil"/>
              <w:left w:val="single" w:sz="4" w:space="0" w:color="auto"/>
              <w:bottom w:val="nil"/>
              <w:right w:val="nil"/>
            </w:tcBorders>
            <w:shd w:val="clear" w:color="auto" w:fill="auto"/>
            <w:noWrap/>
            <w:vAlign w:val="bottom"/>
            <w:hideMark/>
          </w:tcPr>
          <w:p w14:paraId="5E77EABB"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-0.002</w:t>
            </w:r>
          </w:p>
        </w:tc>
        <w:tc>
          <w:tcPr>
            <w:tcW w:w="1008" w:type="dxa"/>
            <w:gridSpan w:val="5"/>
            <w:tcBorders>
              <w:top w:val="nil"/>
              <w:left w:val="nil"/>
              <w:bottom w:val="nil"/>
              <w:right w:val="nil"/>
            </w:tcBorders>
            <w:shd w:val="clear" w:color="auto" w:fill="auto"/>
            <w:noWrap/>
            <w:vAlign w:val="bottom"/>
            <w:hideMark/>
          </w:tcPr>
          <w:p w14:paraId="3974EF2F"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-0.010</w:t>
            </w:r>
          </w:p>
        </w:tc>
        <w:tc>
          <w:tcPr>
            <w:tcW w:w="1185" w:type="dxa"/>
            <w:tcBorders>
              <w:top w:val="nil"/>
              <w:left w:val="nil"/>
              <w:bottom w:val="nil"/>
              <w:right w:val="single" w:sz="4" w:space="0" w:color="auto"/>
            </w:tcBorders>
            <w:shd w:val="clear" w:color="auto" w:fill="auto"/>
            <w:noWrap/>
            <w:vAlign w:val="bottom"/>
            <w:hideMark/>
          </w:tcPr>
          <w:p w14:paraId="5608C374"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0.006</w:t>
            </w:r>
          </w:p>
        </w:tc>
      </w:tr>
      <w:tr w:rsidR="00016FC2" w:rsidRPr="00663B65" w14:paraId="799F5C24" w14:textId="77777777" w:rsidTr="003637F9">
        <w:trPr>
          <w:gridAfter w:val="1"/>
          <w:wAfter w:w="66" w:type="dxa"/>
          <w:trHeight w:val="300"/>
        </w:trPr>
        <w:tc>
          <w:tcPr>
            <w:tcW w:w="4779" w:type="dxa"/>
            <w:tcBorders>
              <w:top w:val="nil"/>
              <w:left w:val="single" w:sz="4" w:space="0" w:color="auto"/>
              <w:bottom w:val="nil"/>
              <w:right w:val="nil"/>
            </w:tcBorders>
            <w:shd w:val="clear" w:color="auto" w:fill="auto"/>
            <w:noWrap/>
            <w:vAlign w:val="bottom"/>
            <w:hideMark/>
          </w:tcPr>
          <w:p w14:paraId="726668C2" w14:textId="77777777" w:rsidR="00016FC2" w:rsidRPr="00663B65" w:rsidRDefault="00016FC2" w:rsidP="00037220">
            <w:pPr>
              <w:suppressAutoHyphens w:val="0"/>
              <w:spacing w:line="480" w:lineRule="auto"/>
              <w:rPr>
                <w:rFonts w:eastAsia="Times New Roman"/>
                <w:color w:val="000000"/>
                <w:u w:val="single"/>
                <w:lang w:val="en-NZ" w:eastAsia="en-NZ"/>
              </w:rPr>
            </w:pPr>
            <w:r w:rsidRPr="00663B65">
              <w:rPr>
                <w:rFonts w:eastAsia="Times New Roman"/>
                <w:color w:val="000000"/>
                <w:u w:val="single"/>
                <w:lang w:val="en-NZ" w:eastAsia="en-NZ"/>
              </w:rPr>
              <w:t xml:space="preserve">Adjusting </w:t>
            </w:r>
            <w:r w:rsidR="007F6975">
              <w:rPr>
                <w:rFonts w:eastAsia="Times New Roman"/>
                <w:color w:val="000000"/>
                <w:u w:val="single"/>
                <w:lang w:val="en-NZ" w:eastAsia="en-NZ"/>
              </w:rPr>
              <w:t>socio-demographic variables</w:t>
            </w:r>
          </w:p>
        </w:tc>
        <w:tc>
          <w:tcPr>
            <w:tcW w:w="892" w:type="dxa"/>
            <w:gridSpan w:val="2"/>
            <w:tcBorders>
              <w:top w:val="nil"/>
              <w:left w:val="single" w:sz="4" w:space="0" w:color="auto"/>
              <w:bottom w:val="nil"/>
              <w:right w:val="nil"/>
            </w:tcBorders>
            <w:shd w:val="clear" w:color="auto" w:fill="auto"/>
            <w:noWrap/>
            <w:vAlign w:val="bottom"/>
            <w:hideMark/>
          </w:tcPr>
          <w:p w14:paraId="5DCDE265"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894" w:type="dxa"/>
            <w:gridSpan w:val="4"/>
            <w:tcBorders>
              <w:top w:val="nil"/>
              <w:left w:val="nil"/>
              <w:bottom w:val="nil"/>
              <w:right w:val="nil"/>
            </w:tcBorders>
            <w:shd w:val="clear" w:color="auto" w:fill="auto"/>
            <w:noWrap/>
            <w:vAlign w:val="bottom"/>
            <w:hideMark/>
          </w:tcPr>
          <w:p w14:paraId="3E7329B6" w14:textId="77777777" w:rsidR="00016FC2" w:rsidRPr="00663B65" w:rsidRDefault="00016FC2" w:rsidP="00037220">
            <w:pPr>
              <w:suppressAutoHyphens w:val="0"/>
              <w:spacing w:line="480" w:lineRule="auto"/>
              <w:rPr>
                <w:rFonts w:eastAsia="Times New Roman"/>
                <w:color w:val="000000"/>
                <w:lang w:val="en-NZ" w:eastAsia="en-NZ"/>
              </w:rPr>
            </w:pPr>
          </w:p>
        </w:tc>
        <w:tc>
          <w:tcPr>
            <w:tcW w:w="1091" w:type="dxa"/>
            <w:gridSpan w:val="2"/>
            <w:tcBorders>
              <w:top w:val="nil"/>
              <w:left w:val="nil"/>
              <w:bottom w:val="nil"/>
              <w:right w:val="single" w:sz="4" w:space="0" w:color="auto"/>
            </w:tcBorders>
            <w:shd w:val="clear" w:color="auto" w:fill="auto"/>
            <w:noWrap/>
            <w:vAlign w:val="bottom"/>
            <w:hideMark/>
          </w:tcPr>
          <w:p w14:paraId="63140FF8"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885" w:type="dxa"/>
            <w:gridSpan w:val="2"/>
            <w:tcBorders>
              <w:top w:val="nil"/>
              <w:left w:val="nil"/>
              <w:bottom w:val="nil"/>
              <w:right w:val="nil"/>
            </w:tcBorders>
            <w:shd w:val="clear" w:color="auto" w:fill="auto"/>
            <w:noWrap/>
            <w:vAlign w:val="bottom"/>
            <w:hideMark/>
          </w:tcPr>
          <w:p w14:paraId="13B589AB" w14:textId="77777777" w:rsidR="00016FC2" w:rsidRPr="00663B65" w:rsidRDefault="00016FC2" w:rsidP="00037220">
            <w:pPr>
              <w:suppressAutoHyphens w:val="0"/>
              <w:spacing w:line="480" w:lineRule="auto"/>
              <w:rPr>
                <w:rFonts w:eastAsia="Times New Roman"/>
                <w:color w:val="000000"/>
                <w:lang w:val="en-NZ" w:eastAsia="en-NZ"/>
              </w:rPr>
            </w:pPr>
          </w:p>
        </w:tc>
        <w:tc>
          <w:tcPr>
            <w:tcW w:w="1008" w:type="dxa"/>
            <w:gridSpan w:val="4"/>
            <w:tcBorders>
              <w:top w:val="nil"/>
              <w:left w:val="nil"/>
              <w:bottom w:val="nil"/>
              <w:right w:val="nil"/>
            </w:tcBorders>
            <w:shd w:val="clear" w:color="auto" w:fill="auto"/>
            <w:noWrap/>
            <w:vAlign w:val="bottom"/>
            <w:hideMark/>
          </w:tcPr>
          <w:p w14:paraId="366F202A" w14:textId="77777777" w:rsidR="00016FC2" w:rsidRPr="00663B65" w:rsidRDefault="00016FC2" w:rsidP="00037220">
            <w:pPr>
              <w:suppressAutoHyphens w:val="0"/>
              <w:spacing w:line="480" w:lineRule="auto"/>
              <w:jc w:val="right"/>
              <w:rPr>
                <w:rFonts w:eastAsia="Times New Roman"/>
                <w:lang w:val="en-NZ" w:eastAsia="en-NZ"/>
              </w:rPr>
            </w:pPr>
          </w:p>
        </w:tc>
        <w:tc>
          <w:tcPr>
            <w:tcW w:w="1218" w:type="dxa"/>
            <w:gridSpan w:val="2"/>
            <w:tcBorders>
              <w:top w:val="nil"/>
              <w:left w:val="nil"/>
              <w:bottom w:val="nil"/>
              <w:right w:val="nil"/>
            </w:tcBorders>
            <w:shd w:val="clear" w:color="auto" w:fill="auto"/>
            <w:noWrap/>
            <w:vAlign w:val="bottom"/>
            <w:hideMark/>
          </w:tcPr>
          <w:p w14:paraId="6031CA31" w14:textId="77777777" w:rsidR="00016FC2" w:rsidRPr="00663B65" w:rsidRDefault="00016FC2" w:rsidP="00037220">
            <w:pPr>
              <w:suppressAutoHyphens w:val="0"/>
              <w:spacing w:line="480" w:lineRule="auto"/>
              <w:jc w:val="right"/>
              <w:rPr>
                <w:rFonts w:eastAsia="Times New Roman"/>
                <w:lang w:val="en-NZ" w:eastAsia="en-NZ"/>
              </w:rPr>
            </w:pPr>
          </w:p>
        </w:tc>
        <w:tc>
          <w:tcPr>
            <w:tcW w:w="1008" w:type="dxa"/>
            <w:gridSpan w:val="2"/>
            <w:tcBorders>
              <w:top w:val="nil"/>
              <w:left w:val="single" w:sz="4" w:space="0" w:color="auto"/>
              <w:bottom w:val="nil"/>
              <w:right w:val="nil"/>
            </w:tcBorders>
            <w:shd w:val="clear" w:color="auto" w:fill="auto"/>
            <w:noWrap/>
            <w:vAlign w:val="bottom"/>
            <w:hideMark/>
          </w:tcPr>
          <w:p w14:paraId="712698F5"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1008" w:type="dxa"/>
            <w:gridSpan w:val="5"/>
            <w:tcBorders>
              <w:top w:val="nil"/>
              <w:left w:val="nil"/>
              <w:bottom w:val="nil"/>
              <w:right w:val="nil"/>
            </w:tcBorders>
            <w:shd w:val="clear" w:color="auto" w:fill="auto"/>
            <w:noWrap/>
            <w:vAlign w:val="bottom"/>
            <w:hideMark/>
          </w:tcPr>
          <w:p w14:paraId="70C6E311" w14:textId="77777777" w:rsidR="00016FC2" w:rsidRPr="00663B65" w:rsidRDefault="00016FC2" w:rsidP="00037220">
            <w:pPr>
              <w:suppressAutoHyphens w:val="0"/>
              <w:spacing w:line="480" w:lineRule="auto"/>
              <w:rPr>
                <w:rFonts w:eastAsia="Times New Roman"/>
                <w:color w:val="000000"/>
                <w:lang w:val="en-NZ" w:eastAsia="en-NZ"/>
              </w:rPr>
            </w:pPr>
          </w:p>
        </w:tc>
        <w:tc>
          <w:tcPr>
            <w:tcW w:w="1185" w:type="dxa"/>
            <w:tcBorders>
              <w:top w:val="nil"/>
              <w:left w:val="nil"/>
              <w:bottom w:val="nil"/>
              <w:right w:val="single" w:sz="4" w:space="0" w:color="auto"/>
            </w:tcBorders>
            <w:shd w:val="clear" w:color="auto" w:fill="auto"/>
            <w:noWrap/>
            <w:vAlign w:val="bottom"/>
            <w:hideMark/>
          </w:tcPr>
          <w:p w14:paraId="1901EAF4"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r>
      <w:tr w:rsidR="00016FC2" w:rsidRPr="00663B65" w14:paraId="300FC5B0" w14:textId="77777777" w:rsidTr="003637F9">
        <w:trPr>
          <w:gridAfter w:val="1"/>
          <w:wAfter w:w="66" w:type="dxa"/>
          <w:trHeight w:val="300"/>
        </w:trPr>
        <w:tc>
          <w:tcPr>
            <w:tcW w:w="4779" w:type="dxa"/>
            <w:tcBorders>
              <w:top w:val="nil"/>
              <w:left w:val="single" w:sz="4" w:space="0" w:color="auto"/>
              <w:bottom w:val="nil"/>
              <w:right w:val="nil"/>
            </w:tcBorders>
            <w:shd w:val="clear" w:color="auto" w:fill="auto"/>
            <w:noWrap/>
            <w:vAlign w:val="bottom"/>
            <w:hideMark/>
          </w:tcPr>
          <w:p w14:paraId="719ED88C" w14:textId="77777777" w:rsidR="00016FC2" w:rsidRPr="00663B65" w:rsidRDefault="00016FC2" w:rsidP="00037220">
            <w:pPr>
              <w:suppressAutoHyphens w:val="0"/>
              <w:spacing w:line="480" w:lineRule="auto"/>
              <w:ind w:firstLineChars="200" w:firstLine="480"/>
              <w:rPr>
                <w:rFonts w:eastAsia="Times New Roman"/>
                <w:color w:val="000000"/>
                <w:lang w:val="en-NZ" w:eastAsia="en-NZ"/>
              </w:rPr>
            </w:pPr>
            <w:r w:rsidRPr="00663B65">
              <w:rPr>
                <w:rFonts w:eastAsia="Times New Roman"/>
                <w:color w:val="000000"/>
                <w:lang w:val="en-NZ" w:eastAsia="en-NZ"/>
              </w:rPr>
              <w:t>Age 75+ (vs 65-74)</w:t>
            </w:r>
          </w:p>
        </w:tc>
        <w:tc>
          <w:tcPr>
            <w:tcW w:w="892" w:type="dxa"/>
            <w:gridSpan w:val="2"/>
            <w:tcBorders>
              <w:top w:val="nil"/>
              <w:left w:val="single" w:sz="4" w:space="0" w:color="auto"/>
              <w:bottom w:val="nil"/>
              <w:right w:val="nil"/>
            </w:tcBorders>
            <w:shd w:val="clear" w:color="auto" w:fill="auto"/>
            <w:noWrap/>
            <w:vAlign w:val="bottom"/>
            <w:hideMark/>
          </w:tcPr>
          <w:p w14:paraId="75E65C48"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894" w:type="dxa"/>
            <w:gridSpan w:val="4"/>
            <w:tcBorders>
              <w:top w:val="nil"/>
              <w:left w:val="nil"/>
              <w:bottom w:val="nil"/>
              <w:right w:val="nil"/>
            </w:tcBorders>
            <w:shd w:val="clear" w:color="auto" w:fill="auto"/>
            <w:noWrap/>
            <w:vAlign w:val="bottom"/>
            <w:hideMark/>
          </w:tcPr>
          <w:p w14:paraId="216F25E0" w14:textId="77777777" w:rsidR="00016FC2" w:rsidRPr="00663B65" w:rsidRDefault="00016FC2" w:rsidP="00037220">
            <w:pPr>
              <w:suppressAutoHyphens w:val="0"/>
              <w:spacing w:line="480" w:lineRule="auto"/>
              <w:rPr>
                <w:rFonts w:eastAsia="Times New Roman"/>
                <w:color w:val="000000"/>
                <w:lang w:val="en-NZ" w:eastAsia="en-NZ"/>
              </w:rPr>
            </w:pPr>
          </w:p>
        </w:tc>
        <w:tc>
          <w:tcPr>
            <w:tcW w:w="1091" w:type="dxa"/>
            <w:gridSpan w:val="2"/>
            <w:tcBorders>
              <w:top w:val="nil"/>
              <w:left w:val="nil"/>
              <w:bottom w:val="nil"/>
              <w:right w:val="single" w:sz="4" w:space="0" w:color="auto"/>
            </w:tcBorders>
            <w:shd w:val="clear" w:color="auto" w:fill="auto"/>
            <w:noWrap/>
            <w:vAlign w:val="bottom"/>
            <w:hideMark/>
          </w:tcPr>
          <w:p w14:paraId="400CD59F"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885" w:type="dxa"/>
            <w:gridSpan w:val="2"/>
            <w:tcBorders>
              <w:top w:val="nil"/>
              <w:left w:val="nil"/>
              <w:bottom w:val="nil"/>
              <w:right w:val="nil"/>
            </w:tcBorders>
            <w:shd w:val="clear" w:color="auto" w:fill="auto"/>
            <w:noWrap/>
            <w:vAlign w:val="bottom"/>
            <w:hideMark/>
          </w:tcPr>
          <w:p w14:paraId="476C0708"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-0.021</w:t>
            </w:r>
          </w:p>
        </w:tc>
        <w:tc>
          <w:tcPr>
            <w:tcW w:w="1008" w:type="dxa"/>
            <w:gridSpan w:val="4"/>
            <w:tcBorders>
              <w:top w:val="nil"/>
              <w:left w:val="nil"/>
              <w:bottom w:val="nil"/>
              <w:right w:val="nil"/>
            </w:tcBorders>
            <w:shd w:val="clear" w:color="auto" w:fill="auto"/>
            <w:noWrap/>
            <w:vAlign w:val="bottom"/>
            <w:hideMark/>
          </w:tcPr>
          <w:p w14:paraId="1656A8AF"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-0.038</w:t>
            </w:r>
          </w:p>
        </w:tc>
        <w:tc>
          <w:tcPr>
            <w:tcW w:w="1218" w:type="dxa"/>
            <w:gridSpan w:val="2"/>
            <w:tcBorders>
              <w:top w:val="nil"/>
              <w:left w:val="nil"/>
              <w:bottom w:val="nil"/>
              <w:right w:val="nil"/>
            </w:tcBorders>
            <w:shd w:val="clear" w:color="auto" w:fill="auto"/>
            <w:noWrap/>
            <w:vAlign w:val="bottom"/>
            <w:hideMark/>
          </w:tcPr>
          <w:p w14:paraId="1591EED5"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-0.003</w:t>
            </w:r>
          </w:p>
        </w:tc>
        <w:tc>
          <w:tcPr>
            <w:tcW w:w="1008" w:type="dxa"/>
            <w:gridSpan w:val="2"/>
            <w:tcBorders>
              <w:top w:val="nil"/>
              <w:left w:val="single" w:sz="4" w:space="0" w:color="auto"/>
              <w:bottom w:val="nil"/>
              <w:right w:val="nil"/>
            </w:tcBorders>
            <w:shd w:val="clear" w:color="auto" w:fill="auto"/>
            <w:noWrap/>
            <w:vAlign w:val="bottom"/>
            <w:hideMark/>
          </w:tcPr>
          <w:p w14:paraId="1A843022"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-0.019</w:t>
            </w:r>
          </w:p>
        </w:tc>
        <w:tc>
          <w:tcPr>
            <w:tcW w:w="1008" w:type="dxa"/>
            <w:gridSpan w:val="5"/>
            <w:tcBorders>
              <w:top w:val="nil"/>
              <w:left w:val="nil"/>
              <w:bottom w:val="nil"/>
              <w:right w:val="nil"/>
            </w:tcBorders>
            <w:shd w:val="clear" w:color="auto" w:fill="auto"/>
            <w:noWrap/>
            <w:vAlign w:val="bottom"/>
            <w:hideMark/>
          </w:tcPr>
          <w:p w14:paraId="5C373828"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-0.040</w:t>
            </w:r>
          </w:p>
        </w:tc>
        <w:tc>
          <w:tcPr>
            <w:tcW w:w="1185" w:type="dxa"/>
            <w:tcBorders>
              <w:top w:val="nil"/>
              <w:left w:val="nil"/>
              <w:bottom w:val="nil"/>
              <w:right w:val="single" w:sz="4" w:space="0" w:color="auto"/>
            </w:tcBorders>
            <w:shd w:val="clear" w:color="auto" w:fill="auto"/>
            <w:noWrap/>
            <w:vAlign w:val="bottom"/>
            <w:hideMark/>
          </w:tcPr>
          <w:p w14:paraId="4D722C06"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0.002</w:t>
            </w:r>
          </w:p>
        </w:tc>
      </w:tr>
      <w:tr w:rsidR="00016FC2" w:rsidRPr="00663B65" w14:paraId="3356F7BD" w14:textId="77777777" w:rsidTr="003637F9">
        <w:trPr>
          <w:gridAfter w:val="1"/>
          <w:wAfter w:w="66" w:type="dxa"/>
          <w:trHeight w:val="300"/>
        </w:trPr>
        <w:tc>
          <w:tcPr>
            <w:tcW w:w="4779" w:type="dxa"/>
            <w:tcBorders>
              <w:top w:val="nil"/>
              <w:left w:val="single" w:sz="4" w:space="0" w:color="auto"/>
              <w:bottom w:val="nil"/>
              <w:right w:val="nil"/>
            </w:tcBorders>
            <w:shd w:val="clear" w:color="auto" w:fill="auto"/>
            <w:noWrap/>
            <w:vAlign w:val="bottom"/>
            <w:hideMark/>
          </w:tcPr>
          <w:p w14:paraId="681FACCE" w14:textId="77777777" w:rsidR="00016FC2" w:rsidRPr="00663B65" w:rsidRDefault="00016FC2" w:rsidP="00037220">
            <w:pPr>
              <w:suppressAutoHyphens w:val="0"/>
              <w:spacing w:line="480" w:lineRule="auto"/>
              <w:ind w:firstLineChars="200" w:firstLine="480"/>
              <w:rPr>
                <w:rFonts w:eastAsia="Times New Roman"/>
                <w:color w:val="000000"/>
                <w:lang w:val="en-NZ" w:eastAsia="en-NZ"/>
              </w:rPr>
            </w:pPr>
            <w:r w:rsidRPr="00663B65">
              <w:rPr>
                <w:rFonts w:eastAsia="Times New Roman"/>
                <w:color w:val="000000"/>
                <w:lang w:val="en-NZ" w:eastAsia="en-NZ"/>
              </w:rPr>
              <w:t>Female gender (vs male)</w:t>
            </w:r>
          </w:p>
        </w:tc>
        <w:tc>
          <w:tcPr>
            <w:tcW w:w="892" w:type="dxa"/>
            <w:gridSpan w:val="2"/>
            <w:tcBorders>
              <w:top w:val="nil"/>
              <w:left w:val="single" w:sz="4" w:space="0" w:color="auto"/>
              <w:bottom w:val="nil"/>
              <w:right w:val="nil"/>
            </w:tcBorders>
            <w:shd w:val="clear" w:color="auto" w:fill="auto"/>
            <w:noWrap/>
            <w:vAlign w:val="bottom"/>
            <w:hideMark/>
          </w:tcPr>
          <w:p w14:paraId="223539B3"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894" w:type="dxa"/>
            <w:gridSpan w:val="4"/>
            <w:tcBorders>
              <w:top w:val="nil"/>
              <w:left w:val="nil"/>
              <w:bottom w:val="nil"/>
              <w:right w:val="nil"/>
            </w:tcBorders>
            <w:shd w:val="clear" w:color="auto" w:fill="auto"/>
            <w:noWrap/>
            <w:vAlign w:val="bottom"/>
            <w:hideMark/>
          </w:tcPr>
          <w:p w14:paraId="6EF339DA" w14:textId="77777777" w:rsidR="00016FC2" w:rsidRPr="00663B65" w:rsidRDefault="00016FC2" w:rsidP="00037220">
            <w:pPr>
              <w:suppressAutoHyphens w:val="0"/>
              <w:spacing w:line="480" w:lineRule="auto"/>
              <w:rPr>
                <w:rFonts w:eastAsia="Times New Roman"/>
                <w:color w:val="000000"/>
                <w:lang w:val="en-NZ" w:eastAsia="en-NZ"/>
              </w:rPr>
            </w:pPr>
          </w:p>
        </w:tc>
        <w:tc>
          <w:tcPr>
            <w:tcW w:w="1091" w:type="dxa"/>
            <w:gridSpan w:val="2"/>
            <w:tcBorders>
              <w:top w:val="nil"/>
              <w:left w:val="nil"/>
              <w:bottom w:val="nil"/>
              <w:right w:val="single" w:sz="4" w:space="0" w:color="auto"/>
            </w:tcBorders>
            <w:shd w:val="clear" w:color="auto" w:fill="auto"/>
            <w:noWrap/>
            <w:vAlign w:val="bottom"/>
            <w:hideMark/>
          </w:tcPr>
          <w:p w14:paraId="03FF5862"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885" w:type="dxa"/>
            <w:gridSpan w:val="2"/>
            <w:tcBorders>
              <w:top w:val="nil"/>
              <w:left w:val="nil"/>
              <w:bottom w:val="nil"/>
              <w:right w:val="nil"/>
            </w:tcBorders>
            <w:shd w:val="clear" w:color="auto" w:fill="auto"/>
            <w:noWrap/>
            <w:vAlign w:val="bottom"/>
            <w:hideMark/>
          </w:tcPr>
          <w:p w14:paraId="75EE6890"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0.010</w:t>
            </w:r>
          </w:p>
        </w:tc>
        <w:tc>
          <w:tcPr>
            <w:tcW w:w="1008" w:type="dxa"/>
            <w:gridSpan w:val="4"/>
            <w:tcBorders>
              <w:top w:val="nil"/>
              <w:left w:val="nil"/>
              <w:bottom w:val="nil"/>
              <w:right w:val="nil"/>
            </w:tcBorders>
            <w:shd w:val="clear" w:color="auto" w:fill="auto"/>
            <w:noWrap/>
            <w:vAlign w:val="bottom"/>
            <w:hideMark/>
          </w:tcPr>
          <w:p w14:paraId="562E48A8"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-0.008</w:t>
            </w:r>
          </w:p>
        </w:tc>
        <w:tc>
          <w:tcPr>
            <w:tcW w:w="1218" w:type="dxa"/>
            <w:gridSpan w:val="2"/>
            <w:tcBorders>
              <w:top w:val="nil"/>
              <w:left w:val="nil"/>
              <w:bottom w:val="nil"/>
              <w:right w:val="nil"/>
            </w:tcBorders>
            <w:shd w:val="clear" w:color="auto" w:fill="auto"/>
            <w:noWrap/>
            <w:vAlign w:val="bottom"/>
            <w:hideMark/>
          </w:tcPr>
          <w:p w14:paraId="48A6480C"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0.028</w:t>
            </w:r>
          </w:p>
        </w:tc>
        <w:tc>
          <w:tcPr>
            <w:tcW w:w="1008" w:type="dxa"/>
            <w:gridSpan w:val="2"/>
            <w:tcBorders>
              <w:top w:val="nil"/>
              <w:left w:val="single" w:sz="4" w:space="0" w:color="auto"/>
              <w:bottom w:val="nil"/>
              <w:right w:val="nil"/>
            </w:tcBorders>
            <w:shd w:val="clear" w:color="auto" w:fill="auto"/>
            <w:noWrap/>
            <w:vAlign w:val="bottom"/>
            <w:hideMark/>
          </w:tcPr>
          <w:p w14:paraId="2E26C73B"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0.016</w:t>
            </w:r>
          </w:p>
        </w:tc>
        <w:tc>
          <w:tcPr>
            <w:tcW w:w="1008" w:type="dxa"/>
            <w:gridSpan w:val="5"/>
            <w:tcBorders>
              <w:top w:val="nil"/>
              <w:left w:val="nil"/>
              <w:bottom w:val="nil"/>
              <w:right w:val="nil"/>
            </w:tcBorders>
            <w:shd w:val="clear" w:color="auto" w:fill="auto"/>
            <w:noWrap/>
            <w:vAlign w:val="bottom"/>
            <w:hideMark/>
          </w:tcPr>
          <w:p w14:paraId="20B5F83B"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-0.003</w:t>
            </w:r>
          </w:p>
        </w:tc>
        <w:tc>
          <w:tcPr>
            <w:tcW w:w="1185" w:type="dxa"/>
            <w:tcBorders>
              <w:top w:val="nil"/>
              <w:left w:val="nil"/>
              <w:bottom w:val="nil"/>
              <w:right w:val="single" w:sz="4" w:space="0" w:color="auto"/>
            </w:tcBorders>
            <w:shd w:val="clear" w:color="auto" w:fill="auto"/>
            <w:noWrap/>
            <w:vAlign w:val="bottom"/>
            <w:hideMark/>
          </w:tcPr>
          <w:p w14:paraId="0000A217"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0.035</w:t>
            </w:r>
          </w:p>
        </w:tc>
      </w:tr>
      <w:tr w:rsidR="00016FC2" w:rsidRPr="00663B65" w14:paraId="48A8F559" w14:textId="77777777" w:rsidTr="003637F9">
        <w:trPr>
          <w:gridAfter w:val="1"/>
          <w:wAfter w:w="66" w:type="dxa"/>
          <w:trHeight w:val="300"/>
        </w:trPr>
        <w:tc>
          <w:tcPr>
            <w:tcW w:w="4779" w:type="dxa"/>
            <w:tcBorders>
              <w:top w:val="nil"/>
              <w:left w:val="single" w:sz="4" w:space="0" w:color="auto"/>
              <w:bottom w:val="nil"/>
              <w:right w:val="nil"/>
            </w:tcBorders>
            <w:shd w:val="clear" w:color="auto" w:fill="auto"/>
            <w:noWrap/>
            <w:vAlign w:val="bottom"/>
            <w:hideMark/>
          </w:tcPr>
          <w:p w14:paraId="2A6AEE05" w14:textId="77777777" w:rsidR="00016FC2" w:rsidRPr="00663B65" w:rsidRDefault="00016FC2" w:rsidP="00037220">
            <w:pPr>
              <w:suppressAutoHyphens w:val="0"/>
              <w:spacing w:line="480" w:lineRule="auto"/>
              <w:ind w:firstLineChars="200" w:firstLine="480"/>
              <w:rPr>
                <w:rFonts w:eastAsia="Times New Roman"/>
                <w:color w:val="000000"/>
                <w:lang w:val="en-NZ" w:eastAsia="en-NZ"/>
              </w:rPr>
            </w:pPr>
            <w:r w:rsidRPr="00663B65">
              <w:rPr>
                <w:rFonts w:eastAsia="Times New Roman"/>
                <w:color w:val="000000"/>
                <w:lang w:val="en-NZ" w:eastAsia="en-NZ"/>
              </w:rPr>
              <w:t>Rural loca</w:t>
            </w:r>
            <w:r w:rsidR="00922CDA">
              <w:rPr>
                <w:rFonts w:eastAsia="Times New Roman"/>
                <w:color w:val="000000"/>
                <w:lang w:val="en-NZ" w:eastAsia="en-NZ"/>
              </w:rPr>
              <w:t>tion</w:t>
            </w:r>
            <w:r w:rsidRPr="00663B65">
              <w:rPr>
                <w:rFonts w:eastAsia="Times New Roman"/>
                <w:color w:val="000000"/>
                <w:lang w:val="en-NZ" w:eastAsia="en-NZ"/>
              </w:rPr>
              <w:t xml:space="preserve"> (vs urban)</w:t>
            </w:r>
          </w:p>
        </w:tc>
        <w:tc>
          <w:tcPr>
            <w:tcW w:w="892" w:type="dxa"/>
            <w:gridSpan w:val="2"/>
            <w:tcBorders>
              <w:top w:val="nil"/>
              <w:left w:val="single" w:sz="4" w:space="0" w:color="auto"/>
              <w:bottom w:val="nil"/>
              <w:right w:val="nil"/>
            </w:tcBorders>
            <w:shd w:val="clear" w:color="auto" w:fill="auto"/>
            <w:noWrap/>
            <w:vAlign w:val="bottom"/>
            <w:hideMark/>
          </w:tcPr>
          <w:p w14:paraId="633A0DB5"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894" w:type="dxa"/>
            <w:gridSpan w:val="4"/>
            <w:tcBorders>
              <w:top w:val="nil"/>
              <w:left w:val="nil"/>
              <w:bottom w:val="nil"/>
              <w:right w:val="nil"/>
            </w:tcBorders>
            <w:shd w:val="clear" w:color="auto" w:fill="auto"/>
            <w:noWrap/>
            <w:vAlign w:val="bottom"/>
            <w:hideMark/>
          </w:tcPr>
          <w:p w14:paraId="452CB511" w14:textId="77777777" w:rsidR="00016FC2" w:rsidRPr="00663B65" w:rsidRDefault="00016FC2" w:rsidP="00037220">
            <w:pPr>
              <w:suppressAutoHyphens w:val="0"/>
              <w:spacing w:line="480" w:lineRule="auto"/>
              <w:rPr>
                <w:rFonts w:eastAsia="Times New Roman"/>
                <w:color w:val="000000"/>
                <w:lang w:val="en-NZ" w:eastAsia="en-NZ"/>
              </w:rPr>
            </w:pPr>
          </w:p>
        </w:tc>
        <w:tc>
          <w:tcPr>
            <w:tcW w:w="1091" w:type="dxa"/>
            <w:gridSpan w:val="2"/>
            <w:tcBorders>
              <w:top w:val="nil"/>
              <w:left w:val="nil"/>
              <w:bottom w:val="nil"/>
              <w:right w:val="single" w:sz="4" w:space="0" w:color="auto"/>
            </w:tcBorders>
            <w:shd w:val="clear" w:color="auto" w:fill="auto"/>
            <w:noWrap/>
            <w:vAlign w:val="bottom"/>
            <w:hideMark/>
          </w:tcPr>
          <w:p w14:paraId="5F2B1E9F"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885" w:type="dxa"/>
            <w:gridSpan w:val="2"/>
            <w:tcBorders>
              <w:top w:val="nil"/>
              <w:left w:val="nil"/>
              <w:bottom w:val="nil"/>
              <w:right w:val="nil"/>
            </w:tcBorders>
            <w:shd w:val="clear" w:color="auto" w:fill="auto"/>
            <w:noWrap/>
            <w:vAlign w:val="bottom"/>
            <w:hideMark/>
          </w:tcPr>
          <w:p w14:paraId="1442A49D"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0.006</w:t>
            </w:r>
          </w:p>
        </w:tc>
        <w:tc>
          <w:tcPr>
            <w:tcW w:w="1008" w:type="dxa"/>
            <w:gridSpan w:val="4"/>
            <w:tcBorders>
              <w:top w:val="nil"/>
              <w:left w:val="nil"/>
              <w:bottom w:val="nil"/>
              <w:right w:val="nil"/>
            </w:tcBorders>
            <w:shd w:val="clear" w:color="auto" w:fill="auto"/>
            <w:noWrap/>
            <w:vAlign w:val="bottom"/>
            <w:hideMark/>
          </w:tcPr>
          <w:p w14:paraId="5BB1CF42"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-0.014</w:t>
            </w:r>
          </w:p>
        </w:tc>
        <w:tc>
          <w:tcPr>
            <w:tcW w:w="1218" w:type="dxa"/>
            <w:gridSpan w:val="2"/>
            <w:tcBorders>
              <w:top w:val="nil"/>
              <w:left w:val="nil"/>
              <w:bottom w:val="nil"/>
              <w:right w:val="nil"/>
            </w:tcBorders>
            <w:shd w:val="clear" w:color="auto" w:fill="auto"/>
            <w:noWrap/>
            <w:vAlign w:val="bottom"/>
            <w:hideMark/>
          </w:tcPr>
          <w:p w14:paraId="4F6907F8"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0.027</w:t>
            </w:r>
          </w:p>
        </w:tc>
        <w:tc>
          <w:tcPr>
            <w:tcW w:w="1008" w:type="dxa"/>
            <w:gridSpan w:val="2"/>
            <w:tcBorders>
              <w:top w:val="nil"/>
              <w:left w:val="single" w:sz="4" w:space="0" w:color="auto"/>
              <w:bottom w:val="nil"/>
              <w:right w:val="nil"/>
            </w:tcBorders>
            <w:shd w:val="clear" w:color="auto" w:fill="auto"/>
            <w:noWrap/>
            <w:vAlign w:val="bottom"/>
            <w:hideMark/>
          </w:tcPr>
          <w:p w14:paraId="0B638BA4"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0.001</w:t>
            </w:r>
          </w:p>
        </w:tc>
        <w:tc>
          <w:tcPr>
            <w:tcW w:w="1008" w:type="dxa"/>
            <w:gridSpan w:val="5"/>
            <w:tcBorders>
              <w:top w:val="nil"/>
              <w:left w:val="nil"/>
              <w:bottom w:val="nil"/>
              <w:right w:val="nil"/>
            </w:tcBorders>
            <w:shd w:val="clear" w:color="auto" w:fill="auto"/>
            <w:noWrap/>
            <w:vAlign w:val="bottom"/>
            <w:hideMark/>
          </w:tcPr>
          <w:p w14:paraId="04F0BE31"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-0.022</w:t>
            </w:r>
          </w:p>
        </w:tc>
        <w:tc>
          <w:tcPr>
            <w:tcW w:w="1185" w:type="dxa"/>
            <w:tcBorders>
              <w:top w:val="nil"/>
              <w:left w:val="nil"/>
              <w:bottom w:val="nil"/>
              <w:right w:val="single" w:sz="4" w:space="0" w:color="auto"/>
            </w:tcBorders>
            <w:shd w:val="clear" w:color="auto" w:fill="auto"/>
            <w:noWrap/>
            <w:vAlign w:val="bottom"/>
            <w:hideMark/>
          </w:tcPr>
          <w:p w14:paraId="22BD0657"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0.023</w:t>
            </w:r>
          </w:p>
        </w:tc>
      </w:tr>
      <w:tr w:rsidR="00016FC2" w:rsidRPr="00663B65" w14:paraId="03454927" w14:textId="77777777" w:rsidTr="003637F9">
        <w:trPr>
          <w:gridAfter w:val="1"/>
          <w:wAfter w:w="66" w:type="dxa"/>
          <w:trHeight w:val="300"/>
        </w:trPr>
        <w:tc>
          <w:tcPr>
            <w:tcW w:w="4779" w:type="dxa"/>
            <w:tcBorders>
              <w:top w:val="nil"/>
              <w:left w:val="single" w:sz="4" w:space="0" w:color="auto"/>
              <w:bottom w:val="nil"/>
              <w:right w:val="nil"/>
            </w:tcBorders>
            <w:shd w:val="clear" w:color="auto" w:fill="auto"/>
            <w:noWrap/>
            <w:vAlign w:val="bottom"/>
            <w:hideMark/>
          </w:tcPr>
          <w:p w14:paraId="14D92496" w14:textId="77777777" w:rsidR="00016FC2" w:rsidRPr="00663B65" w:rsidRDefault="00016FC2" w:rsidP="00037220">
            <w:pPr>
              <w:suppressAutoHyphens w:val="0"/>
              <w:spacing w:line="480" w:lineRule="auto"/>
              <w:ind w:firstLineChars="200" w:firstLine="480"/>
              <w:rPr>
                <w:rFonts w:eastAsia="Times New Roman"/>
                <w:color w:val="000000"/>
                <w:lang w:val="en-NZ" w:eastAsia="en-NZ"/>
              </w:rPr>
            </w:pPr>
            <w:r w:rsidRPr="00663B65">
              <w:rPr>
                <w:rFonts w:eastAsia="Times New Roman"/>
                <w:color w:val="000000"/>
                <w:lang w:val="en-NZ" w:eastAsia="en-NZ"/>
              </w:rPr>
              <w:t>Education level</w:t>
            </w:r>
          </w:p>
        </w:tc>
        <w:tc>
          <w:tcPr>
            <w:tcW w:w="892" w:type="dxa"/>
            <w:gridSpan w:val="2"/>
            <w:tcBorders>
              <w:top w:val="nil"/>
              <w:left w:val="single" w:sz="4" w:space="0" w:color="auto"/>
              <w:bottom w:val="nil"/>
              <w:right w:val="nil"/>
            </w:tcBorders>
            <w:shd w:val="clear" w:color="auto" w:fill="auto"/>
            <w:noWrap/>
            <w:vAlign w:val="bottom"/>
            <w:hideMark/>
          </w:tcPr>
          <w:p w14:paraId="695D4C61"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 </w:t>
            </w:r>
          </w:p>
        </w:tc>
        <w:tc>
          <w:tcPr>
            <w:tcW w:w="894" w:type="dxa"/>
            <w:gridSpan w:val="4"/>
            <w:tcBorders>
              <w:top w:val="nil"/>
              <w:left w:val="nil"/>
              <w:bottom w:val="nil"/>
              <w:right w:val="nil"/>
            </w:tcBorders>
            <w:shd w:val="clear" w:color="auto" w:fill="auto"/>
            <w:noWrap/>
            <w:vAlign w:val="bottom"/>
            <w:hideMark/>
          </w:tcPr>
          <w:p w14:paraId="3B4826CA" w14:textId="77777777" w:rsidR="00016FC2" w:rsidRPr="00663B65" w:rsidRDefault="00016FC2" w:rsidP="00037220">
            <w:pPr>
              <w:suppressAutoHyphens w:val="0"/>
              <w:spacing w:line="480" w:lineRule="auto"/>
              <w:jc w:val="right"/>
              <w:rPr>
                <w:rFonts w:eastAsia="Times New Roman"/>
                <w:color w:val="000000"/>
                <w:lang w:val="en-NZ" w:eastAsia="en-NZ"/>
              </w:rPr>
            </w:pPr>
          </w:p>
        </w:tc>
        <w:tc>
          <w:tcPr>
            <w:tcW w:w="1091" w:type="dxa"/>
            <w:gridSpan w:val="2"/>
            <w:tcBorders>
              <w:top w:val="nil"/>
              <w:left w:val="nil"/>
              <w:bottom w:val="nil"/>
              <w:right w:val="single" w:sz="4" w:space="0" w:color="auto"/>
            </w:tcBorders>
            <w:shd w:val="clear" w:color="auto" w:fill="auto"/>
            <w:noWrap/>
            <w:vAlign w:val="bottom"/>
            <w:hideMark/>
          </w:tcPr>
          <w:p w14:paraId="5A04EF65"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 </w:t>
            </w:r>
          </w:p>
        </w:tc>
        <w:tc>
          <w:tcPr>
            <w:tcW w:w="885" w:type="dxa"/>
            <w:gridSpan w:val="2"/>
            <w:tcBorders>
              <w:top w:val="nil"/>
              <w:left w:val="nil"/>
              <w:bottom w:val="nil"/>
              <w:right w:val="nil"/>
            </w:tcBorders>
            <w:shd w:val="clear" w:color="auto" w:fill="auto"/>
            <w:noWrap/>
            <w:vAlign w:val="bottom"/>
            <w:hideMark/>
          </w:tcPr>
          <w:p w14:paraId="0A60D1A2" w14:textId="77777777" w:rsidR="00016FC2" w:rsidRPr="00663B65" w:rsidRDefault="00016FC2" w:rsidP="00037220">
            <w:pPr>
              <w:suppressAutoHyphens w:val="0"/>
              <w:spacing w:line="480" w:lineRule="auto"/>
              <w:jc w:val="right"/>
              <w:rPr>
                <w:rFonts w:eastAsia="Times New Roman"/>
                <w:color w:val="000000"/>
                <w:lang w:val="en-NZ" w:eastAsia="en-NZ"/>
              </w:rPr>
            </w:pPr>
          </w:p>
        </w:tc>
        <w:tc>
          <w:tcPr>
            <w:tcW w:w="1008" w:type="dxa"/>
            <w:gridSpan w:val="4"/>
            <w:tcBorders>
              <w:top w:val="nil"/>
              <w:left w:val="nil"/>
              <w:bottom w:val="nil"/>
              <w:right w:val="nil"/>
            </w:tcBorders>
            <w:shd w:val="clear" w:color="auto" w:fill="auto"/>
            <w:noWrap/>
            <w:vAlign w:val="bottom"/>
            <w:hideMark/>
          </w:tcPr>
          <w:p w14:paraId="3F56E275" w14:textId="77777777" w:rsidR="00016FC2" w:rsidRPr="00663B65" w:rsidRDefault="00016FC2" w:rsidP="00037220">
            <w:pPr>
              <w:suppressAutoHyphens w:val="0"/>
              <w:spacing w:line="480" w:lineRule="auto"/>
              <w:jc w:val="right"/>
              <w:rPr>
                <w:rFonts w:eastAsia="Times New Roman"/>
                <w:lang w:val="en-NZ" w:eastAsia="en-NZ"/>
              </w:rPr>
            </w:pPr>
          </w:p>
        </w:tc>
        <w:tc>
          <w:tcPr>
            <w:tcW w:w="1218" w:type="dxa"/>
            <w:gridSpan w:val="2"/>
            <w:tcBorders>
              <w:top w:val="nil"/>
              <w:left w:val="nil"/>
              <w:bottom w:val="nil"/>
              <w:right w:val="nil"/>
            </w:tcBorders>
            <w:shd w:val="clear" w:color="auto" w:fill="auto"/>
            <w:noWrap/>
            <w:vAlign w:val="bottom"/>
            <w:hideMark/>
          </w:tcPr>
          <w:p w14:paraId="033A7B99" w14:textId="77777777" w:rsidR="00016FC2" w:rsidRPr="00663B65" w:rsidRDefault="00016FC2" w:rsidP="00037220">
            <w:pPr>
              <w:suppressAutoHyphens w:val="0"/>
              <w:spacing w:line="480" w:lineRule="auto"/>
              <w:jc w:val="right"/>
              <w:rPr>
                <w:rFonts w:eastAsia="Times New Roman"/>
                <w:lang w:val="en-NZ" w:eastAsia="en-NZ"/>
              </w:rPr>
            </w:pPr>
          </w:p>
        </w:tc>
        <w:tc>
          <w:tcPr>
            <w:tcW w:w="1008" w:type="dxa"/>
            <w:gridSpan w:val="2"/>
            <w:tcBorders>
              <w:top w:val="nil"/>
              <w:left w:val="single" w:sz="4" w:space="0" w:color="auto"/>
              <w:bottom w:val="nil"/>
              <w:right w:val="nil"/>
            </w:tcBorders>
            <w:shd w:val="clear" w:color="auto" w:fill="auto"/>
            <w:noWrap/>
            <w:vAlign w:val="bottom"/>
            <w:hideMark/>
          </w:tcPr>
          <w:p w14:paraId="75A44EEE"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1008" w:type="dxa"/>
            <w:gridSpan w:val="5"/>
            <w:tcBorders>
              <w:top w:val="nil"/>
              <w:left w:val="nil"/>
              <w:bottom w:val="nil"/>
              <w:right w:val="nil"/>
            </w:tcBorders>
            <w:shd w:val="clear" w:color="auto" w:fill="auto"/>
            <w:noWrap/>
            <w:vAlign w:val="bottom"/>
            <w:hideMark/>
          </w:tcPr>
          <w:p w14:paraId="3B750310" w14:textId="77777777" w:rsidR="00016FC2" w:rsidRPr="00663B65" w:rsidRDefault="00016FC2" w:rsidP="00037220">
            <w:pPr>
              <w:suppressAutoHyphens w:val="0"/>
              <w:spacing w:line="480" w:lineRule="auto"/>
              <w:rPr>
                <w:rFonts w:eastAsia="Times New Roman"/>
                <w:color w:val="000000"/>
                <w:lang w:val="en-NZ" w:eastAsia="en-NZ"/>
              </w:rPr>
            </w:pPr>
          </w:p>
        </w:tc>
        <w:tc>
          <w:tcPr>
            <w:tcW w:w="1185" w:type="dxa"/>
            <w:tcBorders>
              <w:top w:val="nil"/>
              <w:left w:val="nil"/>
              <w:bottom w:val="nil"/>
              <w:right w:val="single" w:sz="4" w:space="0" w:color="auto"/>
            </w:tcBorders>
            <w:shd w:val="clear" w:color="auto" w:fill="auto"/>
            <w:noWrap/>
            <w:vAlign w:val="bottom"/>
            <w:hideMark/>
          </w:tcPr>
          <w:p w14:paraId="13035E4C"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r>
      <w:tr w:rsidR="00016FC2" w:rsidRPr="00663B65" w14:paraId="1F578192" w14:textId="77777777" w:rsidTr="003637F9">
        <w:trPr>
          <w:gridAfter w:val="1"/>
          <w:wAfter w:w="66" w:type="dxa"/>
          <w:trHeight w:val="300"/>
        </w:trPr>
        <w:tc>
          <w:tcPr>
            <w:tcW w:w="4779" w:type="dxa"/>
            <w:tcBorders>
              <w:top w:val="nil"/>
              <w:left w:val="single" w:sz="4" w:space="0" w:color="auto"/>
              <w:bottom w:val="nil"/>
              <w:right w:val="nil"/>
            </w:tcBorders>
            <w:shd w:val="clear" w:color="auto" w:fill="auto"/>
            <w:noWrap/>
            <w:vAlign w:val="bottom"/>
            <w:hideMark/>
          </w:tcPr>
          <w:p w14:paraId="141411D8" w14:textId="77777777" w:rsidR="00016FC2" w:rsidRPr="00663B65" w:rsidRDefault="00016FC2" w:rsidP="00037220">
            <w:pPr>
              <w:suppressAutoHyphens w:val="0"/>
              <w:spacing w:line="480" w:lineRule="auto"/>
              <w:ind w:firstLineChars="400" w:firstLine="960"/>
              <w:rPr>
                <w:rFonts w:eastAsia="Times New Roman"/>
                <w:color w:val="000000"/>
                <w:lang w:val="en-NZ" w:eastAsia="en-NZ"/>
              </w:rPr>
            </w:pPr>
            <w:r w:rsidRPr="00663B65">
              <w:rPr>
                <w:rFonts w:eastAsia="Times New Roman"/>
                <w:color w:val="000000"/>
                <w:lang w:val="en-NZ" w:eastAsia="en-NZ"/>
              </w:rPr>
              <w:t>Secondary</w:t>
            </w:r>
          </w:p>
        </w:tc>
        <w:tc>
          <w:tcPr>
            <w:tcW w:w="892" w:type="dxa"/>
            <w:gridSpan w:val="2"/>
            <w:tcBorders>
              <w:top w:val="nil"/>
              <w:left w:val="single" w:sz="4" w:space="0" w:color="auto"/>
              <w:bottom w:val="nil"/>
              <w:right w:val="nil"/>
            </w:tcBorders>
            <w:shd w:val="clear" w:color="auto" w:fill="auto"/>
            <w:noWrap/>
            <w:vAlign w:val="bottom"/>
            <w:hideMark/>
          </w:tcPr>
          <w:p w14:paraId="60FD598B"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894" w:type="dxa"/>
            <w:gridSpan w:val="4"/>
            <w:tcBorders>
              <w:top w:val="nil"/>
              <w:left w:val="nil"/>
              <w:bottom w:val="nil"/>
              <w:right w:val="nil"/>
            </w:tcBorders>
            <w:shd w:val="clear" w:color="auto" w:fill="auto"/>
            <w:noWrap/>
            <w:vAlign w:val="bottom"/>
            <w:hideMark/>
          </w:tcPr>
          <w:p w14:paraId="726124AD" w14:textId="77777777" w:rsidR="00016FC2" w:rsidRPr="00663B65" w:rsidRDefault="00016FC2" w:rsidP="00037220">
            <w:pPr>
              <w:suppressAutoHyphens w:val="0"/>
              <w:spacing w:line="480" w:lineRule="auto"/>
              <w:rPr>
                <w:rFonts w:eastAsia="Times New Roman"/>
                <w:color w:val="000000"/>
                <w:lang w:val="en-NZ" w:eastAsia="en-NZ"/>
              </w:rPr>
            </w:pPr>
          </w:p>
        </w:tc>
        <w:tc>
          <w:tcPr>
            <w:tcW w:w="1091" w:type="dxa"/>
            <w:gridSpan w:val="2"/>
            <w:tcBorders>
              <w:top w:val="nil"/>
              <w:left w:val="nil"/>
              <w:bottom w:val="nil"/>
              <w:right w:val="single" w:sz="4" w:space="0" w:color="auto"/>
            </w:tcBorders>
            <w:shd w:val="clear" w:color="auto" w:fill="auto"/>
            <w:noWrap/>
            <w:vAlign w:val="bottom"/>
            <w:hideMark/>
          </w:tcPr>
          <w:p w14:paraId="13C8F25E"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885" w:type="dxa"/>
            <w:gridSpan w:val="2"/>
            <w:tcBorders>
              <w:top w:val="nil"/>
              <w:left w:val="nil"/>
              <w:bottom w:val="nil"/>
              <w:right w:val="nil"/>
            </w:tcBorders>
            <w:shd w:val="clear" w:color="auto" w:fill="auto"/>
            <w:noWrap/>
            <w:vAlign w:val="bottom"/>
            <w:hideMark/>
          </w:tcPr>
          <w:p w14:paraId="1F06BAD2"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Ref</w:t>
            </w:r>
          </w:p>
        </w:tc>
        <w:tc>
          <w:tcPr>
            <w:tcW w:w="1008" w:type="dxa"/>
            <w:gridSpan w:val="4"/>
            <w:tcBorders>
              <w:top w:val="nil"/>
              <w:left w:val="nil"/>
              <w:bottom w:val="nil"/>
              <w:right w:val="nil"/>
            </w:tcBorders>
            <w:shd w:val="clear" w:color="auto" w:fill="auto"/>
            <w:noWrap/>
            <w:vAlign w:val="bottom"/>
            <w:hideMark/>
          </w:tcPr>
          <w:p w14:paraId="6039C661" w14:textId="77777777" w:rsidR="00016FC2" w:rsidRPr="00663B65" w:rsidRDefault="00016FC2" w:rsidP="00037220">
            <w:pPr>
              <w:suppressAutoHyphens w:val="0"/>
              <w:spacing w:line="480" w:lineRule="auto"/>
              <w:jc w:val="right"/>
              <w:rPr>
                <w:rFonts w:eastAsia="Times New Roman"/>
                <w:color w:val="000000"/>
                <w:lang w:val="en-NZ" w:eastAsia="en-NZ"/>
              </w:rPr>
            </w:pPr>
          </w:p>
        </w:tc>
        <w:tc>
          <w:tcPr>
            <w:tcW w:w="1218" w:type="dxa"/>
            <w:gridSpan w:val="2"/>
            <w:tcBorders>
              <w:top w:val="nil"/>
              <w:left w:val="nil"/>
              <w:bottom w:val="nil"/>
              <w:right w:val="nil"/>
            </w:tcBorders>
            <w:shd w:val="clear" w:color="auto" w:fill="auto"/>
            <w:noWrap/>
            <w:vAlign w:val="bottom"/>
            <w:hideMark/>
          </w:tcPr>
          <w:p w14:paraId="237C6B01" w14:textId="77777777" w:rsidR="00016FC2" w:rsidRPr="00663B65" w:rsidRDefault="00016FC2" w:rsidP="00037220">
            <w:pPr>
              <w:suppressAutoHyphens w:val="0"/>
              <w:spacing w:line="480" w:lineRule="auto"/>
              <w:jc w:val="right"/>
              <w:rPr>
                <w:rFonts w:eastAsia="Times New Roman"/>
                <w:lang w:val="en-NZ" w:eastAsia="en-NZ"/>
              </w:rPr>
            </w:pPr>
          </w:p>
        </w:tc>
        <w:tc>
          <w:tcPr>
            <w:tcW w:w="1008" w:type="dxa"/>
            <w:gridSpan w:val="2"/>
            <w:tcBorders>
              <w:top w:val="nil"/>
              <w:left w:val="single" w:sz="4" w:space="0" w:color="auto"/>
              <w:bottom w:val="nil"/>
              <w:right w:val="nil"/>
            </w:tcBorders>
            <w:shd w:val="clear" w:color="auto" w:fill="auto"/>
            <w:noWrap/>
            <w:vAlign w:val="bottom"/>
            <w:hideMark/>
          </w:tcPr>
          <w:p w14:paraId="7721D130"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Ref</w:t>
            </w:r>
          </w:p>
        </w:tc>
        <w:tc>
          <w:tcPr>
            <w:tcW w:w="1008" w:type="dxa"/>
            <w:gridSpan w:val="5"/>
            <w:tcBorders>
              <w:top w:val="nil"/>
              <w:left w:val="nil"/>
              <w:bottom w:val="nil"/>
              <w:right w:val="nil"/>
            </w:tcBorders>
            <w:shd w:val="clear" w:color="auto" w:fill="auto"/>
            <w:noWrap/>
            <w:vAlign w:val="bottom"/>
            <w:hideMark/>
          </w:tcPr>
          <w:p w14:paraId="676317BF" w14:textId="77777777" w:rsidR="00016FC2" w:rsidRPr="00663B65" w:rsidRDefault="00016FC2" w:rsidP="00037220">
            <w:pPr>
              <w:suppressAutoHyphens w:val="0"/>
              <w:spacing w:line="480" w:lineRule="auto"/>
              <w:jc w:val="right"/>
              <w:rPr>
                <w:rFonts w:eastAsia="Times New Roman"/>
                <w:color w:val="000000"/>
                <w:lang w:val="en-NZ" w:eastAsia="en-NZ"/>
              </w:rPr>
            </w:pPr>
          </w:p>
        </w:tc>
        <w:tc>
          <w:tcPr>
            <w:tcW w:w="1185" w:type="dxa"/>
            <w:tcBorders>
              <w:top w:val="nil"/>
              <w:left w:val="nil"/>
              <w:bottom w:val="nil"/>
              <w:right w:val="single" w:sz="4" w:space="0" w:color="auto"/>
            </w:tcBorders>
            <w:shd w:val="clear" w:color="auto" w:fill="auto"/>
            <w:noWrap/>
            <w:vAlign w:val="bottom"/>
            <w:hideMark/>
          </w:tcPr>
          <w:p w14:paraId="5F92D739"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r>
      <w:tr w:rsidR="00016FC2" w:rsidRPr="00663B65" w14:paraId="0D3FAB4F" w14:textId="77777777" w:rsidTr="003637F9">
        <w:trPr>
          <w:gridAfter w:val="1"/>
          <w:wAfter w:w="66" w:type="dxa"/>
          <w:trHeight w:val="300"/>
        </w:trPr>
        <w:tc>
          <w:tcPr>
            <w:tcW w:w="4779" w:type="dxa"/>
            <w:tcBorders>
              <w:top w:val="nil"/>
              <w:left w:val="single" w:sz="4" w:space="0" w:color="auto"/>
              <w:right w:val="nil"/>
            </w:tcBorders>
            <w:shd w:val="clear" w:color="auto" w:fill="auto"/>
            <w:noWrap/>
            <w:vAlign w:val="bottom"/>
            <w:hideMark/>
          </w:tcPr>
          <w:p w14:paraId="7B128C09" w14:textId="77777777" w:rsidR="00016FC2" w:rsidRPr="00663B65" w:rsidRDefault="00016FC2" w:rsidP="00037220">
            <w:pPr>
              <w:suppressAutoHyphens w:val="0"/>
              <w:spacing w:line="480" w:lineRule="auto"/>
              <w:ind w:firstLineChars="400" w:firstLine="960"/>
              <w:rPr>
                <w:rFonts w:eastAsia="Times New Roman"/>
                <w:color w:val="000000"/>
                <w:lang w:val="en-NZ" w:eastAsia="en-NZ"/>
              </w:rPr>
            </w:pPr>
            <w:r w:rsidRPr="00663B65">
              <w:rPr>
                <w:rFonts w:eastAsia="Times New Roman"/>
                <w:color w:val="000000"/>
                <w:lang w:val="en-NZ" w:eastAsia="en-NZ"/>
              </w:rPr>
              <w:t>Primary or less</w:t>
            </w:r>
          </w:p>
        </w:tc>
        <w:tc>
          <w:tcPr>
            <w:tcW w:w="892" w:type="dxa"/>
            <w:gridSpan w:val="2"/>
            <w:tcBorders>
              <w:top w:val="nil"/>
              <w:left w:val="single" w:sz="4" w:space="0" w:color="auto"/>
              <w:right w:val="nil"/>
            </w:tcBorders>
            <w:shd w:val="clear" w:color="auto" w:fill="auto"/>
            <w:noWrap/>
            <w:vAlign w:val="bottom"/>
            <w:hideMark/>
          </w:tcPr>
          <w:p w14:paraId="119338D9"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 </w:t>
            </w:r>
          </w:p>
        </w:tc>
        <w:tc>
          <w:tcPr>
            <w:tcW w:w="894" w:type="dxa"/>
            <w:gridSpan w:val="4"/>
            <w:tcBorders>
              <w:top w:val="nil"/>
              <w:left w:val="nil"/>
              <w:right w:val="nil"/>
            </w:tcBorders>
            <w:shd w:val="clear" w:color="auto" w:fill="auto"/>
            <w:noWrap/>
            <w:vAlign w:val="bottom"/>
            <w:hideMark/>
          </w:tcPr>
          <w:p w14:paraId="57F88ECF" w14:textId="77777777" w:rsidR="00016FC2" w:rsidRPr="00663B65" w:rsidRDefault="00016FC2" w:rsidP="00037220">
            <w:pPr>
              <w:suppressAutoHyphens w:val="0"/>
              <w:spacing w:line="480" w:lineRule="auto"/>
              <w:jc w:val="right"/>
              <w:rPr>
                <w:rFonts w:eastAsia="Times New Roman"/>
                <w:color w:val="000000"/>
                <w:lang w:val="en-NZ" w:eastAsia="en-NZ"/>
              </w:rPr>
            </w:pPr>
          </w:p>
        </w:tc>
        <w:tc>
          <w:tcPr>
            <w:tcW w:w="1091" w:type="dxa"/>
            <w:gridSpan w:val="2"/>
            <w:tcBorders>
              <w:top w:val="nil"/>
              <w:left w:val="nil"/>
              <w:right w:val="single" w:sz="4" w:space="0" w:color="auto"/>
            </w:tcBorders>
            <w:shd w:val="clear" w:color="auto" w:fill="auto"/>
            <w:noWrap/>
            <w:vAlign w:val="bottom"/>
            <w:hideMark/>
          </w:tcPr>
          <w:p w14:paraId="758B7AF4"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 </w:t>
            </w:r>
          </w:p>
        </w:tc>
        <w:tc>
          <w:tcPr>
            <w:tcW w:w="885" w:type="dxa"/>
            <w:gridSpan w:val="2"/>
            <w:tcBorders>
              <w:top w:val="nil"/>
              <w:left w:val="nil"/>
              <w:right w:val="nil"/>
            </w:tcBorders>
            <w:shd w:val="clear" w:color="auto" w:fill="auto"/>
            <w:noWrap/>
            <w:vAlign w:val="bottom"/>
            <w:hideMark/>
          </w:tcPr>
          <w:p w14:paraId="02F8E818"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0.009</w:t>
            </w:r>
          </w:p>
        </w:tc>
        <w:tc>
          <w:tcPr>
            <w:tcW w:w="1008" w:type="dxa"/>
            <w:gridSpan w:val="4"/>
            <w:tcBorders>
              <w:top w:val="nil"/>
              <w:left w:val="nil"/>
              <w:right w:val="nil"/>
            </w:tcBorders>
            <w:shd w:val="clear" w:color="auto" w:fill="auto"/>
            <w:noWrap/>
            <w:vAlign w:val="bottom"/>
            <w:hideMark/>
          </w:tcPr>
          <w:p w14:paraId="21EC812A"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-0.061</w:t>
            </w:r>
          </w:p>
        </w:tc>
        <w:tc>
          <w:tcPr>
            <w:tcW w:w="1218" w:type="dxa"/>
            <w:gridSpan w:val="2"/>
            <w:tcBorders>
              <w:top w:val="nil"/>
              <w:left w:val="nil"/>
              <w:right w:val="nil"/>
            </w:tcBorders>
            <w:shd w:val="clear" w:color="auto" w:fill="auto"/>
            <w:noWrap/>
            <w:vAlign w:val="bottom"/>
            <w:hideMark/>
          </w:tcPr>
          <w:p w14:paraId="0923F4B1"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0.080</w:t>
            </w:r>
          </w:p>
        </w:tc>
        <w:tc>
          <w:tcPr>
            <w:tcW w:w="1008" w:type="dxa"/>
            <w:gridSpan w:val="2"/>
            <w:tcBorders>
              <w:top w:val="nil"/>
              <w:left w:val="single" w:sz="4" w:space="0" w:color="auto"/>
              <w:right w:val="nil"/>
            </w:tcBorders>
            <w:shd w:val="clear" w:color="auto" w:fill="auto"/>
            <w:noWrap/>
            <w:vAlign w:val="bottom"/>
            <w:hideMark/>
          </w:tcPr>
          <w:p w14:paraId="436ED8E8"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0.007</w:t>
            </w:r>
          </w:p>
        </w:tc>
        <w:tc>
          <w:tcPr>
            <w:tcW w:w="1008" w:type="dxa"/>
            <w:gridSpan w:val="5"/>
            <w:tcBorders>
              <w:top w:val="nil"/>
              <w:left w:val="nil"/>
              <w:right w:val="nil"/>
            </w:tcBorders>
            <w:shd w:val="clear" w:color="auto" w:fill="auto"/>
            <w:noWrap/>
            <w:vAlign w:val="bottom"/>
            <w:hideMark/>
          </w:tcPr>
          <w:p w14:paraId="0E841560"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-0.064</w:t>
            </w:r>
          </w:p>
        </w:tc>
        <w:tc>
          <w:tcPr>
            <w:tcW w:w="1185" w:type="dxa"/>
            <w:tcBorders>
              <w:top w:val="nil"/>
              <w:left w:val="nil"/>
              <w:right w:val="single" w:sz="4" w:space="0" w:color="auto"/>
            </w:tcBorders>
            <w:shd w:val="clear" w:color="auto" w:fill="auto"/>
            <w:noWrap/>
            <w:vAlign w:val="bottom"/>
            <w:hideMark/>
          </w:tcPr>
          <w:p w14:paraId="7C34B639"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0.078</w:t>
            </w:r>
          </w:p>
        </w:tc>
      </w:tr>
      <w:tr w:rsidR="00016FC2" w:rsidRPr="00663B65" w14:paraId="40D229EC" w14:textId="77777777" w:rsidTr="003637F9">
        <w:trPr>
          <w:gridAfter w:val="1"/>
          <w:wAfter w:w="66" w:type="dxa"/>
          <w:trHeight w:val="300"/>
        </w:trPr>
        <w:tc>
          <w:tcPr>
            <w:tcW w:w="4779" w:type="dxa"/>
            <w:tcBorders>
              <w:top w:val="nil"/>
              <w:left w:val="single" w:sz="4" w:space="0" w:color="auto"/>
              <w:bottom w:val="single" w:sz="4" w:space="0" w:color="auto"/>
              <w:right w:val="nil"/>
            </w:tcBorders>
            <w:shd w:val="clear" w:color="auto" w:fill="auto"/>
            <w:noWrap/>
            <w:vAlign w:val="bottom"/>
            <w:hideMark/>
          </w:tcPr>
          <w:p w14:paraId="5E9BC040" w14:textId="77777777" w:rsidR="00016FC2" w:rsidRPr="00663B65" w:rsidRDefault="00016FC2" w:rsidP="00037220">
            <w:pPr>
              <w:suppressAutoHyphens w:val="0"/>
              <w:spacing w:line="480" w:lineRule="auto"/>
              <w:ind w:firstLineChars="400" w:firstLine="960"/>
              <w:rPr>
                <w:rFonts w:eastAsia="Times New Roman"/>
                <w:color w:val="000000"/>
                <w:lang w:val="en-NZ" w:eastAsia="en-NZ"/>
              </w:rPr>
            </w:pPr>
            <w:r w:rsidRPr="00663B65">
              <w:rPr>
                <w:rFonts w:eastAsia="Times New Roman"/>
                <w:color w:val="000000"/>
                <w:lang w:val="en-NZ" w:eastAsia="en-NZ"/>
              </w:rPr>
              <w:t>Trade/tertiary</w:t>
            </w:r>
          </w:p>
        </w:tc>
        <w:tc>
          <w:tcPr>
            <w:tcW w:w="892" w:type="dxa"/>
            <w:gridSpan w:val="2"/>
            <w:tcBorders>
              <w:top w:val="nil"/>
              <w:left w:val="single" w:sz="4" w:space="0" w:color="auto"/>
              <w:bottom w:val="single" w:sz="4" w:space="0" w:color="auto"/>
              <w:right w:val="nil"/>
            </w:tcBorders>
            <w:shd w:val="clear" w:color="auto" w:fill="auto"/>
            <w:noWrap/>
            <w:vAlign w:val="bottom"/>
            <w:hideMark/>
          </w:tcPr>
          <w:p w14:paraId="182B4D31"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894" w:type="dxa"/>
            <w:gridSpan w:val="4"/>
            <w:tcBorders>
              <w:top w:val="nil"/>
              <w:left w:val="nil"/>
              <w:bottom w:val="single" w:sz="4" w:space="0" w:color="auto"/>
              <w:right w:val="nil"/>
            </w:tcBorders>
            <w:shd w:val="clear" w:color="auto" w:fill="auto"/>
            <w:noWrap/>
            <w:vAlign w:val="bottom"/>
            <w:hideMark/>
          </w:tcPr>
          <w:p w14:paraId="503D0088" w14:textId="77777777" w:rsidR="00016FC2" w:rsidRPr="00663B65" w:rsidRDefault="00016FC2" w:rsidP="00037220">
            <w:pPr>
              <w:suppressAutoHyphens w:val="0"/>
              <w:spacing w:line="480" w:lineRule="auto"/>
              <w:rPr>
                <w:rFonts w:eastAsia="Times New Roman"/>
                <w:color w:val="000000"/>
                <w:lang w:val="en-NZ" w:eastAsia="en-NZ"/>
              </w:rPr>
            </w:pPr>
          </w:p>
        </w:tc>
        <w:tc>
          <w:tcPr>
            <w:tcW w:w="1091" w:type="dxa"/>
            <w:gridSpan w:val="2"/>
            <w:tcBorders>
              <w:top w:val="nil"/>
              <w:left w:val="nil"/>
              <w:bottom w:val="single" w:sz="4" w:space="0" w:color="auto"/>
              <w:right w:val="single" w:sz="4" w:space="0" w:color="auto"/>
            </w:tcBorders>
            <w:shd w:val="clear" w:color="auto" w:fill="auto"/>
            <w:noWrap/>
            <w:vAlign w:val="bottom"/>
            <w:hideMark/>
          </w:tcPr>
          <w:p w14:paraId="4F4A2FEE"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885" w:type="dxa"/>
            <w:gridSpan w:val="2"/>
            <w:tcBorders>
              <w:top w:val="nil"/>
              <w:left w:val="nil"/>
              <w:bottom w:val="single" w:sz="4" w:space="0" w:color="auto"/>
              <w:right w:val="nil"/>
            </w:tcBorders>
            <w:shd w:val="clear" w:color="auto" w:fill="auto"/>
            <w:noWrap/>
            <w:vAlign w:val="bottom"/>
            <w:hideMark/>
          </w:tcPr>
          <w:p w14:paraId="6C1DA516"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0.002</w:t>
            </w:r>
          </w:p>
        </w:tc>
        <w:tc>
          <w:tcPr>
            <w:tcW w:w="1008" w:type="dxa"/>
            <w:gridSpan w:val="4"/>
            <w:tcBorders>
              <w:top w:val="nil"/>
              <w:left w:val="nil"/>
              <w:bottom w:val="single" w:sz="4" w:space="0" w:color="auto"/>
              <w:right w:val="nil"/>
            </w:tcBorders>
            <w:shd w:val="clear" w:color="auto" w:fill="auto"/>
            <w:noWrap/>
            <w:vAlign w:val="bottom"/>
            <w:hideMark/>
          </w:tcPr>
          <w:p w14:paraId="48531ED9"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-0.015</w:t>
            </w:r>
          </w:p>
        </w:tc>
        <w:tc>
          <w:tcPr>
            <w:tcW w:w="1218" w:type="dxa"/>
            <w:gridSpan w:val="2"/>
            <w:tcBorders>
              <w:top w:val="nil"/>
              <w:left w:val="nil"/>
              <w:bottom w:val="single" w:sz="4" w:space="0" w:color="auto"/>
              <w:right w:val="nil"/>
            </w:tcBorders>
            <w:shd w:val="clear" w:color="auto" w:fill="auto"/>
            <w:noWrap/>
            <w:vAlign w:val="bottom"/>
            <w:hideMark/>
          </w:tcPr>
          <w:p w14:paraId="37D34D5D"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0.019</w:t>
            </w:r>
          </w:p>
        </w:tc>
        <w:tc>
          <w:tcPr>
            <w:tcW w:w="1008" w:type="dxa"/>
            <w:gridSpan w:val="2"/>
            <w:tcBorders>
              <w:top w:val="nil"/>
              <w:left w:val="single" w:sz="4" w:space="0" w:color="auto"/>
              <w:bottom w:val="single" w:sz="4" w:space="0" w:color="auto"/>
              <w:right w:val="nil"/>
            </w:tcBorders>
            <w:shd w:val="clear" w:color="auto" w:fill="auto"/>
            <w:noWrap/>
            <w:vAlign w:val="bottom"/>
            <w:hideMark/>
          </w:tcPr>
          <w:p w14:paraId="404BBD28"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0.002</w:t>
            </w:r>
          </w:p>
        </w:tc>
        <w:tc>
          <w:tcPr>
            <w:tcW w:w="1008" w:type="dxa"/>
            <w:gridSpan w:val="5"/>
            <w:tcBorders>
              <w:top w:val="nil"/>
              <w:left w:val="nil"/>
              <w:bottom w:val="single" w:sz="4" w:space="0" w:color="auto"/>
              <w:right w:val="nil"/>
            </w:tcBorders>
            <w:shd w:val="clear" w:color="auto" w:fill="auto"/>
            <w:noWrap/>
            <w:vAlign w:val="bottom"/>
            <w:hideMark/>
          </w:tcPr>
          <w:p w14:paraId="34A46F3D"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-0.015</w:t>
            </w:r>
          </w:p>
        </w:tc>
        <w:tc>
          <w:tcPr>
            <w:tcW w:w="1185" w:type="dxa"/>
            <w:tcBorders>
              <w:top w:val="nil"/>
              <w:left w:val="nil"/>
              <w:bottom w:val="single" w:sz="4" w:space="0" w:color="auto"/>
              <w:right w:val="single" w:sz="4" w:space="0" w:color="auto"/>
            </w:tcBorders>
            <w:shd w:val="clear" w:color="auto" w:fill="auto"/>
            <w:noWrap/>
            <w:vAlign w:val="bottom"/>
            <w:hideMark/>
          </w:tcPr>
          <w:p w14:paraId="234C4A7C"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0.019</w:t>
            </w:r>
          </w:p>
        </w:tc>
      </w:tr>
      <w:tr w:rsidR="003637F9" w:rsidRPr="00663B65" w14:paraId="6109A3CE" w14:textId="77777777" w:rsidTr="003637F9">
        <w:trPr>
          <w:gridAfter w:val="1"/>
          <w:wAfter w:w="66" w:type="dxa"/>
          <w:trHeight w:val="615"/>
        </w:trPr>
        <w:tc>
          <w:tcPr>
            <w:tcW w:w="4779"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14:paraId="599F2963" w14:textId="77777777" w:rsidR="003637F9" w:rsidRPr="00663B65" w:rsidRDefault="003637F9" w:rsidP="00BE2FC1">
            <w:pPr>
              <w:suppressAutoHyphens w:val="0"/>
              <w:spacing w:line="480" w:lineRule="auto"/>
              <w:rPr>
                <w:rFonts w:eastAsia="Times New Roman"/>
                <w:color w:val="000000"/>
                <w:lang w:val="en-NZ" w:eastAsia="en-NZ"/>
              </w:rPr>
            </w:pPr>
            <w:r>
              <w:rPr>
                <w:rFonts w:eastAsia="Times New Roman"/>
                <w:color w:val="000000"/>
                <w:lang w:val="en-NZ" w:eastAsia="en-NZ"/>
              </w:rPr>
              <w:lastRenderedPageBreak/>
              <w:t>Explanatory</w:t>
            </w:r>
            <w:r w:rsidRPr="00663B65">
              <w:rPr>
                <w:rFonts w:eastAsia="Times New Roman"/>
                <w:color w:val="000000"/>
                <w:lang w:val="en-NZ" w:eastAsia="en-NZ"/>
              </w:rPr>
              <w:t xml:space="preserve"> variable</w:t>
            </w:r>
          </w:p>
        </w:tc>
        <w:tc>
          <w:tcPr>
            <w:tcW w:w="2877" w:type="dxa"/>
            <w:gridSpan w:val="8"/>
            <w:tcBorders>
              <w:top w:val="single" w:sz="4" w:space="0" w:color="auto"/>
              <w:left w:val="nil"/>
              <w:bottom w:val="single" w:sz="4" w:space="0" w:color="auto"/>
              <w:right w:val="nil"/>
            </w:tcBorders>
            <w:shd w:val="clear" w:color="auto" w:fill="auto"/>
            <w:noWrap/>
            <w:vAlign w:val="bottom"/>
            <w:hideMark/>
          </w:tcPr>
          <w:p w14:paraId="4A038EF6" w14:textId="77777777" w:rsidR="003637F9" w:rsidRPr="00663B65" w:rsidRDefault="003637F9" w:rsidP="00BE2FC1">
            <w:pPr>
              <w:suppressAutoHyphens w:val="0"/>
              <w:spacing w:line="480" w:lineRule="auto"/>
              <w:jc w:val="center"/>
              <w:rPr>
                <w:rFonts w:eastAsia="Times New Roman"/>
                <w:color w:val="000000"/>
                <w:lang w:val="en-NZ" w:eastAsia="en-NZ"/>
              </w:rPr>
            </w:pPr>
            <w:r w:rsidRPr="00663B65">
              <w:rPr>
                <w:rFonts w:eastAsia="Times New Roman"/>
                <w:color w:val="000000"/>
                <w:lang w:val="en-NZ" w:eastAsia="en-NZ"/>
              </w:rPr>
              <w:t>Univariate model</w:t>
            </w:r>
          </w:p>
        </w:tc>
        <w:tc>
          <w:tcPr>
            <w:tcW w:w="3111" w:type="dxa"/>
            <w:gridSpan w:val="8"/>
            <w:tcBorders>
              <w:top w:val="single" w:sz="4" w:space="0" w:color="auto"/>
              <w:left w:val="single" w:sz="4" w:space="0" w:color="auto"/>
              <w:bottom w:val="single" w:sz="4" w:space="0" w:color="auto"/>
              <w:right w:val="nil"/>
            </w:tcBorders>
            <w:shd w:val="clear" w:color="auto" w:fill="auto"/>
            <w:vAlign w:val="bottom"/>
            <w:hideMark/>
          </w:tcPr>
          <w:p w14:paraId="05903E99" w14:textId="77777777" w:rsidR="003637F9" w:rsidRPr="00663B65" w:rsidRDefault="003637F9" w:rsidP="00BE2FC1">
            <w:pPr>
              <w:suppressAutoHyphens w:val="0"/>
              <w:spacing w:line="480" w:lineRule="auto"/>
              <w:jc w:val="center"/>
              <w:rPr>
                <w:rFonts w:eastAsia="Times New Roman"/>
                <w:color w:val="000000"/>
                <w:lang w:val="en-NZ" w:eastAsia="en-NZ"/>
              </w:rPr>
            </w:pPr>
            <w:r w:rsidRPr="00663B65">
              <w:rPr>
                <w:rFonts w:eastAsia="Times New Roman"/>
                <w:color w:val="000000"/>
                <w:lang w:val="en-NZ" w:eastAsia="en-NZ"/>
              </w:rPr>
              <w:t xml:space="preserve">Adjusted for </w:t>
            </w:r>
            <w:r>
              <w:rPr>
                <w:rFonts w:eastAsia="Times New Roman"/>
                <w:color w:val="000000"/>
                <w:lang w:val="en-NZ" w:eastAsia="en-NZ"/>
              </w:rPr>
              <w:t>socio-demographic variables</w:t>
            </w:r>
          </w:p>
        </w:tc>
        <w:tc>
          <w:tcPr>
            <w:tcW w:w="3201" w:type="dxa"/>
            <w:gridSpan w:val="8"/>
            <w:tcBorders>
              <w:top w:val="single" w:sz="4" w:space="0" w:color="auto"/>
              <w:left w:val="single" w:sz="4" w:space="0" w:color="auto"/>
              <w:bottom w:val="single" w:sz="4" w:space="0" w:color="auto"/>
              <w:right w:val="single" w:sz="4" w:space="0" w:color="000000"/>
            </w:tcBorders>
            <w:shd w:val="clear" w:color="auto" w:fill="auto"/>
            <w:vAlign w:val="bottom"/>
            <w:hideMark/>
          </w:tcPr>
          <w:p w14:paraId="09BE3526" w14:textId="77777777" w:rsidR="003637F9" w:rsidRPr="00663B65" w:rsidRDefault="003637F9" w:rsidP="00BE2FC1">
            <w:pPr>
              <w:suppressAutoHyphens w:val="0"/>
              <w:spacing w:line="480" w:lineRule="auto"/>
              <w:jc w:val="center"/>
              <w:rPr>
                <w:rFonts w:eastAsia="Times New Roman"/>
                <w:color w:val="000000"/>
                <w:lang w:val="en-NZ" w:eastAsia="en-NZ"/>
              </w:rPr>
            </w:pPr>
            <w:r w:rsidRPr="00663B65">
              <w:rPr>
                <w:rFonts w:eastAsia="Times New Roman"/>
                <w:color w:val="000000"/>
                <w:lang w:val="en-NZ" w:eastAsia="en-NZ"/>
              </w:rPr>
              <w:t xml:space="preserve">Adjusted for </w:t>
            </w:r>
            <w:r>
              <w:rPr>
                <w:rFonts w:eastAsia="Times New Roman"/>
                <w:color w:val="000000"/>
                <w:lang w:val="en-NZ" w:eastAsia="en-NZ"/>
              </w:rPr>
              <w:t>socio-demographics</w:t>
            </w:r>
            <w:r w:rsidRPr="00663B65">
              <w:rPr>
                <w:rFonts w:eastAsia="Times New Roman"/>
                <w:color w:val="000000"/>
                <w:lang w:val="en-NZ" w:eastAsia="en-NZ"/>
              </w:rPr>
              <w:t xml:space="preserve"> and interactions</w:t>
            </w:r>
          </w:p>
        </w:tc>
      </w:tr>
      <w:tr w:rsidR="003637F9" w:rsidRPr="00663B65" w14:paraId="7C777860" w14:textId="77777777" w:rsidTr="003637F9">
        <w:trPr>
          <w:gridAfter w:val="1"/>
          <w:wAfter w:w="66" w:type="dxa"/>
          <w:trHeight w:val="300"/>
        </w:trPr>
        <w:tc>
          <w:tcPr>
            <w:tcW w:w="4779" w:type="dxa"/>
            <w:vMerge/>
            <w:tcBorders>
              <w:top w:val="single" w:sz="4" w:space="0" w:color="auto"/>
              <w:left w:val="single" w:sz="4" w:space="0" w:color="auto"/>
              <w:bottom w:val="single" w:sz="4" w:space="0" w:color="000000"/>
              <w:right w:val="single" w:sz="4" w:space="0" w:color="auto"/>
            </w:tcBorders>
            <w:vAlign w:val="center"/>
            <w:hideMark/>
          </w:tcPr>
          <w:p w14:paraId="49DE0E18" w14:textId="77777777" w:rsidR="003637F9" w:rsidRPr="00663B65" w:rsidRDefault="003637F9" w:rsidP="00BE2FC1">
            <w:pPr>
              <w:suppressAutoHyphens w:val="0"/>
              <w:spacing w:line="480" w:lineRule="auto"/>
              <w:rPr>
                <w:rFonts w:eastAsia="Times New Roman"/>
                <w:color w:val="000000"/>
                <w:lang w:val="en-NZ" w:eastAsia="en-NZ"/>
              </w:rPr>
            </w:pPr>
          </w:p>
        </w:tc>
        <w:tc>
          <w:tcPr>
            <w:tcW w:w="1005" w:type="dxa"/>
            <w:gridSpan w:val="3"/>
            <w:tcBorders>
              <w:top w:val="nil"/>
              <w:left w:val="nil"/>
              <w:bottom w:val="single" w:sz="4" w:space="0" w:color="auto"/>
              <w:right w:val="nil"/>
            </w:tcBorders>
            <w:shd w:val="clear" w:color="auto" w:fill="auto"/>
            <w:noWrap/>
            <w:vAlign w:val="bottom"/>
            <w:hideMark/>
          </w:tcPr>
          <w:p w14:paraId="66CF9D03" w14:textId="77777777" w:rsidR="003637F9" w:rsidRPr="00663B65" w:rsidRDefault="003637F9" w:rsidP="00BE2FC1">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Coef</w:t>
            </w:r>
            <w:r>
              <w:rPr>
                <w:rFonts w:eastAsia="Times New Roman"/>
                <w:color w:val="000000"/>
                <w:lang w:val="en-NZ" w:eastAsia="en-NZ"/>
              </w:rPr>
              <w:t>.</w:t>
            </w:r>
          </w:p>
        </w:tc>
        <w:tc>
          <w:tcPr>
            <w:tcW w:w="1872" w:type="dxa"/>
            <w:gridSpan w:val="5"/>
            <w:tcBorders>
              <w:top w:val="single" w:sz="4" w:space="0" w:color="auto"/>
              <w:left w:val="nil"/>
              <w:bottom w:val="single" w:sz="4" w:space="0" w:color="auto"/>
              <w:right w:val="nil"/>
            </w:tcBorders>
            <w:shd w:val="clear" w:color="auto" w:fill="auto"/>
            <w:noWrap/>
            <w:vAlign w:val="bottom"/>
            <w:hideMark/>
          </w:tcPr>
          <w:p w14:paraId="45C76451" w14:textId="77777777" w:rsidR="003637F9" w:rsidRPr="00663B65" w:rsidRDefault="003637F9" w:rsidP="00BE2FC1">
            <w:pPr>
              <w:suppressAutoHyphens w:val="0"/>
              <w:spacing w:line="480" w:lineRule="auto"/>
              <w:jc w:val="center"/>
              <w:rPr>
                <w:rFonts w:eastAsia="Times New Roman"/>
                <w:color w:val="000000"/>
                <w:lang w:val="en-NZ" w:eastAsia="en-NZ"/>
              </w:rPr>
            </w:pPr>
            <w:r w:rsidRPr="00663B65">
              <w:rPr>
                <w:rFonts w:eastAsia="Times New Roman"/>
                <w:color w:val="000000"/>
                <w:lang w:val="en-NZ" w:eastAsia="en-NZ"/>
              </w:rPr>
              <w:t>95% CI</w:t>
            </w:r>
          </w:p>
        </w:tc>
        <w:tc>
          <w:tcPr>
            <w:tcW w:w="998" w:type="dxa"/>
            <w:gridSpan w:val="3"/>
            <w:tcBorders>
              <w:top w:val="nil"/>
              <w:left w:val="single" w:sz="4" w:space="0" w:color="auto"/>
              <w:bottom w:val="single" w:sz="4" w:space="0" w:color="auto"/>
              <w:right w:val="nil"/>
            </w:tcBorders>
            <w:shd w:val="clear" w:color="auto" w:fill="auto"/>
            <w:noWrap/>
            <w:vAlign w:val="bottom"/>
            <w:hideMark/>
          </w:tcPr>
          <w:p w14:paraId="0D60444E" w14:textId="77777777" w:rsidR="003637F9" w:rsidRPr="00663B65" w:rsidRDefault="003637F9" w:rsidP="00BE2FC1">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Coef.</w:t>
            </w:r>
          </w:p>
        </w:tc>
        <w:tc>
          <w:tcPr>
            <w:tcW w:w="2113" w:type="dxa"/>
            <w:gridSpan w:val="5"/>
            <w:tcBorders>
              <w:top w:val="single" w:sz="4" w:space="0" w:color="auto"/>
              <w:left w:val="nil"/>
              <w:bottom w:val="single" w:sz="4" w:space="0" w:color="auto"/>
              <w:right w:val="nil"/>
            </w:tcBorders>
            <w:shd w:val="clear" w:color="auto" w:fill="auto"/>
            <w:noWrap/>
            <w:vAlign w:val="bottom"/>
            <w:hideMark/>
          </w:tcPr>
          <w:p w14:paraId="412925C0" w14:textId="77777777" w:rsidR="003637F9" w:rsidRPr="00663B65" w:rsidRDefault="003637F9" w:rsidP="00BE2FC1">
            <w:pPr>
              <w:suppressAutoHyphens w:val="0"/>
              <w:spacing w:line="480" w:lineRule="auto"/>
              <w:jc w:val="center"/>
              <w:rPr>
                <w:rFonts w:eastAsia="Times New Roman"/>
                <w:color w:val="000000"/>
                <w:lang w:val="en-NZ" w:eastAsia="en-NZ"/>
              </w:rPr>
            </w:pPr>
            <w:r w:rsidRPr="00663B65">
              <w:rPr>
                <w:rFonts w:eastAsia="Times New Roman"/>
                <w:color w:val="000000"/>
                <w:lang w:val="en-NZ" w:eastAsia="en-NZ"/>
              </w:rPr>
              <w:t>95% CI</w:t>
            </w:r>
          </w:p>
        </w:tc>
        <w:tc>
          <w:tcPr>
            <w:tcW w:w="1121" w:type="dxa"/>
            <w:gridSpan w:val="3"/>
            <w:tcBorders>
              <w:top w:val="nil"/>
              <w:left w:val="single" w:sz="4" w:space="0" w:color="auto"/>
              <w:bottom w:val="single" w:sz="4" w:space="0" w:color="auto"/>
              <w:right w:val="nil"/>
            </w:tcBorders>
            <w:shd w:val="clear" w:color="auto" w:fill="auto"/>
            <w:noWrap/>
            <w:vAlign w:val="bottom"/>
            <w:hideMark/>
          </w:tcPr>
          <w:p w14:paraId="629A002E" w14:textId="77777777" w:rsidR="003637F9" w:rsidRPr="00663B65" w:rsidRDefault="003637F9" w:rsidP="00BE2FC1">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Coef.</w:t>
            </w:r>
          </w:p>
        </w:tc>
        <w:tc>
          <w:tcPr>
            <w:tcW w:w="2080" w:type="dxa"/>
            <w:gridSpan w:val="5"/>
            <w:tcBorders>
              <w:top w:val="single" w:sz="4" w:space="0" w:color="auto"/>
              <w:left w:val="nil"/>
              <w:bottom w:val="single" w:sz="4" w:space="0" w:color="auto"/>
              <w:right w:val="single" w:sz="4" w:space="0" w:color="000000"/>
            </w:tcBorders>
            <w:shd w:val="clear" w:color="auto" w:fill="auto"/>
            <w:noWrap/>
            <w:vAlign w:val="bottom"/>
            <w:hideMark/>
          </w:tcPr>
          <w:p w14:paraId="4905BED9" w14:textId="77777777" w:rsidR="003637F9" w:rsidRPr="00663B65" w:rsidRDefault="003637F9" w:rsidP="00BE2FC1">
            <w:pPr>
              <w:suppressAutoHyphens w:val="0"/>
              <w:spacing w:line="480" w:lineRule="auto"/>
              <w:jc w:val="center"/>
              <w:rPr>
                <w:rFonts w:eastAsia="Times New Roman"/>
                <w:color w:val="000000"/>
                <w:lang w:val="en-NZ" w:eastAsia="en-NZ"/>
              </w:rPr>
            </w:pPr>
            <w:r w:rsidRPr="00663B65">
              <w:rPr>
                <w:rFonts w:eastAsia="Times New Roman"/>
                <w:color w:val="000000"/>
                <w:lang w:val="en-NZ" w:eastAsia="en-NZ"/>
              </w:rPr>
              <w:t>95% CI</w:t>
            </w:r>
          </w:p>
        </w:tc>
      </w:tr>
      <w:tr w:rsidR="00016FC2" w:rsidRPr="00663B65" w14:paraId="71133B47" w14:textId="77777777" w:rsidTr="003637F9">
        <w:trPr>
          <w:gridAfter w:val="1"/>
          <w:wAfter w:w="66" w:type="dxa"/>
          <w:trHeight w:val="300"/>
        </w:trPr>
        <w:tc>
          <w:tcPr>
            <w:tcW w:w="4779" w:type="dxa"/>
            <w:tcBorders>
              <w:top w:val="single" w:sz="4" w:space="0" w:color="auto"/>
              <w:left w:val="single" w:sz="4" w:space="0" w:color="auto"/>
              <w:bottom w:val="nil"/>
              <w:right w:val="nil"/>
            </w:tcBorders>
            <w:shd w:val="clear" w:color="auto" w:fill="auto"/>
            <w:noWrap/>
            <w:vAlign w:val="bottom"/>
            <w:hideMark/>
          </w:tcPr>
          <w:p w14:paraId="0E51EA26" w14:textId="77777777" w:rsidR="00016FC2" w:rsidRPr="00663B65" w:rsidRDefault="00016FC2" w:rsidP="00037220">
            <w:pPr>
              <w:suppressAutoHyphens w:val="0"/>
              <w:spacing w:line="480" w:lineRule="auto"/>
              <w:ind w:firstLineChars="200" w:firstLine="480"/>
              <w:rPr>
                <w:rFonts w:eastAsia="Times New Roman"/>
                <w:color w:val="000000"/>
                <w:lang w:val="en-NZ" w:eastAsia="en-NZ"/>
              </w:rPr>
            </w:pPr>
            <w:r w:rsidRPr="00663B65">
              <w:rPr>
                <w:rFonts w:eastAsia="Times New Roman"/>
                <w:color w:val="000000"/>
                <w:lang w:val="en-NZ" w:eastAsia="en-NZ"/>
              </w:rPr>
              <w:t>Marital status</w:t>
            </w:r>
          </w:p>
        </w:tc>
        <w:tc>
          <w:tcPr>
            <w:tcW w:w="892" w:type="dxa"/>
            <w:gridSpan w:val="2"/>
            <w:tcBorders>
              <w:top w:val="single" w:sz="4" w:space="0" w:color="auto"/>
              <w:left w:val="single" w:sz="4" w:space="0" w:color="auto"/>
              <w:bottom w:val="nil"/>
              <w:right w:val="nil"/>
            </w:tcBorders>
            <w:shd w:val="clear" w:color="auto" w:fill="auto"/>
            <w:noWrap/>
            <w:vAlign w:val="bottom"/>
            <w:hideMark/>
          </w:tcPr>
          <w:p w14:paraId="77905D3D"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 </w:t>
            </w:r>
          </w:p>
        </w:tc>
        <w:tc>
          <w:tcPr>
            <w:tcW w:w="894" w:type="dxa"/>
            <w:gridSpan w:val="4"/>
            <w:tcBorders>
              <w:top w:val="single" w:sz="4" w:space="0" w:color="auto"/>
              <w:left w:val="nil"/>
              <w:bottom w:val="nil"/>
              <w:right w:val="nil"/>
            </w:tcBorders>
            <w:shd w:val="clear" w:color="auto" w:fill="auto"/>
            <w:noWrap/>
            <w:vAlign w:val="bottom"/>
            <w:hideMark/>
          </w:tcPr>
          <w:p w14:paraId="7855D828" w14:textId="77777777" w:rsidR="00016FC2" w:rsidRPr="00663B65" w:rsidRDefault="00016FC2" w:rsidP="00037220">
            <w:pPr>
              <w:suppressAutoHyphens w:val="0"/>
              <w:spacing w:line="480" w:lineRule="auto"/>
              <w:jc w:val="right"/>
              <w:rPr>
                <w:rFonts w:eastAsia="Times New Roman"/>
                <w:color w:val="000000"/>
                <w:lang w:val="en-NZ" w:eastAsia="en-NZ"/>
              </w:rPr>
            </w:pPr>
          </w:p>
        </w:tc>
        <w:tc>
          <w:tcPr>
            <w:tcW w:w="1091" w:type="dxa"/>
            <w:gridSpan w:val="2"/>
            <w:tcBorders>
              <w:top w:val="single" w:sz="4" w:space="0" w:color="auto"/>
              <w:left w:val="nil"/>
              <w:bottom w:val="nil"/>
              <w:right w:val="single" w:sz="4" w:space="0" w:color="auto"/>
            </w:tcBorders>
            <w:shd w:val="clear" w:color="auto" w:fill="auto"/>
            <w:noWrap/>
            <w:vAlign w:val="bottom"/>
            <w:hideMark/>
          </w:tcPr>
          <w:p w14:paraId="10525F0F"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 </w:t>
            </w:r>
          </w:p>
        </w:tc>
        <w:tc>
          <w:tcPr>
            <w:tcW w:w="885" w:type="dxa"/>
            <w:gridSpan w:val="2"/>
            <w:tcBorders>
              <w:top w:val="single" w:sz="4" w:space="0" w:color="auto"/>
              <w:left w:val="nil"/>
              <w:bottom w:val="nil"/>
              <w:right w:val="nil"/>
            </w:tcBorders>
            <w:shd w:val="clear" w:color="auto" w:fill="auto"/>
            <w:noWrap/>
            <w:vAlign w:val="bottom"/>
            <w:hideMark/>
          </w:tcPr>
          <w:p w14:paraId="431584E9" w14:textId="77777777" w:rsidR="00016FC2" w:rsidRPr="00663B65" w:rsidRDefault="00016FC2" w:rsidP="00037220">
            <w:pPr>
              <w:suppressAutoHyphens w:val="0"/>
              <w:spacing w:line="480" w:lineRule="auto"/>
              <w:jc w:val="right"/>
              <w:rPr>
                <w:rFonts w:eastAsia="Times New Roman"/>
                <w:color w:val="000000"/>
                <w:lang w:val="en-NZ" w:eastAsia="en-NZ"/>
              </w:rPr>
            </w:pPr>
          </w:p>
        </w:tc>
        <w:tc>
          <w:tcPr>
            <w:tcW w:w="1008" w:type="dxa"/>
            <w:gridSpan w:val="4"/>
            <w:tcBorders>
              <w:top w:val="single" w:sz="4" w:space="0" w:color="auto"/>
              <w:left w:val="nil"/>
              <w:bottom w:val="nil"/>
              <w:right w:val="nil"/>
            </w:tcBorders>
            <w:shd w:val="clear" w:color="auto" w:fill="auto"/>
            <w:noWrap/>
            <w:vAlign w:val="bottom"/>
            <w:hideMark/>
          </w:tcPr>
          <w:p w14:paraId="2B98BCE8" w14:textId="77777777" w:rsidR="00016FC2" w:rsidRPr="00663B65" w:rsidRDefault="00016FC2" w:rsidP="00037220">
            <w:pPr>
              <w:suppressAutoHyphens w:val="0"/>
              <w:spacing w:line="480" w:lineRule="auto"/>
              <w:jc w:val="right"/>
              <w:rPr>
                <w:rFonts w:eastAsia="Times New Roman"/>
                <w:lang w:val="en-NZ" w:eastAsia="en-NZ"/>
              </w:rPr>
            </w:pPr>
          </w:p>
        </w:tc>
        <w:tc>
          <w:tcPr>
            <w:tcW w:w="1218" w:type="dxa"/>
            <w:gridSpan w:val="2"/>
            <w:tcBorders>
              <w:top w:val="single" w:sz="4" w:space="0" w:color="auto"/>
              <w:left w:val="nil"/>
              <w:bottom w:val="nil"/>
              <w:right w:val="nil"/>
            </w:tcBorders>
            <w:shd w:val="clear" w:color="auto" w:fill="auto"/>
            <w:noWrap/>
            <w:vAlign w:val="bottom"/>
            <w:hideMark/>
          </w:tcPr>
          <w:p w14:paraId="1D93D717" w14:textId="77777777" w:rsidR="00016FC2" w:rsidRPr="00663B65" w:rsidRDefault="00016FC2" w:rsidP="00037220">
            <w:pPr>
              <w:suppressAutoHyphens w:val="0"/>
              <w:spacing w:line="480" w:lineRule="auto"/>
              <w:jc w:val="right"/>
              <w:rPr>
                <w:rFonts w:eastAsia="Times New Roman"/>
                <w:lang w:val="en-NZ" w:eastAsia="en-NZ"/>
              </w:rPr>
            </w:pPr>
          </w:p>
        </w:tc>
        <w:tc>
          <w:tcPr>
            <w:tcW w:w="1008" w:type="dxa"/>
            <w:gridSpan w:val="2"/>
            <w:tcBorders>
              <w:top w:val="single" w:sz="4" w:space="0" w:color="auto"/>
              <w:left w:val="single" w:sz="4" w:space="0" w:color="auto"/>
              <w:bottom w:val="nil"/>
              <w:right w:val="nil"/>
            </w:tcBorders>
            <w:shd w:val="clear" w:color="auto" w:fill="auto"/>
            <w:noWrap/>
            <w:vAlign w:val="bottom"/>
            <w:hideMark/>
          </w:tcPr>
          <w:p w14:paraId="4BAF59C8"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1008" w:type="dxa"/>
            <w:gridSpan w:val="5"/>
            <w:tcBorders>
              <w:top w:val="single" w:sz="4" w:space="0" w:color="auto"/>
              <w:left w:val="nil"/>
              <w:bottom w:val="nil"/>
              <w:right w:val="nil"/>
            </w:tcBorders>
            <w:shd w:val="clear" w:color="auto" w:fill="auto"/>
            <w:noWrap/>
            <w:vAlign w:val="bottom"/>
            <w:hideMark/>
          </w:tcPr>
          <w:p w14:paraId="211431FD" w14:textId="77777777" w:rsidR="00016FC2" w:rsidRPr="00663B65" w:rsidRDefault="00016FC2" w:rsidP="00037220">
            <w:pPr>
              <w:suppressAutoHyphens w:val="0"/>
              <w:spacing w:line="480" w:lineRule="auto"/>
              <w:rPr>
                <w:rFonts w:eastAsia="Times New Roman"/>
                <w:color w:val="000000"/>
                <w:lang w:val="en-NZ" w:eastAsia="en-NZ"/>
              </w:rPr>
            </w:pPr>
          </w:p>
        </w:tc>
        <w:tc>
          <w:tcPr>
            <w:tcW w:w="1185" w:type="dxa"/>
            <w:tcBorders>
              <w:top w:val="single" w:sz="4" w:space="0" w:color="auto"/>
              <w:left w:val="nil"/>
              <w:bottom w:val="nil"/>
              <w:right w:val="single" w:sz="4" w:space="0" w:color="auto"/>
            </w:tcBorders>
            <w:shd w:val="clear" w:color="auto" w:fill="auto"/>
            <w:noWrap/>
            <w:vAlign w:val="bottom"/>
            <w:hideMark/>
          </w:tcPr>
          <w:p w14:paraId="1ECE72B5"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r>
      <w:tr w:rsidR="00016FC2" w:rsidRPr="00663B65" w14:paraId="32823826" w14:textId="77777777" w:rsidTr="003637F9">
        <w:trPr>
          <w:gridAfter w:val="1"/>
          <w:wAfter w:w="66" w:type="dxa"/>
          <w:trHeight w:val="300"/>
        </w:trPr>
        <w:tc>
          <w:tcPr>
            <w:tcW w:w="4779" w:type="dxa"/>
            <w:tcBorders>
              <w:top w:val="nil"/>
              <w:left w:val="single" w:sz="4" w:space="0" w:color="auto"/>
              <w:bottom w:val="nil"/>
              <w:right w:val="nil"/>
            </w:tcBorders>
            <w:shd w:val="clear" w:color="auto" w:fill="auto"/>
            <w:noWrap/>
            <w:vAlign w:val="bottom"/>
            <w:hideMark/>
          </w:tcPr>
          <w:p w14:paraId="09D61579" w14:textId="77777777" w:rsidR="00016FC2" w:rsidRPr="00663B65" w:rsidRDefault="00016FC2" w:rsidP="00037220">
            <w:pPr>
              <w:suppressAutoHyphens w:val="0"/>
              <w:spacing w:line="480" w:lineRule="auto"/>
              <w:ind w:firstLineChars="400" w:firstLine="960"/>
              <w:rPr>
                <w:rFonts w:eastAsia="Times New Roman"/>
                <w:color w:val="000000"/>
                <w:lang w:val="en-NZ" w:eastAsia="en-NZ"/>
              </w:rPr>
            </w:pPr>
            <w:r w:rsidRPr="00663B65">
              <w:rPr>
                <w:rFonts w:eastAsia="Times New Roman"/>
                <w:color w:val="000000"/>
                <w:lang w:val="en-NZ" w:eastAsia="en-NZ"/>
              </w:rPr>
              <w:t>Married/partnered</w:t>
            </w:r>
          </w:p>
        </w:tc>
        <w:tc>
          <w:tcPr>
            <w:tcW w:w="892" w:type="dxa"/>
            <w:gridSpan w:val="2"/>
            <w:tcBorders>
              <w:top w:val="nil"/>
              <w:left w:val="single" w:sz="4" w:space="0" w:color="auto"/>
              <w:bottom w:val="nil"/>
              <w:right w:val="nil"/>
            </w:tcBorders>
            <w:shd w:val="clear" w:color="auto" w:fill="auto"/>
            <w:noWrap/>
            <w:vAlign w:val="bottom"/>
            <w:hideMark/>
          </w:tcPr>
          <w:p w14:paraId="75026E0A"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 </w:t>
            </w:r>
          </w:p>
        </w:tc>
        <w:tc>
          <w:tcPr>
            <w:tcW w:w="894" w:type="dxa"/>
            <w:gridSpan w:val="4"/>
            <w:tcBorders>
              <w:top w:val="nil"/>
              <w:left w:val="nil"/>
              <w:bottom w:val="nil"/>
              <w:right w:val="nil"/>
            </w:tcBorders>
            <w:shd w:val="clear" w:color="auto" w:fill="auto"/>
            <w:noWrap/>
            <w:vAlign w:val="bottom"/>
            <w:hideMark/>
          </w:tcPr>
          <w:p w14:paraId="7944607A" w14:textId="77777777" w:rsidR="00016FC2" w:rsidRPr="00663B65" w:rsidRDefault="00016FC2" w:rsidP="00037220">
            <w:pPr>
              <w:suppressAutoHyphens w:val="0"/>
              <w:spacing w:line="480" w:lineRule="auto"/>
              <w:jc w:val="right"/>
              <w:rPr>
                <w:rFonts w:eastAsia="Times New Roman"/>
                <w:color w:val="000000"/>
                <w:lang w:val="en-NZ" w:eastAsia="en-NZ"/>
              </w:rPr>
            </w:pPr>
          </w:p>
        </w:tc>
        <w:tc>
          <w:tcPr>
            <w:tcW w:w="1091" w:type="dxa"/>
            <w:gridSpan w:val="2"/>
            <w:tcBorders>
              <w:top w:val="nil"/>
              <w:left w:val="nil"/>
              <w:bottom w:val="nil"/>
              <w:right w:val="single" w:sz="4" w:space="0" w:color="auto"/>
            </w:tcBorders>
            <w:shd w:val="clear" w:color="auto" w:fill="auto"/>
            <w:noWrap/>
            <w:vAlign w:val="bottom"/>
            <w:hideMark/>
          </w:tcPr>
          <w:p w14:paraId="4F36296C"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 </w:t>
            </w:r>
          </w:p>
        </w:tc>
        <w:tc>
          <w:tcPr>
            <w:tcW w:w="885" w:type="dxa"/>
            <w:gridSpan w:val="2"/>
            <w:tcBorders>
              <w:top w:val="nil"/>
              <w:left w:val="nil"/>
              <w:bottom w:val="nil"/>
              <w:right w:val="nil"/>
            </w:tcBorders>
            <w:shd w:val="clear" w:color="auto" w:fill="auto"/>
            <w:noWrap/>
            <w:vAlign w:val="bottom"/>
            <w:hideMark/>
          </w:tcPr>
          <w:p w14:paraId="6BDFECDF"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Ref</w:t>
            </w:r>
          </w:p>
        </w:tc>
        <w:tc>
          <w:tcPr>
            <w:tcW w:w="1008" w:type="dxa"/>
            <w:gridSpan w:val="4"/>
            <w:tcBorders>
              <w:top w:val="nil"/>
              <w:left w:val="nil"/>
              <w:bottom w:val="nil"/>
              <w:right w:val="nil"/>
            </w:tcBorders>
            <w:shd w:val="clear" w:color="auto" w:fill="auto"/>
            <w:noWrap/>
            <w:vAlign w:val="bottom"/>
            <w:hideMark/>
          </w:tcPr>
          <w:p w14:paraId="088F22A6" w14:textId="77777777" w:rsidR="00016FC2" w:rsidRPr="00663B65" w:rsidRDefault="00016FC2" w:rsidP="00037220">
            <w:pPr>
              <w:suppressAutoHyphens w:val="0"/>
              <w:spacing w:line="480" w:lineRule="auto"/>
              <w:jc w:val="right"/>
              <w:rPr>
                <w:rFonts w:eastAsia="Times New Roman"/>
                <w:color w:val="000000"/>
                <w:lang w:val="en-NZ" w:eastAsia="en-NZ"/>
              </w:rPr>
            </w:pPr>
          </w:p>
        </w:tc>
        <w:tc>
          <w:tcPr>
            <w:tcW w:w="1218" w:type="dxa"/>
            <w:gridSpan w:val="2"/>
            <w:tcBorders>
              <w:top w:val="nil"/>
              <w:left w:val="nil"/>
              <w:bottom w:val="nil"/>
              <w:right w:val="nil"/>
            </w:tcBorders>
            <w:shd w:val="clear" w:color="auto" w:fill="auto"/>
            <w:noWrap/>
            <w:vAlign w:val="bottom"/>
            <w:hideMark/>
          </w:tcPr>
          <w:p w14:paraId="7630E2B0" w14:textId="77777777" w:rsidR="00016FC2" w:rsidRPr="00663B65" w:rsidRDefault="00016FC2" w:rsidP="00037220">
            <w:pPr>
              <w:suppressAutoHyphens w:val="0"/>
              <w:spacing w:line="480" w:lineRule="auto"/>
              <w:jc w:val="right"/>
              <w:rPr>
                <w:rFonts w:eastAsia="Times New Roman"/>
                <w:lang w:val="en-NZ" w:eastAsia="en-NZ"/>
              </w:rPr>
            </w:pPr>
          </w:p>
        </w:tc>
        <w:tc>
          <w:tcPr>
            <w:tcW w:w="1008" w:type="dxa"/>
            <w:gridSpan w:val="2"/>
            <w:tcBorders>
              <w:top w:val="nil"/>
              <w:left w:val="single" w:sz="4" w:space="0" w:color="auto"/>
              <w:bottom w:val="nil"/>
              <w:right w:val="nil"/>
            </w:tcBorders>
            <w:shd w:val="clear" w:color="auto" w:fill="auto"/>
            <w:noWrap/>
            <w:vAlign w:val="bottom"/>
            <w:hideMark/>
          </w:tcPr>
          <w:p w14:paraId="4C757678"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Ref</w:t>
            </w:r>
          </w:p>
        </w:tc>
        <w:tc>
          <w:tcPr>
            <w:tcW w:w="1008" w:type="dxa"/>
            <w:gridSpan w:val="5"/>
            <w:tcBorders>
              <w:top w:val="nil"/>
              <w:left w:val="nil"/>
              <w:bottom w:val="nil"/>
              <w:right w:val="nil"/>
            </w:tcBorders>
            <w:shd w:val="clear" w:color="auto" w:fill="auto"/>
            <w:noWrap/>
            <w:vAlign w:val="bottom"/>
            <w:hideMark/>
          </w:tcPr>
          <w:p w14:paraId="514EAF3C" w14:textId="77777777" w:rsidR="00016FC2" w:rsidRPr="00663B65" w:rsidRDefault="00016FC2" w:rsidP="00037220">
            <w:pPr>
              <w:suppressAutoHyphens w:val="0"/>
              <w:spacing w:line="480" w:lineRule="auto"/>
              <w:jc w:val="right"/>
              <w:rPr>
                <w:rFonts w:eastAsia="Times New Roman"/>
                <w:color w:val="000000"/>
                <w:lang w:val="en-NZ" w:eastAsia="en-NZ"/>
              </w:rPr>
            </w:pPr>
          </w:p>
        </w:tc>
        <w:tc>
          <w:tcPr>
            <w:tcW w:w="1185" w:type="dxa"/>
            <w:tcBorders>
              <w:top w:val="nil"/>
              <w:left w:val="nil"/>
              <w:bottom w:val="nil"/>
              <w:right w:val="single" w:sz="4" w:space="0" w:color="auto"/>
            </w:tcBorders>
            <w:shd w:val="clear" w:color="auto" w:fill="auto"/>
            <w:noWrap/>
            <w:vAlign w:val="bottom"/>
            <w:hideMark/>
          </w:tcPr>
          <w:p w14:paraId="52A5823D"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r>
      <w:tr w:rsidR="00016FC2" w:rsidRPr="00663B65" w14:paraId="0348AE65" w14:textId="77777777" w:rsidTr="003637F9">
        <w:trPr>
          <w:gridAfter w:val="1"/>
          <w:wAfter w:w="66" w:type="dxa"/>
          <w:trHeight w:val="300"/>
        </w:trPr>
        <w:tc>
          <w:tcPr>
            <w:tcW w:w="4779" w:type="dxa"/>
            <w:tcBorders>
              <w:top w:val="nil"/>
              <w:left w:val="single" w:sz="4" w:space="0" w:color="auto"/>
              <w:bottom w:val="nil"/>
              <w:right w:val="nil"/>
            </w:tcBorders>
            <w:shd w:val="clear" w:color="auto" w:fill="auto"/>
            <w:noWrap/>
            <w:vAlign w:val="bottom"/>
            <w:hideMark/>
          </w:tcPr>
          <w:p w14:paraId="48B0E96A" w14:textId="77777777" w:rsidR="00016FC2" w:rsidRPr="00663B65" w:rsidRDefault="00016FC2" w:rsidP="00037220">
            <w:pPr>
              <w:suppressAutoHyphens w:val="0"/>
              <w:spacing w:line="480" w:lineRule="auto"/>
              <w:ind w:firstLineChars="400" w:firstLine="960"/>
              <w:rPr>
                <w:rFonts w:eastAsia="Times New Roman"/>
                <w:color w:val="000000"/>
                <w:lang w:val="en-NZ" w:eastAsia="en-NZ"/>
              </w:rPr>
            </w:pPr>
            <w:r w:rsidRPr="00663B65">
              <w:rPr>
                <w:rFonts w:eastAsia="Times New Roman"/>
                <w:color w:val="000000"/>
                <w:lang w:val="en-NZ" w:eastAsia="en-NZ"/>
              </w:rPr>
              <w:t>Widowed</w:t>
            </w:r>
          </w:p>
        </w:tc>
        <w:tc>
          <w:tcPr>
            <w:tcW w:w="892" w:type="dxa"/>
            <w:gridSpan w:val="2"/>
            <w:tcBorders>
              <w:top w:val="nil"/>
              <w:left w:val="single" w:sz="4" w:space="0" w:color="auto"/>
              <w:bottom w:val="nil"/>
              <w:right w:val="nil"/>
            </w:tcBorders>
            <w:shd w:val="clear" w:color="auto" w:fill="auto"/>
            <w:noWrap/>
            <w:vAlign w:val="bottom"/>
            <w:hideMark/>
          </w:tcPr>
          <w:p w14:paraId="45F758A8"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894" w:type="dxa"/>
            <w:gridSpan w:val="4"/>
            <w:tcBorders>
              <w:top w:val="nil"/>
              <w:left w:val="nil"/>
              <w:bottom w:val="nil"/>
              <w:right w:val="nil"/>
            </w:tcBorders>
            <w:shd w:val="clear" w:color="auto" w:fill="auto"/>
            <w:noWrap/>
            <w:vAlign w:val="bottom"/>
            <w:hideMark/>
          </w:tcPr>
          <w:p w14:paraId="3D10F402" w14:textId="77777777" w:rsidR="00016FC2" w:rsidRPr="00663B65" w:rsidRDefault="00016FC2" w:rsidP="00037220">
            <w:pPr>
              <w:suppressAutoHyphens w:val="0"/>
              <w:spacing w:line="480" w:lineRule="auto"/>
              <w:rPr>
                <w:rFonts w:eastAsia="Times New Roman"/>
                <w:color w:val="000000"/>
                <w:lang w:val="en-NZ" w:eastAsia="en-NZ"/>
              </w:rPr>
            </w:pPr>
          </w:p>
        </w:tc>
        <w:tc>
          <w:tcPr>
            <w:tcW w:w="1091" w:type="dxa"/>
            <w:gridSpan w:val="2"/>
            <w:tcBorders>
              <w:top w:val="nil"/>
              <w:left w:val="nil"/>
              <w:bottom w:val="nil"/>
              <w:right w:val="single" w:sz="4" w:space="0" w:color="auto"/>
            </w:tcBorders>
            <w:shd w:val="clear" w:color="auto" w:fill="auto"/>
            <w:noWrap/>
            <w:vAlign w:val="bottom"/>
            <w:hideMark/>
          </w:tcPr>
          <w:p w14:paraId="4E6DB56F"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885" w:type="dxa"/>
            <w:gridSpan w:val="2"/>
            <w:tcBorders>
              <w:top w:val="nil"/>
              <w:left w:val="nil"/>
              <w:bottom w:val="nil"/>
              <w:right w:val="nil"/>
            </w:tcBorders>
            <w:shd w:val="clear" w:color="auto" w:fill="auto"/>
            <w:noWrap/>
            <w:vAlign w:val="bottom"/>
            <w:hideMark/>
          </w:tcPr>
          <w:p w14:paraId="61D652D1"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-0.039</w:t>
            </w:r>
          </w:p>
        </w:tc>
        <w:tc>
          <w:tcPr>
            <w:tcW w:w="1008" w:type="dxa"/>
            <w:gridSpan w:val="4"/>
            <w:tcBorders>
              <w:top w:val="nil"/>
              <w:left w:val="nil"/>
              <w:bottom w:val="nil"/>
              <w:right w:val="nil"/>
            </w:tcBorders>
            <w:shd w:val="clear" w:color="auto" w:fill="auto"/>
            <w:noWrap/>
            <w:vAlign w:val="bottom"/>
            <w:hideMark/>
          </w:tcPr>
          <w:p w14:paraId="7634008D"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-0.068</w:t>
            </w:r>
          </w:p>
        </w:tc>
        <w:tc>
          <w:tcPr>
            <w:tcW w:w="1218" w:type="dxa"/>
            <w:gridSpan w:val="2"/>
            <w:tcBorders>
              <w:top w:val="nil"/>
              <w:left w:val="nil"/>
              <w:bottom w:val="nil"/>
              <w:right w:val="nil"/>
            </w:tcBorders>
            <w:shd w:val="clear" w:color="auto" w:fill="auto"/>
            <w:noWrap/>
            <w:vAlign w:val="bottom"/>
            <w:hideMark/>
          </w:tcPr>
          <w:p w14:paraId="44061F41"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-0.011</w:t>
            </w:r>
          </w:p>
        </w:tc>
        <w:tc>
          <w:tcPr>
            <w:tcW w:w="1008" w:type="dxa"/>
            <w:gridSpan w:val="2"/>
            <w:tcBorders>
              <w:top w:val="nil"/>
              <w:left w:val="single" w:sz="4" w:space="0" w:color="auto"/>
              <w:bottom w:val="nil"/>
              <w:right w:val="nil"/>
            </w:tcBorders>
            <w:shd w:val="clear" w:color="auto" w:fill="auto"/>
            <w:noWrap/>
            <w:vAlign w:val="bottom"/>
            <w:hideMark/>
          </w:tcPr>
          <w:p w14:paraId="39E9C82C"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-0.040</w:t>
            </w:r>
          </w:p>
        </w:tc>
        <w:tc>
          <w:tcPr>
            <w:tcW w:w="1008" w:type="dxa"/>
            <w:gridSpan w:val="5"/>
            <w:tcBorders>
              <w:top w:val="nil"/>
              <w:left w:val="nil"/>
              <w:bottom w:val="nil"/>
              <w:right w:val="nil"/>
            </w:tcBorders>
            <w:shd w:val="clear" w:color="auto" w:fill="auto"/>
            <w:noWrap/>
            <w:vAlign w:val="bottom"/>
            <w:hideMark/>
          </w:tcPr>
          <w:p w14:paraId="58B1055E"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-0.068</w:t>
            </w:r>
          </w:p>
        </w:tc>
        <w:tc>
          <w:tcPr>
            <w:tcW w:w="1185" w:type="dxa"/>
            <w:tcBorders>
              <w:top w:val="nil"/>
              <w:left w:val="nil"/>
              <w:bottom w:val="nil"/>
              <w:right w:val="single" w:sz="4" w:space="0" w:color="auto"/>
            </w:tcBorders>
            <w:shd w:val="clear" w:color="auto" w:fill="auto"/>
            <w:noWrap/>
            <w:vAlign w:val="bottom"/>
            <w:hideMark/>
          </w:tcPr>
          <w:p w14:paraId="1A27C8A2"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-0.011</w:t>
            </w:r>
          </w:p>
        </w:tc>
      </w:tr>
      <w:tr w:rsidR="00016FC2" w:rsidRPr="00663B65" w14:paraId="431DFDA9" w14:textId="77777777" w:rsidTr="003637F9">
        <w:trPr>
          <w:gridAfter w:val="1"/>
          <w:wAfter w:w="66" w:type="dxa"/>
          <w:trHeight w:val="300"/>
        </w:trPr>
        <w:tc>
          <w:tcPr>
            <w:tcW w:w="4779" w:type="dxa"/>
            <w:tcBorders>
              <w:top w:val="nil"/>
              <w:left w:val="single" w:sz="4" w:space="0" w:color="auto"/>
              <w:bottom w:val="nil"/>
              <w:right w:val="nil"/>
            </w:tcBorders>
            <w:shd w:val="clear" w:color="auto" w:fill="auto"/>
            <w:noWrap/>
            <w:vAlign w:val="bottom"/>
            <w:hideMark/>
          </w:tcPr>
          <w:p w14:paraId="16570D5E" w14:textId="77777777" w:rsidR="00016FC2" w:rsidRPr="00663B65" w:rsidRDefault="00016FC2" w:rsidP="00037220">
            <w:pPr>
              <w:suppressAutoHyphens w:val="0"/>
              <w:spacing w:line="480" w:lineRule="auto"/>
              <w:ind w:firstLineChars="400" w:firstLine="960"/>
              <w:rPr>
                <w:rFonts w:eastAsia="Times New Roman"/>
                <w:color w:val="000000"/>
                <w:lang w:val="en-NZ" w:eastAsia="en-NZ"/>
              </w:rPr>
            </w:pPr>
            <w:r w:rsidRPr="00663B65">
              <w:rPr>
                <w:rFonts w:eastAsia="Times New Roman"/>
                <w:color w:val="000000"/>
                <w:lang w:val="en-NZ" w:eastAsia="en-NZ"/>
              </w:rPr>
              <w:t>Never married/separated/divorced</w:t>
            </w:r>
          </w:p>
        </w:tc>
        <w:tc>
          <w:tcPr>
            <w:tcW w:w="892" w:type="dxa"/>
            <w:gridSpan w:val="2"/>
            <w:tcBorders>
              <w:top w:val="nil"/>
              <w:left w:val="single" w:sz="4" w:space="0" w:color="auto"/>
              <w:bottom w:val="nil"/>
              <w:right w:val="nil"/>
            </w:tcBorders>
            <w:shd w:val="clear" w:color="auto" w:fill="auto"/>
            <w:noWrap/>
            <w:vAlign w:val="bottom"/>
            <w:hideMark/>
          </w:tcPr>
          <w:p w14:paraId="24A89D3A"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894" w:type="dxa"/>
            <w:gridSpan w:val="4"/>
            <w:tcBorders>
              <w:top w:val="nil"/>
              <w:left w:val="nil"/>
              <w:bottom w:val="nil"/>
              <w:right w:val="nil"/>
            </w:tcBorders>
            <w:shd w:val="clear" w:color="auto" w:fill="auto"/>
            <w:noWrap/>
            <w:vAlign w:val="bottom"/>
            <w:hideMark/>
          </w:tcPr>
          <w:p w14:paraId="73A48EE3" w14:textId="77777777" w:rsidR="00016FC2" w:rsidRPr="00663B65" w:rsidRDefault="00016FC2" w:rsidP="00037220">
            <w:pPr>
              <w:suppressAutoHyphens w:val="0"/>
              <w:spacing w:line="480" w:lineRule="auto"/>
              <w:rPr>
                <w:rFonts w:eastAsia="Times New Roman"/>
                <w:color w:val="000000"/>
                <w:lang w:val="en-NZ" w:eastAsia="en-NZ"/>
              </w:rPr>
            </w:pPr>
          </w:p>
        </w:tc>
        <w:tc>
          <w:tcPr>
            <w:tcW w:w="1091" w:type="dxa"/>
            <w:gridSpan w:val="2"/>
            <w:tcBorders>
              <w:top w:val="nil"/>
              <w:left w:val="nil"/>
              <w:bottom w:val="nil"/>
              <w:right w:val="single" w:sz="4" w:space="0" w:color="auto"/>
            </w:tcBorders>
            <w:shd w:val="clear" w:color="auto" w:fill="auto"/>
            <w:noWrap/>
            <w:vAlign w:val="bottom"/>
            <w:hideMark/>
          </w:tcPr>
          <w:p w14:paraId="0B0A8BFC"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885" w:type="dxa"/>
            <w:gridSpan w:val="2"/>
            <w:tcBorders>
              <w:top w:val="nil"/>
              <w:left w:val="nil"/>
              <w:bottom w:val="nil"/>
              <w:right w:val="nil"/>
            </w:tcBorders>
            <w:shd w:val="clear" w:color="auto" w:fill="auto"/>
            <w:noWrap/>
            <w:vAlign w:val="bottom"/>
            <w:hideMark/>
          </w:tcPr>
          <w:p w14:paraId="2EA8FD38"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-0.004</w:t>
            </w:r>
          </w:p>
        </w:tc>
        <w:tc>
          <w:tcPr>
            <w:tcW w:w="1008" w:type="dxa"/>
            <w:gridSpan w:val="4"/>
            <w:tcBorders>
              <w:top w:val="nil"/>
              <w:left w:val="nil"/>
              <w:bottom w:val="nil"/>
              <w:right w:val="nil"/>
            </w:tcBorders>
            <w:shd w:val="clear" w:color="auto" w:fill="auto"/>
            <w:noWrap/>
            <w:vAlign w:val="bottom"/>
            <w:hideMark/>
          </w:tcPr>
          <w:p w14:paraId="24070970"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-0.029</w:t>
            </w:r>
          </w:p>
        </w:tc>
        <w:tc>
          <w:tcPr>
            <w:tcW w:w="1218" w:type="dxa"/>
            <w:gridSpan w:val="2"/>
            <w:tcBorders>
              <w:top w:val="nil"/>
              <w:left w:val="nil"/>
              <w:bottom w:val="nil"/>
              <w:right w:val="nil"/>
            </w:tcBorders>
            <w:shd w:val="clear" w:color="auto" w:fill="auto"/>
            <w:noWrap/>
            <w:vAlign w:val="bottom"/>
            <w:hideMark/>
          </w:tcPr>
          <w:p w14:paraId="3D01DB17"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0.020</w:t>
            </w:r>
          </w:p>
        </w:tc>
        <w:tc>
          <w:tcPr>
            <w:tcW w:w="1008" w:type="dxa"/>
            <w:gridSpan w:val="2"/>
            <w:tcBorders>
              <w:top w:val="nil"/>
              <w:left w:val="single" w:sz="4" w:space="0" w:color="auto"/>
              <w:bottom w:val="nil"/>
              <w:right w:val="nil"/>
            </w:tcBorders>
            <w:shd w:val="clear" w:color="auto" w:fill="auto"/>
            <w:noWrap/>
            <w:vAlign w:val="bottom"/>
            <w:hideMark/>
          </w:tcPr>
          <w:p w14:paraId="0B3ECD30"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-0.004</w:t>
            </w:r>
          </w:p>
        </w:tc>
        <w:tc>
          <w:tcPr>
            <w:tcW w:w="1008" w:type="dxa"/>
            <w:gridSpan w:val="5"/>
            <w:tcBorders>
              <w:top w:val="nil"/>
              <w:left w:val="nil"/>
              <w:bottom w:val="nil"/>
              <w:right w:val="nil"/>
            </w:tcBorders>
            <w:shd w:val="clear" w:color="auto" w:fill="auto"/>
            <w:noWrap/>
            <w:vAlign w:val="bottom"/>
            <w:hideMark/>
          </w:tcPr>
          <w:p w14:paraId="03525706"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-0.029</w:t>
            </w:r>
          </w:p>
        </w:tc>
        <w:tc>
          <w:tcPr>
            <w:tcW w:w="1185" w:type="dxa"/>
            <w:tcBorders>
              <w:top w:val="nil"/>
              <w:left w:val="nil"/>
              <w:bottom w:val="nil"/>
              <w:right w:val="single" w:sz="4" w:space="0" w:color="auto"/>
            </w:tcBorders>
            <w:shd w:val="clear" w:color="auto" w:fill="auto"/>
            <w:noWrap/>
            <w:vAlign w:val="bottom"/>
            <w:hideMark/>
          </w:tcPr>
          <w:p w14:paraId="08E13795"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0.020</w:t>
            </w:r>
          </w:p>
        </w:tc>
      </w:tr>
      <w:tr w:rsidR="00016FC2" w:rsidRPr="00663B65" w14:paraId="2D7E38A3" w14:textId="77777777" w:rsidTr="003637F9">
        <w:trPr>
          <w:gridAfter w:val="1"/>
          <w:wAfter w:w="66" w:type="dxa"/>
          <w:trHeight w:val="300"/>
        </w:trPr>
        <w:tc>
          <w:tcPr>
            <w:tcW w:w="4779" w:type="dxa"/>
            <w:tcBorders>
              <w:top w:val="nil"/>
              <w:left w:val="single" w:sz="4" w:space="0" w:color="auto"/>
              <w:bottom w:val="nil"/>
              <w:right w:val="nil"/>
            </w:tcBorders>
            <w:shd w:val="clear" w:color="auto" w:fill="auto"/>
            <w:noWrap/>
            <w:vAlign w:val="bottom"/>
            <w:hideMark/>
          </w:tcPr>
          <w:p w14:paraId="70992582" w14:textId="77777777" w:rsidR="00016FC2" w:rsidRPr="00663B65" w:rsidRDefault="00016FC2" w:rsidP="00037220">
            <w:pPr>
              <w:suppressAutoHyphens w:val="0"/>
              <w:spacing w:line="480" w:lineRule="auto"/>
              <w:ind w:firstLineChars="200" w:firstLine="480"/>
              <w:rPr>
                <w:rFonts w:eastAsia="Times New Roman"/>
                <w:color w:val="000000"/>
                <w:lang w:val="en-NZ" w:eastAsia="en-NZ"/>
              </w:rPr>
            </w:pPr>
            <w:r w:rsidRPr="00663B65">
              <w:rPr>
                <w:rFonts w:eastAsia="Times New Roman"/>
                <w:color w:val="000000"/>
                <w:lang w:val="en-NZ" w:eastAsia="en-NZ"/>
              </w:rPr>
              <w:t>Adequate finance</w:t>
            </w:r>
            <w:r w:rsidR="00C76710">
              <w:rPr>
                <w:rFonts w:eastAsia="Times New Roman"/>
                <w:color w:val="000000"/>
                <w:lang w:val="en-NZ" w:eastAsia="en-NZ"/>
              </w:rPr>
              <w:t>s</w:t>
            </w:r>
            <w:r w:rsidRPr="00663B65">
              <w:rPr>
                <w:rFonts w:eastAsia="Times New Roman"/>
                <w:color w:val="000000"/>
                <w:lang w:val="en-NZ" w:eastAsia="en-NZ"/>
              </w:rPr>
              <w:t xml:space="preserve"> (vs inadequate)</w:t>
            </w:r>
          </w:p>
        </w:tc>
        <w:tc>
          <w:tcPr>
            <w:tcW w:w="892" w:type="dxa"/>
            <w:gridSpan w:val="2"/>
            <w:tcBorders>
              <w:top w:val="nil"/>
              <w:left w:val="single" w:sz="4" w:space="0" w:color="auto"/>
              <w:bottom w:val="nil"/>
              <w:right w:val="nil"/>
            </w:tcBorders>
            <w:shd w:val="clear" w:color="auto" w:fill="auto"/>
            <w:noWrap/>
            <w:vAlign w:val="bottom"/>
            <w:hideMark/>
          </w:tcPr>
          <w:p w14:paraId="3E40D713"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894" w:type="dxa"/>
            <w:gridSpan w:val="4"/>
            <w:tcBorders>
              <w:top w:val="nil"/>
              <w:left w:val="nil"/>
              <w:bottom w:val="nil"/>
              <w:right w:val="nil"/>
            </w:tcBorders>
            <w:shd w:val="clear" w:color="auto" w:fill="auto"/>
            <w:noWrap/>
            <w:vAlign w:val="bottom"/>
            <w:hideMark/>
          </w:tcPr>
          <w:p w14:paraId="5887CEA4" w14:textId="77777777" w:rsidR="00016FC2" w:rsidRPr="00663B65" w:rsidRDefault="00016FC2" w:rsidP="00037220">
            <w:pPr>
              <w:suppressAutoHyphens w:val="0"/>
              <w:spacing w:line="480" w:lineRule="auto"/>
              <w:rPr>
                <w:rFonts w:eastAsia="Times New Roman"/>
                <w:color w:val="000000"/>
                <w:lang w:val="en-NZ" w:eastAsia="en-NZ"/>
              </w:rPr>
            </w:pPr>
          </w:p>
        </w:tc>
        <w:tc>
          <w:tcPr>
            <w:tcW w:w="1091" w:type="dxa"/>
            <w:gridSpan w:val="2"/>
            <w:tcBorders>
              <w:top w:val="nil"/>
              <w:left w:val="nil"/>
              <w:bottom w:val="nil"/>
              <w:right w:val="single" w:sz="4" w:space="0" w:color="auto"/>
            </w:tcBorders>
            <w:shd w:val="clear" w:color="auto" w:fill="auto"/>
            <w:noWrap/>
            <w:vAlign w:val="bottom"/>
            <w:hideMark/>
          </w:tcPr>
          <w:p w14:paraId="6D0F4224"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885" w:type="dxa"/>
            <w:gridSpan w:val="2"/>
            <w:tcBorders>
              <w:top w:val="nil"/>
              <w:left w:val="nil"/>
              <w:bottom w:val="nil"/>
              <w:right w:val="nil"/>
            </w:tcBorders>
            <w:shd w:val="clear" w:color="auto" w:fill="auto"/>
            <w:noWrap/>
            <w:vAlign w:val="bottom"/>
            <w:hideMark/>
          </w:tcPr>
          <w:p w14:paraId="7D6953BD"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0.055</w:t>
            </w:r>
          </w:p>
        </w:tc>
        <w:tc>
          <w:tcPr>
            <w:tcW w:w="1008" w:type="dxa"/>
            <w:gridSpan w:val="4"/>
            <w:tcBorders>
              <w:top w:val="nil"/>
              <w:left w:val="nil"/>
              <w:bottom w:val="nil"/>
              <w:right w:val="nil"/>
            </w:tcBorders>
            <w:shd w:val="clear" w:color="auto" w:fill="auto"/>
            <w:noWrap/>
            <w:vAlign w:val="bottom"/>
            <w:hideMark/>
          </w:tcPr>
          <w:p w14:paraId="4CBE72D2"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0.016</w:t>
            </w:r>
          </w:p>
        </w:tc>
        <w:tc>
          <w:tcPr>
            <w:tcW w:w="1218" w:type="dxa"/>
            <w:gridSpan w:val="2"/>
            <w:tcBorders>
              <w:top w:val="nil"/>
              <w:left w:val="nil"/>
              <w:bottom w:val="nil"/>
              <w:right w:val="nil"/>
            </w:tcBorders>
            <w:shd w:val="clear" w:color="auto" w:fill="auto"/>
            <w:noWrap/>
            <w:vAlign w:val="bottom"/>
            <w:hideMark/>
          </w:tcPr>
          <w:p w14:paraId="4147B130"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0.094</w:t>
            </w:r>
          </w:p>
        </w:tc>
        <w:tc>
          <w:tcPr>
            <w:tcW w:w="1008" w:type="dxa"/>
            <w:gridSpan w:val="2"/>
            <w:tcBorders>
              <w:top w:val="nil"/>
              <w:left w:val="single" w:sz="4" w:space="0" w:color="auto"/>
              <w:bottom w:val="nil"/>
              <w:right w:val="nil"/>
            </w:tcBorders>
            <w:shd w:val="clear" w:color="auto" w:fill="auto"/>
            <w:noWrap/>
            <w:vAlign w:val="bottom"/>
            <w:hideMark/>
          </w:tcPr>
          <w:p w14:paraId="7665628A"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0.055</w:t>
            </w:r>
          </w:p>
        </w:tc>
        <w:tc>
          <w:tcPr>
            <w:tcW w:w="1008" w:type="dxa"/>
            <w:gridSpan w:val="5"/>
            <w:tcBorders>
              <w:top w:val="nil"/>
              <w:left w:val="nil"/>
              <w:bottom w:val="nil"/>
              <w:right w:val="nil"/>
            </w:tcBorders>
            <w:shd w:val="clear" w:color="auto" w:fill="auto"/>
            <w:noWrap/>
            <w:vAlign w:val="bottom"/>
            <w:hideMark/>
          </w:tcPr>
          <w:p w14:paraId="2A823BC0"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0.017</w:t>
            </w:r>
          </w:p>
        </w:tc>
        <w:tc>
          <w:tcPr>
            <w:tcW w:w="1185" w:type="dxa"/>
            <w:tcBorders>
              <w:top w:val="nil"/>
              <w:left w:val="nil"/>
              <w:bottom w:val="nil"/>
              <w:right w:val="single" w:sz="4" w:space="0" w:color="auto"/>
            </w:tcBorders>
            <w:shd w:val="clear" w:color="auto" w:fill="auto"/>
            <w:noWrap/>
            <w:vAlign w:val="bottom"/>
            <w:hideMark/>
          </w:tcPr>
          <w:p w14:paraId="613AF2B7"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0.093</w:t>
            </w:r>
          </w:p>
        </w:tc>
      </w:tr>
      <w:tr w:rsidR="00016FC2" w:rsidRPr="00663B65" w14:paraId="19AB17B3" w14:textId="77777777" w:rsidTr="003637F9">
        <w:trPr>
          <w:gridAfter w:val="1"/>
          <w:wAfter w:w="66" w:type="dxa"/>
          <w:trHeight w:val="300"/>
        </w:trPr>
        <w:tc>
          <w:tcPr>
            <w:tcW w:w="4779" w:type="dxa"/>
            <w:tcBorders>
              <w:top w:val="nil"/>
              <w:left w:val="single" w:sz="4" w:space="0" w:color="auto"/>
              <w:bottom w:val="nil"/>
              <w:right w:val="nil"/>
            </w:tcBorders>
            <w:shd w:val="clear" w:color="auto" w:fill="auto"/>
            <w:noWrap/>
            <w:vAlign w:val="bottom"/>
            <w:hideMark/>
          </w:tcPr>
          <w:p w14:paraId="5E4F9D1B" w14:textId="77777777" w:rsidR="00016FC2" w:rsidRPr="00663B65" w:rsidRDefault="00016FC2" w:rsidP="00037220">
            <w:pPr>
              <w:suppressAutoHyphens w:val="0"/>
              <w:spacing w:line="480" w:lineRule="auto"/>
              <w:ind w:firstLineChars="200" w:firstLine="480"/>
              <w:rPr>
                <w:rFonts w:eastAsia="Times New Roman"/>
                <w:color w:val="000000"/>
                <w:lang w:val="en-NZ" w:eastAsia="en-NZ"/>
              </w:rPr>
            </w:pPr>
            <w:r w:rsidRPr="00663B65">
              <w:rPr>
                <w:rFonts w:eastAsia="Times New Roman"/>
                <w:color w:val="000000"/>
                <w:lang w:val="en-NZ" w:eastAsia="en-NZ"/>
              </w:rPr>
              <w:t>Days driven per week</w:t>
            </w:r>
          </w:p>
        </w:tc>
        <w:tc>
          <w:tcPr>
            <w:tcW w:w="892" w:type="dxa"/>
            <w:gridSpan w:val="2"/>
            <w:tcBorders>
              <w:top w:val="nil"/>
              <w:left w:val="single" w:sz="4" w:space="0" w:color="auto"/>
              <w:bottom w:val="nil"/>
              <w:right w:val="nil"/>
            </w:tcBorders>
            <w:shd w:val="clear" w:color="auto" w:fill="auto"/>
            <w:noWrap/>
            <w:vAlign w:val="bottom"/>
            <w:hideMark/>
          </w:tcPr>
          <w:p w14:paraId="2F4AF11F"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894" w:type="dxa"/>
            <w:gridSpan w:val="4"/>
            <w:tcBorders>
              <w:top w:val="nil"/>
              <w:left w:val="nil"/>
              <w:bottom w:val="nil"/>
              <w:right w:val="nil"/>
            </w:tcBorders>
            <w:shd w:val="clear" w:color="auto" w:fill="auto"/>
            <w:noWrap/>
            <w:vAlign w:val="bottom"/>
            <w:hideMark/>
          </w:tcPr>
          <w:p w14:paraId="691103B5" w14:textId="77777777" w:rsidR="00016FC2" w:rsidRPr="00663B65" w:rsidRDefault="00016FC2" w:rsidP="00037220">
            <w:pPr>
              <w:suppressAutoHyphens w:val="0"/>
              <w:spacing w:line="480" w:lineRule="auto"/>
              <w:rPr>
                <w:rFonts w:eastAsia="Times New Roman"/>
                <w:color w:val="000000"/>
                <w:lang w:val="en-NZ" w:eastAsia="en-NZ"/>
              </w:rPr>
            </w:pPr>
          </w:p>
        </w:tc>
        <w:tc>
          <w:tcPr>
            <w:tcW w:w="1091" w:type="dxa"/>
            <w:gridSpan w:val="2"/>
            <w:tcBorders>
              <w:top w:val="nil"/>
              <w:left w:val="nil"/>
              <w:bottom w:val="nil"/>
              <w:right w:val="single" w:sz="4" w:space="0" w:color="auto"/>
            </w:tcBorders>
            <w:shd w:val="clear" w:color="auto" w:fill="auto"/>
            <w:noWrap/>
            <w:vAlign w:val="bottom"/>
            <w:hideMark/>
          </w:tcPr>
          <w:p w14:paraId="4CC8219A"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885" w:type="dxa"/>
            <w:gridSpan w:val="2"/>
            <w:tcBorders>
              <w:top w:val="nil"/>
              <w:left w:val="nil"/>
              <w:bottom w:val="nil"/>
              <w:right w:val="nil"/>
            </w:tcBorders>
            <w:shd w:val="clear" w:color="auto" w:fill="auto"/>
            <w:noWrap/>
            <w:vAlign w:val="bottom"/>
            <w:hideMark/>
          </w:tcPr>
          <w:p w14:paraId="34BDEB89"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0.009</w:t>
            </w:r>
          </w:p>
        </w:tc>
        <w:tc>
          <w:tcPr>
            <w:tcW w:w="1008" w:type="dxa"/>
            <w:gridSpan w:val="4"/>
            <w:tcBorders>
              <w:top w:val="nil"/>
              <w:left w:val="nil"/>
              <w:bottom w:val="nil"/>
              <w:right w:val="nil"/>
            </w:tcBorders>
            <w:shd w:val="clear" w:color="auto" w:fill="auto"/>
            <w:noWrap/>
            <w:vAlign w:val="bottom"/>
            <w:hideMark/>
          </w:tcPr>
          <w:p w14:paraId="7501B165"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0.004</w:t>
            </w:r>
          </w:p>
        </w:tc>
        <w:tc>
          <w:tcPr>
            <w:tcW w:w="1218" w:type="dxa"/>
            <w:gridSpan w:val="2"/>
            <w:tcBorders>
              <w:top w:val="nil"/>
              <w:left w:val="nil"/>
              <w:bottom w:val="nil"/>
              <w:right w:val="nil"/>
            </w:tcBorders>
            <w:shd w:val="clear" w:color="auto" w:fill="auto"/>
            <w:noWrap/>
            <w:vAlign w:val="bottom"/>
            <w:hideMark/>
          </w:tcPr>
          <w:p w14:paraId="5CFF6C98"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0.013</w:t>
            </w:r>
          </w:p>
        </w:tc>
        <w:tc>
          <w:tcPr>
            <w:tcW w:w="1008" w:type="dxa"/>
            <w:gridSpan w:val="2"/>
            <w:tcBorders>
              <w:top w:val="nil"/>
              <w:left w:val="single" w:sz="4" w:space="0" w:color="auto"/>
              <w:bottom w:val="nil"/>
              <w:right w:val="nil"/>
            </w:tcBorders>
            <w:shd w:val="clear" w:color="auto" w:fill="auto"/>
            <w:noWrap/>
            <w:vAlign w:val="bottom"/>
            <w:hideMark/>
          </w:tcPr>
          <w:p w14:paraId="4DF5FBA1"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0.008</w:t>
            </w:r>
          </w:p>
        </w:tc>
        <w:tc>
          <w:tcPr>
            <w:tcW w:w="1008" w:type="dxa"/>
            <w:gridSpan w:val="5"/>
            <w:tcBorders>
              <w:top w:val="nil"/>
              <w:left w:val="nil"/>
              <w:bottom w:val="nil"/>
              <w:right w:val="nil"/>
            </w:tcBorders>
            <w:shd w:val="clear" w:color="auto" w:fill="auto"/>
            <w:noWrap/>
            <w:vAlign w:val="bottom"/>
            <w:hideMark/>
          </w:tcPr>
          <w:p w14:paraId="70C3255A"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0.004</w:t>
            </w:r>
          </w:p>
        </w:tc>
        <w:tc>
          <w:tcPr>
            <w:tcW w:w="1185" w:type="dxa"/>
            <w:tcBorders>
              <w:top w:val="nil"/>
              <w:left w:val="nil"/>
              <w:bottom w:val="nil"/>
              <w:right w:val="single" w:sz="4" w:space="0" w:color="auto"/>
            </w:tcBorders>
            <w:shd w:val="clear" w:color="auto" w:fill="auto"/>
            <w:noWrap/>
            <w:vAlign w:val="bottom"/>
            <w:hideMark/>
          </w:tcPr>
          <w:p w14:paraId="097CF40C"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0.013</w:t>
            </w:r>
          </w:p>
        </w:tc>
      </w:tr>
      <w:tr w:rsidR="00016FC2" w:rsidRPr="00663B65" w14:paraId="25A1317E" w14:textId="77777777" w:rsidTr="003637F9">
        <w:trPr>
          <w:gridAfter w:val="1"/>
          <w:wAfter w:w="66" w:type="dxa"/>
          <w:trHeight w:val="300"/>
        </w:trPr>
        <w:tc>
          <w:tcPr>
            <w:tcW w:w="4779" w:type="dxa"/>
            <w:tcBorders>
              <w:top w:val="nil"/>
              <w:left w:val="single" w:sz="4" w:space="0" w:color="auto"/>
              <w:bottom w:val="nil"/>
              <w:right w:val="nil"/>
            </w:tcBorders>
            <w:shd w:val="clear" w:color="auto" w:fill="auto"/>
            <w:noWrap/>
            <w:vAlign w:val="bottom"/>
            <w:hideMark/>
          </w:tcPr>
          <w:p w14:paraId="53B8EF5D" w14:textId="77777777" w:rsidR="00016FC2" w:rsidRPr="00663B65" w:rsidRDefault="00016FC2" w:rsidP="00037220">
            <w:pPr>
              <w:suppressAutoHyphens w:val="0"/>
              <w:spacing w:line="480" w:lineRule="auto"/>
              <w:rPr>
                <w:rFonts w:eastAsia="Times New Roman"/>
                <w:color w:val="000000"/>
                <w:u w:val="single"/>
                <w:lang w:val="en-NZ" w:eastAsia="en-NZ"/>
              </w:rPr>
            </w:pPr>
            <w:r w:rsidRPr="00663B65">
              <w:rPr>
                <w:rFonts w:eastAsia="Times New Roman"/>
                <w:color w:val="000000"/>
                <w:u w:val="single"/>
                <w:lang w:val="en-NZ" w:eastAsia="en-NZ"/>
              </w:rPr>
              <w:t>Interaction terms</w:t>
            </w:r>
          </w:p>
        </w:tc>
        <w:tc>
          <w:tcPr>
            <w:tcW w:w="892" w:type="dxa"/>
            <w:gridSpan w:val="2"/>
            <w:tcBorders>
              <w:top w:val="nil"/>
              <w:left w:val="single" w:sz="4" w:space="0" w:color="auto"/>
              <w:bottom w:val="nil"/>
              <w:right w:val="nil"/>
            </w:tcBorders>
            <w:shd w:val="clear" w:color="auto" w:fill="auto"/>
            <w:noWrap/>
            <w:vAlign w:val="bottom"/>
            <w:hideMark/>
          </w:tcPr>
          <w:p w14:paraId="78C3AB9B"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894" w:type="dxa"/>
            <w:gridSpan w:val="4"/>
            <w:tcBorders>
              <w:top w:val="nil"/>
              <w:left w:val="nil"/>
              <w:bottom w:val="nil"/>
              <w:right w:val="nil"/>
            </w:tcBorders>
            <w:shd w:val="clear" w:color="auto" w:fill="auto"/>
            <w:noWrap/>
            <w:vAlign w:val="bottom"/>
            <w:hideMark/>
          </w:tcPr>
          <w:p w14:paraId="059B5DF0" w14:textId="77777777" w:rsidR="00016FC2" w:rsidRPr="00663B65" w:rsidRDefault="00016FC2" w:rsidP="00037220">
            <w:pPr>
              <w:suppressAutoHyphens w:val="0"/>
              <w:spacing w:line="480" w:lineRule="auto"/>
              <w:rPr>
                <w:rFonts w:eastAsia="Times New Roman"/>
                <w:color w:val="000000"/>
                <w:lang w:val="en-NZ" w:eastAsia="en-NZ"/>
              </w:rPr>
            </w:pPr>
          </w:p>
        </w:tc>
        <w:tc>
          <w:tcPr>
            <w:tcW w:w="1091" w:type="dxa"/>
            <w:gridSpan w:val="2"/>
            <w:tcBorders>
              <w:top w:val="nil"/>
              <w:left w:val="nil"/>
              <w:bottom w:val="nil"/>
              <w:right w:val="single" w:sz="4" w:space="0" w:color="auto"/>
            </w:tcBorders>
            <w:shd w:val="clear" w:color="auto" w:fill="auto"/>
            <w:noWrap/>
            <w:vAlign w:val="bottom"/>
            <w:hideMark/>
          </w:tcPr>
          <w:p w14:paraId="346F60C8"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885" w:type="dxa"/>
            <w:gridSpan w:val="2"/>
            <w:tcBorders>
              <w:top w:val="nil"/>
              <w:left w:val="nil"/>
              <w:bottom w:val="nil"/>
              <w:right w:val="nil"/>
            </w:tcBorders>
            <w:shd w:val="clear" w:color="auto" w:fill="auto"/>
            <w:noWrap/>
            <w:vAlign w:val="bottom"/>
            <w:hideMark/>
          </w:tcPr>
          <w:p w14:paraId="2FE0B305" w14:textId="77777777" w:rsidR="00016FC2" w:rsidRPr="00663B65" w:rsidRDefault="00016FC2" w:rsidP="00037220">
            <w:pPr>
              <w:suppressAutoHyphens w:val="0"/>
              <w:spacing w:line="480" w:lineRule="auto"/>
              <w:rPr>
                <w:rFonts w:eastAsia="Times New Roman"/>
                <w:color w:val="000000"/>
                <w:lang w:val="en-NZ" w:eastAsia="en-NZ"/>
              </w:rPr>
            </w:pPr>
          </w:p>
        </w:tc>
        <w:tc>
          <w:tcPr>
            <w:tcW w:w="1008" w:type="dxa"/>
            <w:gridSpan w:val="4"/>
            <w:tcBorders>
              <w:top w:val="nil"/>
              <w:left w:val="nil"/>
              <w:bottom w:val="nil"/>
              <w:right w:val="nil"/>
            </w:tcBorders>
            <w:shd w:val="clear" w:color="auto" w:fill="auto"/>
            <w:noWrap/>
            <w:vAlign w:val="bottom"/>
            <w:hideMark/>
          </w:tcPr>
          <w:p w14:paraId="5A40A2E7" w14:textId="77777777" w:rsidR="00016FC2" w:rsidRPr="00663B65" w:rsidRDefault="00016FC2" w:rsidP="00037220">
            <w:pPr>
              <w:suppressAutoHyphens w:val="0"/>
              <w:spacing w:line="480" w:lineRule="auto"/>
              <w:rPr>
                <w:rFonts w:eastAsia="Times New Roman"/>
                <w:lang w:val="en-NZ" w:eastAsia="en-NZ"/>
              </w:rPr>
            </w:pPr>
          </w:p>
        </w:tc>
        <w:tc>
          <w:tcPr>
            <w:tcW w:w="1218" w:type="dxa"/>
            <w:gridSpan w:val="2"/>
            <w:tcBorders>
              <w:top w:val="nil"/>
              <w:left w:val="nil"/>
              <w:bottom w:val="nil"/>
              <w:right w:val="nil"/>
            </w:tcBorders>
            <w:shd w:val="clear" w:color="auto" w:fill="auto"/>
            <w:noWrap/>
            <w:vAlign w:val="bottom"/>
            <w:hideMark/>
          </w:tcPr>
          <w:p w14:paraId="7CB65AD2" w14:textId="77777777" w:rsidR="00016FC2" w:rsidRPr="00663B65" w:rsidRDefault="00016FC2" w:rsidP="00037220">
            <w:pPr>
              <w:suppressAutoHyphens w:val="0"/>
              <w:spacing w:line="480" w:lineRule="auto"/>
              <w:rPr>
                <w:rFonts w:eastAsia="Times New Roman"/>
                <w:lang w:val="en-NZ" w:eastAsia="en-NZ"/>
              </w:rPr>
            </w:pPr>
          </w:p>
        </w:tc>
        <w:tc>
          <w:tcPr>
            <w:tcW w:w="1008" w:type="dxa"/>
            <w:gridSpan w:val="2"/>
            <w:tcBorders>
              <w:top w:val="nil"/>
              <w:left w:val="single" w:sz="4" w:space="0" w:color="auto"/>
              <w:bottom w:val="nil"/>
              <w:right w:val="nil"/>
            </w:tcBorders>
            <w:shd w:val="clear" w:color="auto" w:fill="auto"/>
            <w:noWrap/>
            <w:vAlign w:val="bottom"/>
            <w:hideMark/>
          </w:tcPr>
          <w:p w14:paraId="7AC7217F"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1008" w:type="dxa"/>
            <w:gridSpan w:val="5"/>
            <w:tcBorders>
              <w:top w:val="nil"/>
              <w:left w:val="nil"/>
              <w:bottom w:val="nil"/>
              <w:right w:val="nil"/>
            </w:tcBorders>
            <w:shd w:val="clear" w:color="auto" w:fill="auto"/>
            <w:noWrap/>
            <w:vAlign w:val="bottom"/>
            <w:hideMark/>
          </w:tcPr>
          <w:p w14:paraId="445D050A" w14:textId="77777777" w:rsidR="00016FC2" w:rsidRPr="00663B65" w:rsidRDefault="00016FC2" w:rsidP="00037220">
            <w:pPr>
              <w:suppressAutoHyphens w:val="0"/>
              <w:spacing w:line="480" w:lineRule="auto"/>
              <w:rPr>
                <w:rFonts w:eastAsia="Times New Roman"/>
                <w:color w:val="000000"/>
                <w:lang w:val="en-NZ" w:eastAsia="en-NZ"/>
              </w:rPr>
            </w:pPr>
          </w:p>
        </w:tc>
        <w:tc>
          <w:tcPr>
            <w:tcW w:w="1185" w:type="dxa"/>
            <w:tcBorders>
              <w:top w:val="nil"/>
              <w:left w:val="nil"/>
              <w:bottom w:val="nil"/>
              <w:right w:val="single" w:sz="4" w:space="0" w:color="auto"/>
            </w:tcBorders>
            <w:shd w:val="clear" w:color="auto" w:fill="auto"/>
            <w:noWrap/>
            <w:vAlign w:val="bottom"/>
            <w:hideMark/>
          </w:tcPr>
          <w:p w14:paraId="3F972CDF"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r>
      <w:tr w:rsidR="00016FC2" w:rsidRPr="00663B65" w14:paraId="463F369A" w14:textId="77777777" w:rsidTr="003637F9">
        <w:trPr>
          <w:gridAfter w:val="1"/>
          <w:wAfter w:w="66" w:type="dxa"/>
          <w:trHeight w:val="300"/>
        </w:trPr>
        <w:tc>
          <w:tcPr>
            <w:tcW w:w="4779" w:type="dxa"/>
            <w:tcBorders>
              <w:top w:val="nil"/>
              <w:left w:val="single" w:sz="4" w:space="0" w:color="auto"/>
              <w:bottom w:val="nil"/>
              <w:right w:val="nil"/>
            </w:tcBorders>
            <w:shd w:val="clear" w:color="auto" w:fill="auto"/>
            <w:noWrap/>
            <w:vAlign w:val="bottom"/>
            <w:hideMark/>
          </w:tcPr>
          <w:p w14:paraId="33F47761" w14:textId="77777777" w:rsidR="00016FC2" w:rsidRPr="00663B65" w:rsidRDefault="00016FC2" w:rsidP="00037220">
            <w:pPr>
              <w:suppressAutoHyphens w:val="0"/>
              <w:spacing w:line="480" w:lineRule="auto"/>
              <w:ind w:firstLineChars="200" w:firstLine="480"/>
              <w:rPr>
                <w:rFonts w:eastAsia="Times New Roman"/>
                <w:color w:val="000000"/>
                <w:lang w:val="en-NZ" w:eastAsia="en-NZ"/>
              </w:rPr>
            </w:pPr>
            <w:r w:rsidRPr="00663B65">
              <w:rPr>
                <w:rFonts w:eastAsia="Times New Roman"/>
                <w:color w:val="000000"/>
                <w:lang w:val="en-NZ" w:eastAsia="en-NZ"/>
              </w:rPr>
              <w:t xml:space="preserve">Age 75+ and driving anxiety </w:t>
            </w:r>
          </w:p>
        </w:tc>
        <w:tc>
          <w:tcPr>
            <w:tcW w:w="892" w:type="dxa"/>
            <w:gridSpan w:val="2"/>
            <w:tcBorders>
              <w:top w:val="nil"/>
              <w:left w:val="single" w:sz="4" w:space="0" w:color="auto"/>
              <w:bottom w:val="nil"/>
              <w:right w:val="nil"/>
            </w:tcBorders>
            <w:shd w:val="clear" w:color="auto" w:fill="auto"/>
            <w:noWrap/>
            <w:vAlign w:val="bottom"/>
            <w:hideMark/>
          </w:tcPr>
          <w:p w14:paraId="44949E74"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894" w:type="dxa"/>
            <w:gridSpan w:val="4"/>
            <w:tcBorders>
              <w:top w:val="nil"/>
              <w:left w:val="nil"/>
              <w:bottom w:val="nil"/>
              <w:right w:val="nil"/>
            </w:tcBorders>
            <w:shd w:val="clear" w:color="auto" w:fill="auto"/>
            <w:noWrap/>
            <w:vAlign w:val="bottom"/>
            <w:hideMark/>
          </w:tcPr>
          <w:p w14:paraId="148F964B" w14:textId="77777777" w:rsidR="00016FC2" w:rsidRPr="00663B65" w:rsidRDefault="00016FC2" w:rsidP="00037220">
            <w:pPr>
              <w:suppressAutoHyphens w:val="0"/>
              <w:spacing w:line="480" w:lineRule="auto"/>
              <w:rPr>
                <w:rFonts w:eastAsia="Times New Roman"/>
                <w:color w:val="000000"/>
                <w:lang w:val="en-NZ" w:eastAsia="en-NZ"/>
              </w:rPr>
            </w:pPr>
          </w:p>
        </w:tc>
        <w:tc>
          <w:tcPr>
            <w:tcW w:w="1091" w:type="dxa"/>
            <w:gridSpan w:val="2"/>
            <w:tcBorders>
              <w:top w:val="nil"/>
              <w:left w:val="nil"/>
              <w:bottom w:val="nil"/>
              <w:right w:val="single" w:sz="4" w:space="0" w:color="auto"/>
            </w:tcBorders>
            <w:shd w:val="clear" w:color="auto" w:fill="auto"/>
            <w:noWrap/>
            <w:vAlign w:val="bottom"/>
            <w:hideMark/>
          </w:tcPr>
          <w:p w14:paraId="63858007" w14:textId="77777777" w:rsidR="00016FC2" w:rsidRPr="00663B65" w:rsidRDefault="00016FC2" w:rsidP="00037220">
            <w:pPr>
              <w:suppressAutoHyphens w:val="0"/>
              <w:spacing w:line="480" w:lineRule="auto"/>
              <w:rPr>
                <w:rFonts w:eastAsia="Times New Roman"/>
                <w:color w:val="000000"/>
                <w:lang w:val="en-NZ" w:eastAsia="en-NZ"/>
              </w:rPr>
            </w:pPr>
            <w:r w:rsidRPr="00663B65">
              <w:rPr>
                <w:rFonts w:eastAsia="Times New Roman"/>
                <w:color w:val="000000"/>
                <w:lang w:val="en-NZ" w:eastAsia="en-NZ"/>
              </w:rPr>
              <w:t> </w:t>
            </w:r>
          </w:p>
        </w:tc>
        <w:tc>
          <w:tcPr>
            <w:tcW w:w="885" w:type="dxa"/>
            <w:gridSpan w:val="2"/>
            <w:tcBorders>
              <w:top w:val="nil"/>
              <w:left w:val="nil"/>
              <w:bottom w:val="nil"/>
              <w:right w:val="nil"/>
            </w:tcBorders>
            <w:shd w:val="clear" w:color="auto" w:fill="auto"/>
            <w:noWrap/>
            <w:vAlign w:val="bottom"/>
            <w:hideMark/>
          </w:tcPr>
          <w:p w14:paraId="138D8302" w14:textId="77777777" w:rsidR="00016FC2" w:rsidRPr="00663B65" w:rsidRDefault="00016FC2" w:rsidP="00037220">
            <w:pPr>
              <w:suppressAutoHyphens w:val="0"/>
              <w:spacing w:line="480" w:lineRule="auto"/>
              <w:rPr>
                <w:rFonts w:eastAsia="Times New Roman"/>
                <w:color w:val="000000"/>
                <w:lang w:val="en-NZ" w:eastAsia="en-NZ"/>
              </w:rPr>
            </w:pPr>
          </w:p>
        </w:tc>
        <w:tc>
          <w:tcPr>
            <w:tcW w:w="1008" w:type="dxa"/>
            <w:gridSpan w:val="4"/>
            <w:tcBorders>
              <w:top w:val="nil"/>
              <w:left w:val="nil"/>
              <w:bottom w:val="nil"/>
              <w:right w:val="nil"/>
            </w:tcBorders>
            <w:shd w:val="clear" w:color="auto" w:fill="auto"/>
            <w:noWrap/>
            <w:vAlign w:val="bottom"/>
            <w:hideMark/>
          </w:tcPr>
          <w:p w14:paraId="36E79DDF" w14:textId="77777777" w:rsidR="00016FC2" w:rsidRPr="00663B65" w:rsidRDefault="00016FC2" w:rsidP="00037220">
            <w:pPr>
              <w:suppressAutoHyphens w:val="0"/>
              <w:spacing w:line="480" w:lineRule="auto"/>
              <w:jc w:val="right"/>
              <w:rPr>
                <w:rFonts w:eastAsia="Times New Roman"/>
                <w:lang w:val="en-NZ" w:eastAsia="en-NZ"/>
              </w:rPr>
            </w:pPr>
          </w:p>
        </w:tc>
        <w:tc>
          <w:tcPr>
            <w:tcW w:w="1218" w:type="dxa"/>
            <w:gridSpan w:val="2"/>
            <w:tcBorders>
              <w:top w:val="nil"/>
              <w:left w:val="nil"/>
              <w:bottom w:val="nil"/>
              <w:right w:val="nil"/>
            </w:tcBorders>
            <w:shd w:val="clear" w:color="auto" w:fill="auto"/>
            <w:noWrap/>
            <w:vAlign w:val="bottom"/>
            <w:hideMark/>
          </w:tcPr>
          <w:p w14:paraId="6EA04C0D" w14:textId="77777777" w:rsidR="00016FC2" w:rsidRPr="00663B65" w:rsidRDefault="00016FC2" w:rsidP="00037220">
            <w:pPr>
              <w:suppressAutoHyphens w:val="0"/>
              <w:spacing w:line="480" w:lineRule="auto"/>
              <w:jc w:val="right"/>
              <w:rPr>
                <w:rFonts w:eastAsia="Times New Roman"/>
                <w:lang w:val="en-NZ" w:eastAsia="en-NZ"/>
              </w:rPr>
            </w:pPr>
          </w:p>
        </w:tc>
        <w:tc>
          <w:tcPr>
            <w:tcW w:w="1008" w:type="dxa"/>
            <w:gridSpan w:val="2"/>
            <w:tcBorders>
              <w:top w:val="nil"/>
              <w:left w:val="single" w:sz="4" w:space="0" w:color="auto"/>
              <w:bottom w:val="nil"/>
              <w:right w:val="nil"/>
            </w:tcBorders>
            <w:shd w:val="clear" w:color="auto" w:fill="auto"/>
            <w:noWrap/>
            <w:vAlign w:val="bottom"/>
            <w:hideMark/>
          </w:tcPr>
          <w:p w14:paraId="169278F9"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-0.001</w:t>
            </w:r>
          </w:p>
        </w:tc>
        <w:tc>
          <w:tcPr>
            <w:tcW w:w="1008" w:type="dxa"/>
            <w:gridSpan w:val="5"/>
            <w:tcBorders>
              <w:top w:val="nil"/>
              <w:left w:val="nil"/>
              <w:bottom w:val="nil"/>
              <w:right w:val="nil"/>
            </w:tcBorders>
            <w:shd w:val="clear" w:color="auto" w:fill="auto"/>
            <w:noWrap/>
            <w:vAlign w:val="bottom"/>
            <w:hideMark/>
          </w:tcPr>
          <w:p w14:paraId="0C37B1D1"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-0.010</w:t>
            </w:r>
          </w:p>
        </w:tc>
        <w:tc>
          <w:tcPr>
            <w:tcW w:w="1185" w:type="dxa"/>
            <w:tcBorders>
              <w:top w:val="nil"/>
              <w:left w:val="nil"/>
              <w:bottom w:val="nil"/>
              <w:right w:val="single" w:sz="4" w:space="0" w:color="auto"/>
            </w:tcBorders>
            <w:shd w:val="clear" w:color="auto" w:fill="auto"/>
            <w:noWrap/>
            <w:vAlign w:val="bottom"/>
            <w:hideMark/>
          </w:tcPr>
          <w:p w14:paraId="4FAD4BBB" w14:textId="77777777" w:rsidR="00016FC2" w:rsidRPr="00663B65" w:rsidRDefault="00016FC2" w:rsidP="00037220">
            <w:pPr>
              <w:suppressAutoHyphens w:val="0"/>
              <w:spacing w:line="480" w:lineRule="auto"/>
              <w:jc w:val="right"/>
              <w:rPr>
                <w:rFonts w:eastAsia="Times New Roman"/>
                <w:color w:val="000000"/>
                <w:lang w:val="en-NZ" w:eastAsia="en-NZ"/>
              </w:rPr>
            </w:pPr>
            <w:r w:rsidRPr="00663B65">
              <w:rPr>
                <w:rFonts w:eastAsia="Times New Roman"/>
                <w:color w:val="000000"/>
                <w:lang w:val="en-NZ" w:eastAsia="en-NZ"/>
              </w:rPr>
              <w:t>0.008</w:t>
            </w:r>
          </w:p>
        </w:tc>
      </w:tr>
      <w:tr w:rsidR="00016FC2" w:rsidRPr="00E611D4" w14:paraId="0CA97A41" w14:textId="77777777" w:rsidTr="003637F9">
        <w:trPr>
          <w:gridAfter w:val="1"/>
          <w:wAfter w:w="66" w:type="dxa"/>
          <w:trHeight w:val="300"/>
        </w:trPr>
        <w:tc>
          <w:tcPr>
            <w:tcW w:w="4779" w:type="dxa"/>
            <w:tcBorders>
              <w:top w:val="nil"/>
              <w:left w:val="single" w:sz="4" w:space="0" w:color="auto"/>
              <w:bottom w:val="nil"/>
              <w:right w:val="nil"/>
            </w:tcBorders>
            <w:shd w:val="clear" w:color="auto" w:fill="auto"/>
            <w:noWrap/>
            <w:vAlign w:val="bottom"/>
            <w:hideMark/>
          </w:tcPr>
          <w:p w14:paraId="021E7A7B" w14:textId="77777777" w:rsidR="00016FC2" w:rsidRPr="00E611D4" w:rsidRDefault="00016FC2" w:rsidP="00037220">
            <w:pPr>
              <w:suppressAutoHyphens w:val="0"/>
              <w:spacing w:line="480" w:lineRule="auto"/>
              <w:ind w:firstLineChars="200" w:firstLine="480"/>
              <w:rPr>
                <w:rFonts w:eastAsia="Times New Roman"/>
                <w:color w:val="000000"/>
                <w:lang w:val="en-NZ" w:eastAsia="en-NZ"/>
              </w:rPr>
            </w:pPr>
            <w:r w:rsidRPr="00E611D4">
              <w:rPr>
                <w:rFonts w:eastAsia="Times New Roman"/>
                <w:color w:val="000000"/>
                <w:lang w:val="en-NZ" w:eastAsia="en-NZ"/>
              </w:rPr>
              <w:t>Female gender and driving anxiety</w:t>
            </w:r>
          </w:p>
        </w:tc>
        <w:tc>
          <w:tcPr>
            <w:tcW w:w="892" w:type="dxa"/>
            <w:gridSpan w:val="2"/>
            <w:tcBorders>
              <w:top w:val="nil"/>
              <w:left w:val="single" w:sz="4" w:space="0" w:color="auto"/>
              <w:bottom w:val="nil"/>
              <w:right w:val="nil"/>
            </w:tcBorders>
            <w:shd w:val="clear" w:color="auto" w:fill="auto"/>
            <w:noWrap/>
            <w:vAlign w:val="bottom"/>
            <w:hideMark/>
          </w:tcPr>
          <w:p w14:paraId="664D6D90" w14:textId="77777777" w:rsidR="00016FC2" w:rsidRPr="00E611D4" w:rsidRDefault="00016FC2" w:rsidP="00037220">
            <w:pPr>
              <w:suppressAutoHyphens w:val="0"/>
              <w:spacing w:line="480" w:lineRule="auto"/>
              <w:rPr>
                <w:rFonts w:eastAsia="Times New Roman"/>
                <w:color w:val="000000"/>
                <w:lang w:val="en-NZ" w:eastAsia="en-NZ"/>
              </w:rPr>
            </w:pPr>
            <w:r w:rsidRPr="00E611D4">
              <w:rPr>
                <w:rFonts w:eastAsia="Times New Roman"/>
                <w:color w:val="000000"/>
                <w:lang w:val="en-NZ" w:eastAsia="en-NZ"/>
              </w:rPr>
              <w:t> </w:t>
            </w:r>
          </w:p>
        </w:tc>
        <w:tc>
          <w:tcPr>
            <w:tcW w:w="894" w:type="dxa"/>
            <w:gridSpan w:val="4"/>
            <w:tcBorders>
              <w:top w:val="nil"/>
              <w:left w:val="nil"/>
              <w:bottom w:val="nil"/>
              <w:right w:val="nil"/>
            </w:tcBorders>
            <w:shd w:val="clear" w:color="auto" w:fill="auto"/>
            <w:noWrap/>
            <w:vAlign w:val="bottom"/>
            <w:hideMark/>
          </w:tcPr>
          <w:p w14:paraId="437125F3" w14:textId="77777777" w:rsidR="00016FC2" w:rsidRPr="00E611D4" w:rsidRDefault="00016FC2" w:rsidP="00037220">
            <w:pPr>
              <w:suppressAutoHyphens w:val="0"/>
              <w:spacing w:line="480" w:lineRule="auto"/>
              <w:rPr>
                <w:rFonts w:eastAsia="Times New Roman"/>
                <w:color w:val="000000"/>
                <w:lang w:val="en-NZ" w:eastAsia="en-NZ"/>
              </w:rPr>
            </w:pPr>
          </w:p>
        </w:tc>
        <w:tc>
          <w:tcPr>
            <w:tcW w:w="1091" w:type="dxa"/>
            <w:gridSpan w:val="2"/>
            <w:tcBorders>
              <w:top w:val="nil"/>
              <w:left w:val="nil"/>
              <w:bottom w:val="nil"/>
              <w:right w:val="single" w:sz="4" w:space="0" w:color="auto"/>
            </w:tcBorders>
            <w:shd w:val="clear" w:color="auto" w:fill="auto"/>
            <w:noWrap/>
            <w:vAlign w:val="bottom"/>
            <w:hideMark/>
          </w:tcPr>
          <w:p w14:paraId="66C9B6B0" w14:textId="77777777" w:rsidR="00016FC2" w:rsidRPr="00E611D4" w:rsidRDefault="00016FC2" w:rsidP="00037220">
            <w:pPr>
              <w:suppressAutoHyphens w:val="0"/>
              <w:spacing w:line="480" w:lineRule="auto"/>
              <w:rPr>
                <w:rFonts w:eastAsia="Times New Roman"/>
                <w:color w:val="000000"/>
                <w:lang w:val="en-NZ" w:eastAsia="en-NZ"/>
              </w:rPr>
            </w:pPr>
            <w:r w:rsidRPr="00E611D4">
              <w:rPr>
                <w:rFonts w:eastAsia="Times New Roman"/>
                <w:color w:val="000000"/>
                <w:lang w:val="en-NZ" w:eastAsia="en-NZ"/>
              </w:rPr>
              <w:t> </w:t>
            </w:r>
          </w:p>
        </w:tc>
        <w:tc>
          <w:tcPr>
            <w:tcW w:w="885" w:type="dxa"/>
            <w:gridSpan w:val="2"/>
            <w:tcBorders>
              <w:top w:val="nil"/>
              <w:left w:val="nil"/>
              <w:bottom w:val="nil"/>
              <w:right w:val="nil"/>
            </w:tcBorders>
            <w:shd w:val="clear" w:color="auto" w:fill="auto"/>
            <w:noWrap/>
            <w:vAlign w:val="bottom"/>
            <w:hideMark/>
          </w:tcPr>
          <w:p w14:paraId="63726EDA" w14:textId="77777777" w:rsidR="00016FC2" w:rsidRPr="00E611D4" w:rsidRDefault="00016FC2" w:rsidP="00037220">
            <w:pPr>
              <w:suppressAutoHyphens w:val="0"/>
              <w:spacing w:line="480" w:lineRule="auto"/>
              <w:rPr>
                <w:rFonts w:eastAsia="Times New Roman"/>
                <w:color w:val="000000"/>
                <w:lang w:val="en-NZ" w:eastAsia="en-NZ"/>
              </w:rPr>
            </w:pPr>
          </w:p>
        </w:tc>
        <w:tc>
          <w:tcPr>
            <w:tcW w:w="1008" w:type="dxa"/>
            <w:gridSpan w:val="4"/>
            <w:tcBorders>
              <w:top w:val="nil"/>
              <w:left w:val="nil"/>
              <w:bottom w:val="nil"/>
              <w:right w:val="nil"/>
            </w:tcBorders>
            <w:shd w:val="clear" w:color="auto" w:fill="auto"/>
            <w:noWrap/>
            <w:vAlign w:val="bottom"/>
            <w:hideMark/>
          </w:tcPr>
          <w:p w14:paraId="38139722" w14:textId="77777777" w:rsidR="00016FC2" w:rsidRPr="00E611D4" w:rsidRDefault="00016FC2" w:rsidP="00037220">
            <w:pPr>
              <w:suppressAutoHyphens w:val="0"/>
              <w:spacing w:line="480" w:lineRule="auto"/>
              <w:jc w:val="right"/>
              <w:rPr>
                <w:rFonts w:eastAsia="Times New Roman"/>
                <w:lang w:val="en-NZ" w:eastAsia="en-NZ"/>
              </w:rPr>
            </w:pPr>
          </w:p>
        </w:tc>
        <w:tc>
          <w:tcPr>
            <w:tcW w:w="1218" w:type="dxa"/>
            <w:gridSpan w:val="2"/>
            <w:tcBorders>
              <w:top w:val="nil"/>
              <w:left w:val="nil"/>
              <w:bottom w:val="nil"/>
              <w:right w:val="nil"/>
            </w:tcBorders>
            <w:shd w:val="clear" w:color="auto" w:fill="auto"/>
            <w:noWrap/>
            <w:vAlign w:val="bottom"/>
            <w:hideMark/>
          </w:tcPr>
          <w:p w14:paraId="6299C971" w14:textId="77777777" w:rsidR="00016FC2" w:rsidRPr="00E611D4" w:rsidRDefault="00016FC2" w:rsidP="00037220">
            <w:pPr>
              <w:suppressAutoHyphens w:val="0"/>
              <w:spacing w:line="480" w:lineRule="auto"/>
              <w:jc w:val="right"/>
              <w:rPr>
                <w:rFonts w:eastAsia="Times New Roman"/>
                <w:lang w:val="en-NZ" w:eastAsia="en-NZ"/>
              </w:rPr>
            </w:pPr>
          </w:p>
        </w:tc>
        <w:tc>
          <w:tcPr>
            <w:tcW w:w="1008" w:type="dxa"/>
            <w:gridSpan w:val="2"/>
            <w:tcBorders>
              <w:top w:val="nil"/>
              <w:left w:val="single" w:sz="4" w:space="0" w:color="auto"/>
              <w:bottom w:val="nil"/>
              <w:right w:val="nil"/>
            </w:tcBorders>
            <w:shd w:val="clear" w:color="auto" w:fill="auto"/>
            <w:noWrap/>
            <w:vAlign w:val="bottom"/>
            <w:hideMark/>
          </w:tcPr>
          <w:p w14:paraId="40D1E8F0" w14:textId="77777777" w:rsidR="00016FC2" w:rsidRPr="00E611D4" w:rsidRDefault="00016FC2" w:rsidP="00037220">
            <w:pPr>
              <w:suppressAutoHyphens w:val="0"/>
              <w:spacing w:line="480" w:lineRule="auto"/>
              <w:jc w:val="right"/>
              <w:rPr>
                <w:rFonts w:eastAsia="Times New Roman"/>
                <w:color w:val="000000"/>
                <w:lang w:val="en-NZ" w:eastAsia="en-NZ"/>
              </w:rPr>
            </w:pPr>
            <w:r w:rsidRPr="00E611D4">
              <w:rPr>
                <w:rFonts w:eastAsia="Times New Roman"/>
                <w:color w:val="000000"/>
                <w:lang w:val="en-NZ" w:eastAsia="en-NZ"/>
              </w:rPr>
              <w:t>-0.005</w:t>
            </w:r>
          </w:p>
        </w:tc>
        <w:tc>
          <w:tcPr>
            <w:tcW w:w="1008" w:type="dxa"/>
            <w:gridSpan w:val="5"/>
            <w:tcBorders>
              <w:top w:val="nil"/>
              <w:left w:val="nil"/>
              <w:bottom w:val="nil"/>
              <w:right w:val="nil"/>
            </w:tcBorders>
            <w:shd w:val="clear" w:color="auto" w:fill="auto"/>
            <w:noWrap/>
            <w:vAlign w:val="bottom"/>
            <w:hideMark/>
          </w:tcPr>
          <w:p w14:paraId="4FE226D0" w14:textId="77777777" w:rsidR="00016FC2" w:rsidRPr="00E611D4" w:rsidRDefault="00016FC2" w:rsidP="00037220">
            <w:pPr>
              <w:suppressAutoHyphens w:val="0"/>
              <w:spacing w:line="480" w:lineRule="auto"/>
              <w:jc w:val="right"/>
              <w:rPr>
                <w:rFonts w:eastAsia="Times New Roman"/>
                <w:color w:val="000000"/>
                <w:lang w:val="en-NZ" w:eastAsia="en-NZ"/>
              </w:rPr>
            </w:pPr>
            <w:r w:rsidRPr="00E611D4">
              <w:rPr>
                <w:rFonts w:eastAsia="Times New Roman"/>
                <w:color w:val="000000"/>
                <w:lang w:val="en-NZ" w:eastAsia="en-NZ"/>
              </w:rPr>
              <w:t>-0.014</w:t>
            </w:r>
          </w:p>
        </w:tc>
        <w:tc>
          <w:tcPr>
            <w:tcW w:w="1185" w:type="dxa"/>
            <w:tcBorders>
              <w:top w:val="nil"/>
              <w:left w:val="nil"/>
              <w:bottom w:val="nil"/>
              <w:right w:val="single" w:sz="4" w:space="0" w:color="auto"/>
            </w:tcBorders>
            <w:shd w:val="clear" w:color="auto" w:fill="auto"/>
            <w:noWrap/>
            <w:vAlign w:val="bottom"/>
            <w:hideMark/>
          </w:tcPr>
          <w:p w14:paraId="31F7DB6C" w14:textId="77777777" w:rsidR="00016FC2" w:rsidRPr="00E611D4" w:rsidRDefault="00016FC2" w:rsidP="00037220">
            <w:pPr>
              <w:suppressAutoHyphens w:val="0"/>
              <w:spacing w:line="480" w:lineRule="auto"/>
              <w:jc w:val="right"/>
              <w:rPr>
                <w:rFonts w:eastAsia="Times New Roman"/>
                <w:color w:val="000000"/>
                <w:lang w:val="en-NZ" w:eastAsia="en-NZ"/>
              </w:rPr>
            </w:pPr>
            <w:r w:rsidRPr="00E611D4">
              <w:rPr>
                <w:rFonts w:eastAsia="Times New Roman"/>
                <w:color w:val="000000"/>
                <w:lang w:val="en-NZ" w:eastAsia="en-NZ"/>
              </w:rPr>
              <w:t>0.004</w:t>
            </w:r>
          </w:p>
        </w:tc>
      </w:tr>
      <w:tr w:rsidR="00016FC2" w:rsidRPr="00E611D4" w14:paraId="461CBB3B" w14:textId="77777777" w:rsidTr="003637F9">
        <w:trPr>
          <w:gridAfter w:val="1"/>
          <w:wAfter w:w="66" w:type="dxa"/>
          <w:trHeight w:val="300"/>
        </w:trPr>
        <w:tc>
          <w:tcPr>
            <w:tcW w:w="4779" w:type="dxa"/>
            <w:tcBorders>
              <w:top w:val="nil"/>
              <w:left w:val="single" w:sz="4" w:space="0" w:color="auto"/>
              <w:bottom w:val="single" w:sz="4" w:space="0" w:color="auto"/>
              <w:right w:val="nil"/>
            </w:tcBorders>
            <w:shd w:val="clear" w:color="auto" w:fill="auto"/>
            <w:noWrap/>
            <w:vAlign w:val="bottom"/>
            <w:hideMark/>
          </w:tcPr>
          <w:p w14:paraId="5CC3D60B" w14:textId="77777777" w:rsidR="00016FC2" w:rsidRPr="00E611D4" w:rsidRDefault="00016FC2" w:rsidP="00037220">
            <w:pPr>
              <w:suppressAutoHyphens w:val="0"/>
              <w:spacing w:line="480" w:lineRule="auto"/>
              <w:ind w:firstLineChars="200" w:firstLine="480"/>
              <w:rPr>
                <w:rFonts w:eastAsia="Times New Roman"/>
                <w:color w:val="000000"/>
                <w:lang w:val="en-NZ" w:eastAsia="en-NZ"/>
              </w:rPr>
            </w:pPr>
            <w:r w:rsidRPr="00E611D4">
              <w:rPr>
                <w:rFonts w:eastAsia="Times New Roman"/>
                <w:color w:val="000000"/>
                <w:lang w:val="en-NZ" w:eastAsia="en-NZ"/>
              </w:rPr>
              <w:t>Rural loca</w:t>
            </w:r>
            <w:r w:rsidR="00922CDA">
              <w:rPr>
                <w:rFonts w:eastAsia="Times New Roman"/>
                <w:color w:val="000000"/>
                <w:lang w:val="en-NZ" w:eastAsia="en-NZ"/>
              </w:rPr>
              <w:t>tion</w:t>
            </w:r>
            <w:r w:rsidRPr="00E611D4">
              <w:rPr>
                <w:rFonts w:eastAsia="Times New Roman"/>
                <w:color w:val="000000"/>
                <w:lang w:val="en-NZ" w:eastAsia="en-NZ"/>
              </w:rPr>
              <w:t xml:space="preserve"> and driving anxiety </w:t>
            </w:r>
          </w:p>
        </w:tc>
        <w:tc>
          <w:tcPr>
            <w:tcW w:w="892" w:type="dxa"/>
            <w:gridSpan w:val="2"/>
            <w:tcBorders>
              <w:top w:val="nil"/>
              <w:left w:val="single" w:sz="4" w:space="0" w:color="auto"/>
              <w:bottom w:val="single" w:sz="4" w:space="0" w:color="auto"/>
              <w:right w:val="nil"/>
            </w:tcBorders>
            <w:shd w:val="clear" w:color="auto" w:fill="auto"/>
            <w:noWrap/>
            <w:vAlign w:val="bottom"/>
            <w:hideMark/>
          </w:tcPr>
          <w:p w14:paraId="5FF75A4E" w14:textId="77777777" w:rsidR="00016FC2" w:rsidRPr="00E611D4" w:rsidRDefault="00016FC2" w:rsidP="00037220">
            <w:pPr>
              <w:suppressAutoHyphens w:val="0"/>
              <w:spacing w:line="480" w:lineRule="auto"/>
              <w:rPr>
                <w:rFonts w:eastAsia="Times New Roman"/>
                <w:color w:val="000000"/>
                <w:lang w:val="en-NZ" w:eastAsia="en-NZ"/>
              </w:rPr>
            </w:pPr>
            <w:r w:rsidRPr="00E611D4">
              <w:rPr>
                <w:rFonts w:eastAsia="Times New Roman"/>
                <w:color w:val="000000"/>
                <w:lang w:val="en-NZ" w:eastAsia="en-NZ"/>
              </w:rPr>
              <w:t> </w:t>
            </w:r>
          </w:p>
        </w:tc>
        <w:tc>
          <w:tcPr>
            <w:tcW w:w="894" w:type="dxa"/>
            <w:gridSpan w:val="4"/>
            <w:tcBorders>
              <w:top w:val="nil"/>
              <w:left w:val="nil"/>
              <w:bottom w:val="single" w:sz="4" w:space="0" w:color="auto"/>
              <w:right w:val="nil"/>
            </w:tcBorders>
            <w:shd w:val="clear" w:color="auto" w:fill="auto"/>
            <w:noWrap/>
            <w:vAlign w:val="bottom"/>
            <w:hideMark/>
          </w:tcPr>
          <w:p w14:paraId="2F505B46" w14:textId="77777777" w:rsidR="00016FC2" w:rsidRPr="00E611D4" w:rsidRDefault="00016FC2" w:rsidP="00037220">
            <w:pPr>
              <w:suppressAutoHyphens w:val="0"/>
              <w:spacing w:line="480" w:lineRule="auto"/>
              <w:rPr>
                <w:rFonts w:eastAsia="Times New Roman"/>
                <w:color w:val="000000"/>
                <w:lang w:val="en-NZ" w:eastAsia="en-NZ"/>
              </w:rPr>
            </w:pPr>
            <w:r w:rsidRPr="00E611D4">
              <w:rPr>
                <w:rFonts w:eastAsia="Times New Roman"/>
                <w:color w:val="000000"/>
                <w:lang w:val="en-NZ" w:eastAsia="en-NZ"/>
              </w:rPr>
              <w:t> </w:t>
            </w:r>
          </w:p>
        </w:tc>
        <w:tc>
          <w:tcPr>
            <w:tcW w:w="1091" w:type="dxa"/>
            <w:gridSpan w:val="2"/>
            <w:tcBorders>
              <w:top w:val="nil"/>
              <w:left w:val="nil"/>
              <w:bottom w:val="single" w:sz="4" w:space="0" w:color="auto"/>
              <w:right w:val="single" w:sz="4" w:space="0" w:color="auto"/>
            </w:tcBorders>
            <w:shd w:val="clear" w:color="auto" w:fill="auto"/>
            <w:noWrap/>
            <w:vAlign w:val="bottom"/>
            <w:hideMark/>
          </w:tcPr>
          <w:p w14:paraId="38CA465A" w14:textId="77777777" w:rsidR="00016FC2" w:rsidRPr="00E611D4" w:rsidRDefault="00016FC2" w:rsidP="00037220">
            <w:pPr>
              <w:suppressAutoHyphens w:val="0"/>
              <w:spacing w:line="480" w:lineRule="auto"/>
              <w:rPr>
                <w:rFonts w:eastAsia="Times New Roman"/>
                <w:color w:val="000000"/>
                <w:lang w:val="en-NZ" w:eastAsia="en-NZ"/>
              </w:rPr>
            </w:pPr>
            <w:r w:rsidRPr="00E611D4">
              <w:rPr>
                <w:rFonts w:eastAsia="Times New Roman"/>
                <w:color w:val="000000"/>
                <w:lang w:val="en-NZ" w:eastAsia="en-NZ"/>
              </w:rPr>
              <w:t> </w:t>
            </w:r>
          </w:p>
        </w:tc>
        <w:tc>
          <w:tcPr>
            <w:tcW w:w="885" w:type="dxa"/>
            <w:gridSpan w:val="2"/>
            <w:tcBorders>
              <w:top w:val="nil"/>
              <w:left w:val="nil"/>
              <w:bottom w:val="single" w:sz="4" w:space="0" w:color="auto"/>
              <w:right w:val="nil"/>
            </w:tcBorders>
            <w:shd w:val="clear" w:color="auto" w:fill="auto"/>
            <w:noWrap/>
            <w:vAlign w:val="bottom"/>
            <w:hideMark/>
          </w:tcPr>
          <w:p w14:paraId="42F9ADD5" w14:textId="77777777" w:rsidR="00016FC2" w:rsidRPr="00E611D4" w:rsidRDefault="00016FC2" w:rsidP="00037220">
            <w:pPr>
              <w:suppressAutoHyphens w:val="0"/>
              <w:spacing w:line="480" w:lineRule="auto"/>
              <w:jc w:val="right"/>
              <w:rPr>
                <w:rFonts w:eastAsia="Times New Roman"/>
                <w:color w:val="000000"/>
                <w:lang w:val="en-NZ" w:eastAsia="en-NZ"/>
              </w:rPr>
            </w:pPr>
            <w:r w:rsidRPr="00E611D4">
              <w:rPr>
                <w:rFonts w:eastAsia="Times New Roman"/>
                <w:color w:val="000000"/>
                <w:lang w:val="en-NZ" w:eastAsia="en-NZ"/>
              </w:rPr>
              <w:t> </w:t>
            </w:r>
          </w:p>
        </w:tc>
        <w:tc>
          <w:tcPr>
            <w:tcW w:w="1008" w:type="dxa"/>
            <w:gridSpan w:val="4"/>
            <w:tcBorders>
              <w:top w:val="nil"/>
              <w:left w:val="nil"/>
              <w:bottom w:val="single" w:sz="4" w:space="0" w:color="auto"/>
              <w:right w:val="nil"/>
            </w:tcBorders>
            <w:shd w:val="clear" w:color="auto" w:fill="auto"/>
            <w:noWrap/>
            <w:vAlign w:val="bottom"/>
            <w:hideMark/>
          </w:tcPr>
          <w:p w14:paraId="7F8E94A0" w14:textId="77777777" w:rsidR="00016FC2" w:rsidRPr="00E611D4" w:rsidRDefault="00016FC2" w:rsidP="00037220">
            <w:pPr>
              <w:suppressAutoHyphens w:val="0"/>
              <w:spacing w:line="480" w:lineRule="auto"/>
              <w:jc w:val="right"/>
              <w:rPr>
                <w:rFonts w:eastAsia="Times New Roman"/>
                <w:color w:val="000000"/>
                <w:lang w:val="en-NZ" w:eastAsia="en-NZ"/>
              </w:rPr>
            </w:pPr>
            <w:r w:rsidRPr="00E611D4">
              <w:rPr>
                <w:rFonts w:eastAsia="Times New Roman"/>
                <w:color w:val="000000"/>
                <w:lang w:val="en-NZ" w:eastAsia="en-NZ"/>
              </w:rPr>
              <w:t> </w:t>
            </w:r>
          </w:p>
        </w:tc>
        <w:tc>
          <w:tcPr>
            <w:tcW w:w="1218" w:type="dxa"/>
            <w:gridSpan w:val="2"/>
            <w:tcBorders>
              <w:top w:val="nil"/>
              <w:left w:val="nil"/>
              <w:bottom w:val="single" w:sz="4" w:space="0" w:color="auto"/>
              <w:right w:val="nil"/>
            </w:tcBorders>
            <w:shd w:val="clear" w:color="auto" w:fill="auto"/>
            <w:noWrap/>
            <w:vAlign w:val="bottom"/>
            <w:hideMark/>
          </w:tcPr>
          <w:p w14:paraId="1BE8AC92" w14:textId="77777777" w:rsidR="00016FC2" w:rsidRPr="00E611D4" w:rsidRDefault="00016FC2" w:rsidP="00037220">
            <w:pPr>
              <w:suppressAutoHyphens w:val="0"/>
              <w:spacing w:line="480" w:lineRule="auto"/>
              <w:jc w:val="right"/>
              <w:rPr>
                <w:rFonts w:eastAsia="Times New Roman"/>
                <w:color w:val="000000"/>
                <w:lang w:val="en-NZ" w:eastAsia="en-NZ"/>
              </w:rPr>
            </w:pPr>
            <w:r w:rsidRPr="00E611D4">
              <w:rPr>
                <w:rFonts w:eastAsia="Times New Roman"/>
                <w:color w:val="000000"/>
                <w:lang w:val="en-NZ" w:eastAsia="en-NZ"/>
              </w:rPr>
              <w:t> </w:t>
            </w:r>
          </w:p>
        </w:tc>
        <w:tc>
          <w:tcPr>
            <w:tcW w:w="1008" w:type="dxa"/>
            <w:gridSpan w:val="2"/>
            <w:tcBorders>
              <w:top w:val="nil"/>
              <w:left w:val="single" w:sz="4" w:space="0" w:color="auto"/>
              <w:bottom w:val="single" w:sz="4" w:space="0" w:color="auto"/>
              <w:right w:val="nil"/>
            </w:tcBorders>
            <w:shd w:val="clear" w:color="auto" w:fill="auto"/>
            <w:noWrap/>
            <w:vAlign w:val="bottom"/>
            <w:hideMark/>
          </w:tcPr>
          <w:p w14:paraId="48312CFD" w14:textId="77777777" w:rsidR="00016FC2" w:rsidRPr="00E611D4" w:rsidRDefault="00016FC2" w:rsidP="00037220">
            <w:pPr>
              <w:suppressAutoHyphens w:val="0"/>
              <w:spacing w:line="480" w:lineRule="auto"/>
              <w:jc w:val="right"/>
              <w:rPr>
                <w:rFonts w:eastAsia="Times New Roman"/>
                <w:color w:val="000000"/>
                <w:lang w:val="en-NZ" w:eastAsia="en-NZ"/>
              </w:rPr>
            </w:pPr>
            <w:r w:rsidRPr="00E611D4">
              <w:rPr>
                <w:rFonts w:eastAsia="Times New Roman"/>
                <w:color w:val="000000"/>
                <w:lang w:val="en-NZ" w:eastAsia="en-NZ"/>
              </w:rPr>
              <w:t>0.005</w:t>
            </w:r>
          </w:p>
        </w:tc>
        <w:tc>
          <w:tcPr>
            <w:tcW w:w="1008" w:type="dxa"/>
            <w:gridSpan w:val="5"/>
            <w:tcBorders>
              <w:top w:val="nil"/>
              <w:left w:val="nil"/>
              <w:bottom w:val="single" w:sz="4" w:space="0" w:color="auto"/>
              <w:right w:val="nil"/>
            </w:tcBorders>
            <w:shd w:val="clear" w:color="auto" w:fill="auto"/>
            <w:noWrap/>
            <w:vAlign w:val="bottom"/>
            <w:hideMark/>
          </w:tcPr>
          <w:p w14:paraId="2197B87C" w14:textId="77777777" w:rsidR="00016FC2" w:rsidRPr="00E611D4" w:rsidRDefault="00016FC2" w:rsidP="00037220">
            <w:pPr>
              <w:suppressAutoHyphens w:val="0"/>
              <w:spacing w:line="480" w:lineRule="auto"/>
              <w:jc w:val="right"/>
              <w:rPr>
                <w:rFonts w:eastAsia="Times New Roman"/>
                <w:color w:val="000000"/>
                <w:lang w:val="en-NZ" w:eastAsia="en-NZ"/>
              </w:rPr>
            </w:pPr>
            <w:r w:rsidRPr="00E611D4">
              <w:rPr>
                <w:rFonts w:eastAsia="Times New Roman"/>
                <w:color w:val="000000"/>
                <w:lang w:val="en-NZ" w:eastAsia="en-NZ"/>
              </w:rPr>
              <w:t>-0.003</w:t>
            </w:r>
          </w:p>
        </w:tc>
        <w:tc>
          <w:tcPr>
            <w:tcW w:w="1185" w:type="dxa"/>
            <w:tcBorders>
              <w:top w:val="nil"/>
              <w:left w:val="nil"/>
              <w:bottom w:val="single" w:sz="4" w:space="0" w:color="auto"/>
              <w:right w:val="single" w:sz="4" w:space="0" w:color="auto"/>
            </w:tcBorders>
            <w:shd w:val="clear" w:color="auto" w:fill="auto"/>
            <w:noWrap/>
            <w:vAlign w:val="bottom"/>
            <w:hideMark/>
          </w:tcPr>
          <w:p w14:paraId="548D26F7" w14:textId="77777777" w:rsidR="00016FC2" w:rsidRPr="00E611D4" w:rsidRDefault="00016FC2" w:rsidP="00037220">
            <w:pPr>
              <w:suppressAutoHyphens w:val="0"/>
              <w:spacing w:line="480" w:lineRule="auto"/>
              <w:jc w:val="right"/>
              <w:rPr>
                <w:rFonts w:eastAsia="Times New Roman"/>
                <w:color w:val="000000"/>
                <w:lang w:val="en-NZ" w:eastAsia="en-NZ"/>
              </w:rPr>
            </w:pPr>
            <w:r w:rsidRPr="00E611D4">
              <w:rPr>
                <w:rFonts w:eastAsia="Times New Roman"/>
                <w:color w:val="000000"/>
                <w:lang w:val="en-NZ" w:eastAsia="en-NZ"/>
              </w:rPr>
              <w:t>0.014</w:t>
            </w:r>
          </w:p>
        </w:tc>
      </w:tr>
      <w:tr w:rsidR="00C72B4A" w:rsidRPr="00663B65" w14:paraId="1EA1827D" w14:textId="77777777" w:rsidTr="003637F9">
        <w:trPr>
          <w:gridAfter w:val="1"/>
          <w:wAfter w:w="66" w:type="dxa"/>
          <w:trHeight w:val="300"/>
        </w:trPr>
        <w:tc>
          <w:tcPr>
            <w:tcW w:w="13968" w:type="dxa"/>
            <w:gridSpan w:val="25"/>
            <w:tcBorders>
              <w:top w:val="nil"/>
              <w:left w:val="nil"/>
              <w:bottom w:val="nil"/>
              <w:right w:val="nil"/>
            </w:tcBorders>
            <w:shd w:val="clear" w:color="auto" w:fill="auto"/>
            <w:noWrap/>
            <w:vAlign w:val="bottom"/>
            <w:hideMark/>
          </w:tcPr>
          <w:p w14:paraId="574796AE" w14:textId="77777777" w:rsidR="00037220" w:rsidRDefault="00037220" w:rsidP="007F3DC5">
            <w:pPr>
              <w:suppressAutoHyphens w:val="0"/>
              <w:spacing w:line="480" w:lineRule="auto"/>
            </w:pPr>
            <w:r>
              <w:br w:type="page"/>
            </w:r>
          </w:p>
          <w:p w14:paraId="706C7FA7" w14:textId="77777777" w:rsidR="00037220" w:rsidRDefault="00037220" w:rsidP="007F3DC5">
            <w:pPr>
              <w:suppressAutoHyphens w:val="0"/>
              <w:spacing w:line="480" w:lineRule="auto"/>
              <w:rPr>
                <w:rStyle w:val="Hyperlink"/>
              </w:rPr>
            </w:pPr>
          </w:p>
          <w:p w14:paraId="0D6A1FD5" w14:textId="77777777" w:rsidR="00C72B4A" w:rsidRPr="00611F0F" w:rsidRDefault="00C72B4A" w:rsidP="007F3DC5">
            <w:pPr>
              <w:suppressAutoHyphens w:val="0"/>
              <w:spacing w:line="480" w:lineRule="auto"/>
              <w:rPr>
                <w:rFonts w:eastAsia="Times New Roman"/>
                <w:lang w:val="en-NZ" w:eastAsia="en-NZ"/>
              </w:rPr>
            </w:pPr>
            <w:r>
              <w:rPr>
                <w:rStyle w:val="Hyperlink"/>
              </w:rPr>
              <w:lastRenderedPageBreak/>
              <w:br w:type="page"/>
            </w:r>
            <w:r w:rsidRPr="00663B65">
              <w:rPr>
                <w:i/>
                <w:iCs/>
              </w:rPr>
              <w:br w:type="page"/>
            </w:r>
            <w:r w:rsidRPr="00611F0F">
              <w:rPr>
                <w:rFonts w:eastAsia="Times New Roman"/>
                <w:lang w:val="en-NZ" w:eastAsia="en-NZ"/>
              </w:rPr>
              <w:t>Table 3</w:t>
            </w:r>
          </w:p>
          <w:p w14:paraId="3B53F317" w14:textId="77777777" w:rsidR="00C72B4A" w:rsidRPr="00663B65" w:rsidRDefault="00C72B4A" w:rsidP="007F3DC5">
            <w:pPr>
              <w:suppressAutoHyphens w:val="0"/>
              <w:spacing w:line="480" w:lineRule="auto"/>
              <w:rPr>
                <w:rFonts w:eastAsia="Times New Roman"/>
                <w:i/>
                <w:iCs/>
                <w:lang w:val="en-NZ" w:eastAsia="en-NZ"/>
              </w:rPr>
            </w:pPr>
            <w:r w:rsidRPr="00663B65">
              <w:rPr>
                <w:rFonts w:eastAsia="Times New Roman"/>
                <w:i/>
                <w:iCs/>
                <w:lang w:val="en-NZ" w:eastAsia="en-NZ"/>
              </w:rPr>
              <w:t>L</w:t>
            </w:r>
            <w:r>
              <w:rPr>
                <w:rFonts w:eastAsia="Times New Roman"/>
                <w:i/>
                <w:iCs/>
                <w:lang w:val="en-NZ" w:eastAsia="en-NZ"/>
              </w:rPr>
              <w:t>ogistic</w:t>
            </w:r>
            <w:r w:rsidRPr="00663B65">
              <w:rPr>
                <w:rFonts w:eastAsia="Times New Roman"/>
                <w:i/>
                <w:iCs/>
                <w:lang w:val="en-NZ" w:eastAsia="en-NZ"/>
              </w:rPr>
              <w:t xml:space="preserve"> </w:t>
            </w:r>
            <w:r>
              <w:rPr>
                <w:rFonts w:eastAsia="Times New Roman"/>
                <w:i/>
                <w:iCs/>
                <w:lang w:val="en-NZ" w:eastAsia="en-NZ"/>
              </w:rPr>
              <w:t>R</w:t>
            </w:r>
            <w:r w:rsidRPr="00663B65">
              <w:rPr>
                <w:rFonts w:eastAsia="Times New Roman"/>
                <w:i/>
                <w:iCs/>
                <w:lang w:val="en-NZ" w:eastAsia="en-NZ"/>
              </w:rPr>
              <w:t xml:space="preserve">egression </w:t>
            </w:r>
            <w:r>
              <w:rPr>
                <w:rFonts w:eastAsia="Times New Roman"/>
                <w:i/>
                <w:iCs/>
                <w:lang w:val="en-NZ" w:eastAsia="en-NZ"/>
              </w:rPr>
              <w:t xml:space="preserve">Modelling of Driving Anxiety, Socio-Demographic Factors, and Self-Rated Health (SF-36; </w:t>
            </w:r>
            <w:r w:rsidRPr="00663B65">
              <w:rPr>
                <w:rFonts w:eastAsia="Times New Roman"/>
                <w:i/>
                <w:iCs/>
                <w:lang w:val="en-NZ" w:eastAsia="en-NZ"/>
              </w:rPr>
              <w:t>N = 116</w:t>
            </w:r>
            <w:r>
              <w:rPr>
                <w:rFonts w:eastAsia="Times New Roman"/>
                <w:i/>
                <w:iCs/>
                <w:lang w:val="en-NZ" w:eastAsia="en-NZ"/>
              </w:rPr>
              <w:t>3</w:t>
            </w:r>
            <w:r w:rsidRPr="00663B65">
              <w:rPr>
                <w:rFonts w:eastAsia="Times New Roman"/>
                <w:i/>
                <w:iCs/>
                <w:lang w:val="en-NZ" w:eastAsia="en-NZ"/>
              </w:rPr>
              <w:t>)</w:t>
            </w:r>
          </w:p>
        </w:tc>
      </w:tr>
      <w:tr w:rsidR="00016FC2" w:rsidRPr="00AD1969" w14:paraId="0DF1AA29" w14:textId="77777777" w:rsidTr="003637F9">
        <w:trPr>
          <w:trHeight w:val="630"/>
        </w:trPr>
        <w:tc>
          <w:tcPr>
            <w:tcW w:w="4962" w:type="dxa"/>
            <w:gridSpan w:val="2"/>
            <w:vMerge w:val="restart"/>
            <w:tcBorders>
              <w:top w:val="single" w:sz="4" w:space="0" w:color="auto"/>
              <w:left w:val="single" w:sz="4" w:space="0" w:color="auto"/>
              <w:bottom w:val="single" w:sz="4" w:space="0" w:color="000000"/>
              <w:right w:val="nil"/>
            </w:tcBorders>
            <w:shd w:val="clear" w:color="auto" w:fill="auto"/>
            <w:noWrap/>
            <w:vAlign w:val="bottom"/>
            <w:hideMark/>
          </w:tcPr>
          <w:p w14:paraId="3517B3AD" w14:textId="77777777" w:rsidR="00016FC2" w:rsidRPr="00AD1969" w:rsidRDefault="007C340F" w:rsidP="00037220">
            <w:pPr>
              <w:suppressAutoHyphens w:val="0"/>
              <w:spacing w:line="480" w:lineRule="auto"/>
              <w:rPr>
                <w:rFonts w:eastAsia="Times New Roman"/>
                <w:color w:val="000000"/>
                <w:lang w:val="en-NZ" w:eastAsia="en-NZ"/>
              </w:rPr>
            </w:pPr>
            <w:r>
              <w:rPr>
                <w:rFonts w:eastAsia="Times New Roman"/>
                <w:color w:val="000000"/>
                <w:lang w:val="en-NZ" w:eastAsia="en-NZ"/>
              </w:rPr>
              <w:lastRenderedPageBreak/>
              <w:t>Explanatory</w:t>
            </w:r>
            <w:r w:rsidR="00016FC2" w:rsidRPr="00AD1969">
              <w:rPr>
                <w:rFonts w:eastAsia="Times New Roman"/>
                <w:color w:val="000000"/>
                <w:lang w:val="en-NZ" w:eastAsia="en-NZ"/>
              </w:rPr>
              <w:t xml:space="preserve"> variable</w:t>
            </w:r>
          </w:p>
        </w:tc>
        <w:tc>
          <w:tcPr>
            <w:tcW w:w="2694" w:type="dxa"/>
            <w:gridSpan w:val="7"/>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954CB83" w14:textId="77777777" w:rsidR="00016FC2" w:rsidRPr="00AD1969" w:rsidRDefault="00016FC2" w:rsidP="00037220">
            <w:pPr>
              <w:suppressAutoHyphens w:val="0"/>
              <w:spacing w:line="480" w:lineRule="auto"/>
              <w:jc w:val="center"/>
              <w:rPr>
                <w:rFonts w:eastAsia="Times New Roman"/>
                <w:color w:val="000000"/>
                <w:lang w:val="en-NZ" w:eastAsia="en-NZ"/>
              </w:rPr>
            </w:pPr>
            <w:r w:rsidRPr="00AD1969">
              <w:rPr>
                <w:rFonts w:eastAsia="Times New Roman"/>
                <w:color w:val="000000"/>
                <w:lang w:val="en-NZ" w:eastAsia="en-NZ"/>
              </w:rPr>
              <w:t>Univariate model</w:t>
            </w:r>
          </w:p>
        </w:tc>
        <w:tc>
          <w:tcPr>
            <w:tcW w:w="2558" w:type="dxa"/>
            <w:gridSpan w:val="7"/>
            <w:tcBorders>
              <w:top w:val="single" w:sz="4" w:space="0" w:color="auto"/>
              <w:left w:val="nil"/>
              <w:bottom w:val="single" w:sz="4" w:space="0" w:color="auto"/>
              <w:right w:val="nil"/>
            </w:tcBorders>
            <w:shd w:val="clear" w:color="auto" w:fill="auto"/>
            <w:vAlign w:val="bottom"/>
            <w:hideMark/>
          </w:tcPr>
          <w:p w14:paraId="75104E5B" w14:textId="77777777" w:rsidR="00016FC2" w:rsidRPr="00AD1969" w:rsidRDefault="00016FC2" w:rsidP="00037220">
            <w:pPr>
              <w:suppressAutoHyphens w:val="0"/>
              <w:spacing w:line="480" w:lineRule="auto"/>
              <w:jc w:val="center"/>
              <w:rPr>
                <w:rFonts w:eastAsia="Times New Roman"/>
                <w:color w:val="000000"/>
                <w:lang w:val="en-NZ" w:eastAsia="en-NZ"/>
              </w:rPr>
            </w:pPr>
            <w:r w:rsidRPr="00AD1969">
              <w:rPr>
                <w:rFonts w:eastAsia="Times New Roman"/>
                <w:color w:val="000000"/>
                <w:lang w:val="en-NZ" w:eastAsia="en-NZ"/>
              </w:rPr>
              <w:t xml:space="preserve">Adjusted for </w:t>
            </w:r>
            <w:r w:rsidR="007F6975">
              <w:rPr>
                <w:rFonts w:eastAsia="Times New Roman"/>
                <w:color w:val="000000"/>
                <w:lang w:val="en-NZ" w:eastAsia="en-NZ"/>
              </w:rPr>
              <w:t>socio-demographic variables</w:t>
            </w:r>
          </w:p>
        </w:tc>
        <w:tc>
          <w:tcPr>
            <w:tcW w:w="3820" w:type="dxa"/>
            <w:gridSpan w:val="10"/>
            <w:tcBorders>
              <w:top w:val="single" w:sz="4" w:space="0" w:color="auto"/>
              <w:left w:val="single" w:sz="4" w:space="0" w:color="auto"/>
              <w:bottom w:val="single" w:sz="4" w:space="0" w:color="auto"/>
              <w:right w:val="single" w:sz="4" w:space="0" w:color="000000"/>
            </w:tcBorders>
            <w:shd w:val="clear" w:color="auto" w:fill="auto"/>
            <w:vAlign w:val="bottom"/>
            <w:hideMark/>
          </w:tcPr>
          <w:p w14:paraId="0D9AFD3C" w14:textId="77777777" w:rsidR="00016FC2" w:rsidRPr="00AD1969" w:rsidRDefault="00016FC2" w:rsidP="00037220">
            <w:pPr>
              <w:suppressAutoHyphens w:val="0"/>
              <w:spacing w:line="480" w:lineRule="auto"/>
              <w:jc w:val="center"/>
              <w:rPr>
                <w:rFonts w:eastAsia="Times New Roman"/>
                <w:color w:val="000000"/>
                <w:lang w:val="en-NZ" w:eastAsia="en-NZ"/>
              </w:rPr>
            </w:pPr>
            <w:r w:rsidRPr="00AD1969">
              <w:rPr>
                <w:rFonts w:eastAsia="Times New Roman"/>
                <w:color w:val="000000"/>
                <w:lang w:val="en-NZ" w:eastAsia="en-NZ"/>
              </w:rPr>
              <w:t xml:space="preserve">Adjusted for </w:t>
            </w:r>
            <w:r w:rsidR="007F6975">
              <w:rPr>
                <w:rFonts w:eastAsia="Times New Roman"/>
                <w:color w:val="000000"/>
                <w:lang w:val="en-NZ" w:eastAsia="en-NZ"/>
              </w:rPr>
              <w:t>socio-demographics</w:t>
            </w:r>
            <w:r w:rsidRPr="00AD1969">
              <w:rPr>
                <w:rFonts w:eastAsia="Times New Roman"/>
                <w:color w:val="000000"/>
                <w:lang w:val="en-NZ" w:eastAsia="en-NZ"/>
              </w:rPr>
              <w:t xml:space="preserve"> and interactions</w:t>
            </w:r>
          </w:p>
        </w:tc>
      </w:tr>
      <w:tr w:rsidR="00016FC2" w:rsidRPr="00AD1969" w14:paraId="566C2796" w14:textId="77777777" w:rsidTr="003637F9">
        <w:trPr>
          <w:trHeight w:val="300"/>
        </w:trPr>
        <w:tc>
          <w:tcPr>
            <w:tcW w:w="4962" w:type="dxa"/>
            <w:gridSpan w:val="2"/>
            <w:vMerge/>
            <w:tcBorders>
              <w:top w:val="single" w:sz="4" w:space="0" w:color="auto"/>
              <w:left w:val="single" w:sz="4" w:space="0" w:color="auto"/>
              <w:bottom w:val="single" w:sz="4" w:space="0" w:color="000000"/>
              <w:right w:val="nil"/>
            </w:tcBorders>
            <w:vAlign w:val="center"/>
            <w:hideMark/>
          </w:tcPr>
          <w:p w14:paraId="0B19A5B0" w14:textId="77777777" w:rsidR="00016FC2" w:rsidRPr="00AD1969" w:rsidRDefault="00016FC2" w:rsidP="00037220">
            <w:pPr>
              <w:suppressAutoHyphens w:val="0"/>
              <w:spacing w:line="480" w:lineRule="auto"/>
              <w:rPr>
                <w:rFonts w:eastAsia="Times New Roman"/>
                <w:color w:val="000000"/>
                <w:lang w:val="en-NZ" w:eastAsia="en-NZ"/>
              </w:rPr>
            </w:pPr>
          </w:p>
        </w:tc>
        <w:tc>
          <w:tcPr>
            <w:tcW w:w="993" w:type="dxa"/>
            <w:gridSpan w:val="4"/>
            <w:tcBorders>
              <w:top w:val="nil"/>
              <w:left w:val="single" w:sz="4" w:space="0" w:color="auto"/>
              <w:bottom w:val="single" w:sz="4" w:space="0" w:color="auto"/>
              <w:right w:val="nil"/>
            </w:tcBorders>
            <w:shd w:val="clear" w:color="auto" w:fill="auto"/>
            <w:noWrap/>
            <w:vAlign w:val="bottom"/>
            <w:hideMark/>
          </w:tcPr>
          <w:p w14:paraId="71F60CA7"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OR</w:t>
            </w:r>
          </w:p>
        </w:tc>
        <w:tc>
          <w:tcPr>
            <w:tcW w:w="1701" w:type="dxa"/>
            <w:gridSpan w:val="3"/>
            <w:tcBorders>
              <w:top w:val="nil"/>
              <w:left w:val="nil"/>
              <w:bottom w:val="single" w:sz="4" w:space="0" w:color="auto"/>
              <w:right w:val="single" w:sz="4" w:space="0" w:color="000000"/>
            </w:tcBorders>
            <w:shd w:val="clear" w:color="auto" w:fill="auto"/>
            <w:noWrap/>
            <w:vAlign w:val="bottom"/>
            <w:hideMark/>
          </w:tcPr>
          <w:p w14:paraId="075059F5" w14:textId="77777777" w:rsidR="00016FC2" w:rsidRPr="00AD1969" w:rsidRDefault="00016FC2" w:rsidP="00037220">
            <w:pPr>
              <w:suppressAutoHyphens w:val="0"/>
              <w:spacing w:line="480" w:lineRule="auto"/>
              <w:jc w:val="center"/>
              <w:rPr>
                <w:rFonts w:eastAsia="Times New Roman"/>
                <w:lang w:val="en-NZ" w:eastAsia="en-NZ"/>
              </w:rPr>
            </w:pPr>
            <w:r w:rsidRPr="00AD1969">
              <w:rPr>
                <w:rFonts w:eastAsia="Times New Roman"/>
                <w:lang w:val="en-NZ" w:eastAsia="en-NZ"/>
              </w:rPr>
              <w:t>95% CI</w:t>
            </w:r>
          </w:p>
        </w:tc>
        <w:tc>
          <w:tcPr>
            <w:tcW w:w="756" w:type="dxa"/>
            <w:tcBorders>
              <w:top w:val="nil"/>
              <w:left w:val="nil"/>
              <w:bottom w:val="single" w:sz="4" w:space="0" w:color="auto"/>
              <w:right w:val="nil"/>
            </w:tcBorders>
            <w:shd w:val="clear" w:color="auto" w:fill="auto"/>
            <w:noWrap/>
            <w:vAlign w:val="bottom"/>
            <w:hideMark/>
          </w:tcPr>
          <w:p w14:paraId="3097C613"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OR</w:t>
            </w:r>
          </w:p>
        </w:tc>
        <w:tc>
          <w:tcPr>
            <w:tcW w:w="1802" w:type="dxa"/>
            <w:gridSpan w:val="6"/>
            <w:tcBorders>
              <w:top w:val="nil"/>
              <w:left w:val="nil"/>
              <w:bottom w:val="single" w:sz="4" w:space="0" w:color="auto"/>
              <w:right w:val="nil"/>
            </w:tcBorders>
            <w:shd w:val="clear" w:color="auto" w:fill="auto"/>
            <w:noWrap/>
            <w:vAlign w:val="bottom"/>
            <w:hideMark/>
          </w:tcPr>
          <w:p w14:paraId="499697F9" w14:textId="77777777" w:rsidR="00016FC2" w:rsidRPr="00AD1969" w:rsidRDefault="00016FC2" w:rsidP="00037220">
            <w:pPr>
              <w:suppressAutoHyphens w:val="0"/>
              <w:spacing w:line="480" w:lineRule="auto"/>
              <w:jc w:val="center"/>
              <w:rPr>
                <w:rFonts w:eastAsia="Times New Roman"/>
                <w:lang w:val="en-NZ" w:eastAsia="en-NZ"/>
              </w:rPr>
            </w:pPr>
            <w:r w:rsidRPr="00AD1969">
              <w:rPr>
                <w:rFonts w:eastAsia="Times New Roman"/>
                <w:lang w:val="en-NZ" w:eastAsia="en-NZ"/>
              </w:rPr>
              <w:t>95% CI</w:t>
            </w:r>
          </w:p>
        </w:tc>
        <w:tc>
          <w:tcPr>
            <w:tcW w:w="1008" w:type="dxa"/>
            <w:gridSpan w:val="2"/>
            <w:tcBorders>
              <w:top w:val="nil"/>
              <w:left w:val="single" w:sz="4" w:space="0" w:color="auto"/>
              <w:bottom w:val="single" w:sz="4" w:space="0" w:color="auto"/>
              <w:right w:val="nil"/>
            </w:tcBorders>
            <w:shd w:val="clear" w:color="auto" w:fill="auto"/>
            <w:noWrap/>
            <w:vAlign w:val="bottom"/>
            <w:hideMark/>
          </w:tcPr>
          <w:p w14:paraId="315119D4"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OR</w:t>
            </w:r>
          </w:p>
        </w:tc>
        <w:tc>
          <w:tcPr>
            <w:tcW w:w="2812" w:type="dxa"/>
            <w:gridSpan w:val="8"/>
            <w:tcBorders>
              <w:top w:val="nil"/>
              <w:left w:val="nil"/>
              <w:bottom w:val="single" w:sz="4" w:space="0" w:color="auto"/>
              <w:right w:val="single" w:sz="4" w:space="0" w:color="000000"/>
            </w:tcBorders>
            <w:shd w:val="clear" w:color="auto" w:fill="auto"/>
            <w:noWrap/>
            <w:vAlign w:val="bottom"/>
            <w:hideMark/>
          </w:tcPr>
          <w:p w14:paraId="0F58A2D9" w14:textId="77777777" w:rsidR="00016FC2" w:rsidRPr="00AD1969" w:rsidRDefault="00016FC2" w:rsidP="00037220">
            <w:pPr>
              <w:suppressAutoHyphens w:val="0"/>
              <w:spacing w:line="480" w:lineRule="auto"/>
              <w:jc w:val="center"/>
              <w:rPr>
                <w:rFonts w:eastAsia="Times New Roman"/>
                <w:lang w:val="en-NZ" w:eastAsia="en-NZ"/>
              </w:rPr>
            </w:pPr>
            <w:r w:rsidRPr="00AD1969">
              <w:rPr>
                <w:rFonts w:eastAsia="Times New Roman"/>
                <w:lang w:val="en-NZ" w:eastAsia="en-NZ"/>
              </w:rPr>
              <w:t>95% CI</w:t>
            </w:r>
          </w:p>
        </w:tc>
      </w:tr>
      <w:tr w:rsidR="00016FC2" w:rsidRPr="00AD1969" w14:paraId="7C115BB0" w14:textId="77777777" w:rsidTr="003637F9">
        <w:trPr>
          <w:trHeight w:val="300"/>
        </w:trPr>
        <w:tc>
          <w:tcPr>
            <w:tcW w:w="4962" w:type="dxa"/>
            <w:gridSpan w:val="2"/>
            <w:tcBorders>
              <w:top w:val="nil"/>
              <w:left w:val="single" w:sz="4" w:space="0" w:color="auto"/>
              <w:bottom w:val="nil"/>
              <w:right w:val="nil"/>
            </w:tcBorders>
            <w:shd w:val="clear" w:color="auto" w:fill="auto"/>
            <w:noWrap/>
            <w:vAlign w:val="bottom"/>
            <w:hideMark/>
          </w:tcPr>
          <w:p w14:paraId="0E378DA5" w14:textId="77777777" w:rsidR="00016FC2" w:rsidRPr="00AD1969" w:rsidRDefault="00016FC2" w:rsidP="00037220">
            <w:pPr>
              <w:suppressAutoHyphens w:val="0"/>
              <w:spacing w:line="480" w:lineRule="auto"/>
              <w:rPr>
                <w:rFonts w:eastAsia="Times New Roman"/>
                <w:color w:val="000000"/>
                <w:u w:val="single"/>
                <w:lang w:val="en-NZ" w:eastAsia="en-NZ"/>
              </w:rPr>
            </w:pPr>
            <w:r w:rsidRPr="00AD1969">
              <w:rPr>
                <w:rFonts w:eastAsia="Times New Roman"/>
                <w:color w:val="000000"/>
                <w:u w:val="single"/>
                <w:lang w:val="en-NZ" w:eastAsia="en-NZ"/>
              </w:rPr>
              <w:t xml:space="preserve">Main </w:t>
            </w:r>
            <w:r w:rsidR="007C340F">
              <w:rPr>
                <w:rFonts w:eastAsia="Times New Roman"/>
                <w:color w:val="000000"/>
                <w:u w:val="single"/>
                <w:lang w:val="en-NZ" w:eastAsia="en-NZ"/>
              </w:rPr>
              <w:t>explanatory</w:t>
            </w:r>
            <w:r w:rsidRPr="00AD1969">
              <w:rPr>
                <w:rFonts w:eastAsia="Times New Roman"/>
                <w:color w:val="000000"/>
                <w:u w:val="single"/>
                <w:lang w:val="en-NZ" w:eastAsia="en-NZ"/>
              </w:rPr>
              <w:t xml:space="preserve"> variable</w:t>
            </w:r>
          </w:p>
        </w:tc>
        <w:tc>
          <w:tcPr>
            <w:tcW w:w="993" w:type="dxa"/>
            <w:gridSpan w:val="4"/>
            <w:tcBorders>
              <w:top w:val="nil"/>
              <w:left w:val="single" w:sz="4" w:space="0" w:color="auto"/>
              <w:bottom w:val="nil"/>
              <w:right w:val="nil"/>
            </w:tcBorders>
            <w:shd w:val="clear" w:color="auto" w:fill="auto"/>
            <w:noWrap/>
            <w:vAlign w:val="bottom"/>
            <w:hideMark/>
          </w:tcPr>
          <w:p w14:paraId="0441B8DA"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 </w:t>
            </w:r>
          </w:p>
        </w:tc>
        <w:tc>
          <w:tcPr>
            <w:tcW w:w="794" w:type="dxa"/>
            <w:gridSpan w:val="2"/>
            <w:tcBorders>
              <w:top w:val="nil"/>
              <w:left w:val="nil"/>
              <w:bottom w:val="nil"/>
              <w:right w:val="nil"/>
            </w:tcBorders>
            <w:shd w:val="clear" w:color="auto" w:fill="auto"/>
            <w:noWrap/>
            <w:vAlign w:val="bottom"/>
            <w:hideMark/>
          </w:tcPr>
          <w:p w14:paraId="685D48BA" w14:textId="77777777" w:rsidR="00016FC2" w:rsidRPr="00AD1969" w:rsidRDefault="00016FC2" w:rsidP="00037220">
            <w:pPr>
              <w:suppressAutoHyphens w:val="0"/>
              <w:spacing w:line="480" w:lineRule="auto"/>
              <w:jc w:val="right"/>
              <w:rPr>
                <w:rFonts w:eastAsia="Times New Roman"/>
                <w:lang w:val="en-NZ" w:eastAsia="en-NZ"/>
              </w:rPr>
            </w:pPr>
          </w:p>
        </w:tc>
        <w:tc>
          <w:tcPr>
            <w:tcW w:w="907" w:type="dxa"/>
            <w:tcBorders>
              <w:top w:val="nil"/>
              <w:left w:val="nil"/>
              <w:bottom w:val="nil"/>
              <w:right w:val="single" w:sz="4" w:space="0" w:color="auto"/>
            </w:tcBorders>
            <w:shd w:val="clear" w:color="auto" w:fill="auto"/>
            <w:noWrap/>
            <w:vAlign w:val="bottom"/>
            <w:hideMark/>
          </w:tcPr>
          <w:p w14:paraId="5DBBF6FD" w14:textId="77777777" w:rsidR="00016FC2" w:rsidRPr="00AD1969" w:rsidRDefault="00016FC2" w:rsidP="00037220">
            <w:pPr>
              <w:suppressAutoHyphens w:val="0"/>
              <w:spacing w:line="480" w:lineRule="auto"/>
              <w:jc w:val="center"/>
              <w:rPr>
                <w:rFonts w:eastAsia="Times New Roman"/>
                <w:lang w:val="en-NZ" w:eastAsia="en-NZ"/>
              </w:rPr>
            </w:pPr>
            <w:r w:rsidRPr="00AD1969">
              <w:rPr>
                <w:rFonts w:eastAsia="Times New Roman"/>
                <w:lang w:val="en-NZ" w:eastAsia="en-NZ"/>
              </w:rPr>
              <w:t> </w:t>
            </w:r>
          </w:p>
        </w:tc>
        <w:tc>
          <w:tcPr>
            <w:tcW w:w="756" w:type="dxa"/>
            <w:tcBorders>
              <w:top w:val="nil"/>
              <w:left w:val="nil"/>
              <w:bottom w:val="nil"/>
              <w:right w:val="nil"/>
            </w:tcBorders>
            <w:shd w:val="clear" w:color="auto" w:fill="auto"/>
            <w:noWrap/>
            <w:vAlign w:val="bottom"/>
            <w:hideMark/>
          </w:tcPr>
          <w:p w14:paraId="0EFF2593" w14:textId="77777777" w:rsidR="00016FC2" w:rsidRPr="00AD1969" w:rsidRDefault="00016FC2" w:rsidP="00037220">
            <w:pPr>
              <w:suppressAutoHyphens w:val="0"/>
              <w:spacing w:line="480" w:lineRule="auto"/>
              <w:jc w:val="center"/>
              <w:rPr>
                <w:rFonts w:eastAsia="Times New Roman"/>
                <w:lang w:val="en-NZ" w:eastAsia="en-NZ"/>
              </w:rPr>
            </w:pPr>
          </w:p>
        </w:tc>
        <w:tc>
          <w:tcPr>
            <w:tcW w:w="794" w:type="dxa"/>
            <w:gridSpan w:val="4"/>
            <w:tcBorders>
              <w:top w:val="nil"/>
              <w:left w:val="nil"/>
              <w:bottom w:val="nil"/>
              <w:right w:val="nil"/>
            </w:tcBorders>
            <w:shd w:val="clear" w:color="auto" w:fill="auto"/>
            <w:noWrap/>
            <w:vAlign w:val="bottom"/>
            <w:hideMark/>
          </w:tcPr>
          <w:p w14:paraId="6D512DD3" w14:textId="77777777" w:rsidR="00016FC2" w:rsidRPr="00AD1969" w:rsidRDefault="00016FC2" w:rsidP="00037220">
            <w:pPr>
              <w:suppressAutoHyphens w:val="0"/>
              <w:spacing w:line="480" w:lineRule="auto"/>
              <w:jc w:val="right"/>
              <w:rPr>
                <w:rFonts w:eastAsia="Times New Roman"/>
                <w:lang w:val="en-NZ" w:eastAsia="en-NZ"/>
              </w:rPr>
            </w:pPr>
          </w:p>
        </w:tc>
        <w:tc>
          <w:tcPr>
            <w:tcW w:w="1008" w:type="dxa"/>
            <w:gridSpan w:val="2"/>
            <w:tcBorders>
              <w:top w:val="nil"/>
              <w:left w:val="nil"/>
              <w:bottom w:val="nil"/>
              <w:right w:val="nil"/>
            </w:tcBorders>
            <w:shd w:val="clear" w:color="auto" w:fill="auto"/>
            <w:noWrap/>
            <w:vAlign w:val="bottom"/>
            <w:hideMark/>
          </w:tcPr>
          <w:p w14:paraId="5E57E50C" w14:textId="77777777" w:rsidR="00016FC2" w:rsidRPr="00AD1969" w:rsidRDefault="00016FC2" w:rsidP="00037220">
            <w:pPr>
              <w:suppressAutoHyphens w:val="0"/>
              <w:spacing w:line="480" w:lineRule="auto"/>
              <w:jc w:val="center"/>
              <w:rPr>
                <w:rFonts w:eastAsia="Times New Roman"/>
                <w:lang w:val="en-NZ" w:eastAsia="en-NZ"/>
              </w:rPr>
            </w:pPr>
          </w:p>
        </w:tc>
        <w:tc>
          <w:tcPr>
            <w:tcW w:w="1008" w:type="dxa"/>
            <w:gridSpan w:val="2"/>
            <w:tcBorders>
              <w:top w:val="nil"/>
              <w:left w:val="single" w:sz="4" w:space="0" w:color="auto"/>
              <w:bottom w:val="nil"/>
              <w:right w:val="nil"/>
            </w:tcBorders>
            <w:shd w:val="clear" w:color="auto" w:fill="auto"/>
            <w:noWrap/>
            <w:vAlign w:val="bottom"/>
            <w:hideMark/>
          </w:tcPr>
          <w:p w14:paraId="6CFADEB0"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 </w:t>
            </w:r>
          </w:p>
        </w:tc>
        <w:tc>
          <w:tcPr>
            <w:tcW w:w="1008" w:type="dxa"/>
            <w:gridSpan w:val="4"/>
            <w:tcBorders>
              <w:top w:val="nil"/>
              <w:left w:val="nil"/>
              <w:bottom w:val="nil"/>
              <w:right w:val="nil"/>
            </w:tcBorders>
            <w:shd w:val="clear" w:color="auto" w:fill="auto"/>
            <w:noWrap/>
            <w:vAlign w:val="bottom"/>
            <w:hideMark/>
          </w:tcPr>
          <w:p w14:paraId="6F3E0444" w14:textId="77777777" w:rsidR="00016FC2" w:rsidRPr="00AD1969" w:rsidRDefault="00016FC2" w:rsidP="00037220">
            <w:pPr>
              <w:suppressAutoHyphens w:val="0"/>
              <w:spacing w:line="480" w:lineRule="auto"/>
              <w:jc w:val="right"/>
              <w:rPr>
                <w:rFonts w:eastAsia="Times New Roman"/>
                <w:lang w:val="en-NZ" w:eastAsia="en-NZ"/>
              </w:rPr>
            </w:pPr>
          </w:p>
        </w:tc>
        <w:tc>
          <w:tcPr>
            <w:tcW w:w="1804" w:type="dxa"/>
            <w:gridSpan w:val="4"/>
            <w:tcBorders>
              <w:top w:val="nil"/>
              <w:left w:val="nil"/>
              <w:bottom w:val="nil"/>
              <w:right w:val="single" w:sz="4" w:space="0" w:color="auto"/>
            </w:tcBorders>
            <w:shd w:val="clear" w:color="auto" w:fill="auto"/>
            <w:noWrap/>
            <w:vAlign w:val="bottom"/>
            <w:hideMark/>
          </w:tcPr>
          <w:p w14:paraId="39368822" w14:textId="77777777" w:rsidR="00016FC2" w:rsidRPr="00AD1969" w:rsidRDefault="00016FC2" w:rsidP="00037220">
            <w:pPr>
              <w:suppressAutoHyphens w:val="0"/>
              <w:spacing w:line="480" w:lineRule="auto"/>
              <w:jc w:val="center"/>
              <w:rPr>
                <w:rFonts w:eastAsia="Times New Roman"/>
                <w:lang w:val="en-NZ" w:eastAsia="en-NZ"/>
              </w:rPr>
            </w:pPr>
            <w:r w:rsidRPr="00AD1969">
              <w:rPr>
                <w:rFonts w:eastAsia="Times New Roman"/>
                <w:lang w:val="en-NZ" w:eastAsia="en-NZ"/>
              </w:rPr>
              <w:t> </w:t>
            </w:r>
          </w:p>
        </w:tc>
      </w:tr>
      <w:tr w:rsidR="00016FC2" w:rsidRPr="00AD1969" w14:paraId="7D43BCA6" w14:textId="77777777" w:rsidTr="003637F9">
        <w:trPr>
          <w:trHeight w:val="300"/>
        </w:trPr>
        <w:tc>
          <w:tcPr>
            <w:tcW w:w="4962" w:type="dxa"/>
            <w:gridSpan w:val="2"/>
            <w:tcBorders>
              <w:top w:val="nil"/>
              <w:left w:val="single" w:sz="4" w:space="0" w:color="auto"/>
              <w:bottom w:val="nil"/>
              <w:right w:val="nil"/>
            </w:tcBorders>
            <w:shd w:val="clear" w:color="auto" w:fill="auto"/>
            <w:noWrap/>
            <w:vAlign w:val="bottom"/>
            <w:hideMark/>
          </w:tcPr>
          <w:p w14:paraId="40F758E3" w14:textId="77777777" w:rsidR="00016FC2" w:rsidRPr="00AD1969" w:rsidRDefault="00016FC2" w:rsidP="00037220">
            <w:pPr>
              <w:suppressAutoHyphens w:val="0"/>
              <w:spacing w:line="480" w:lineRule="auto"/>
              <w:rPr>
                <w:rFonts w:eastAsia="Times New Roman"/>
                <w:color w:val="000000"/>
                <w:lang w:val="en-NZ" w:eastAsia="en-NZ"/>
              </w:rPr>
            </w:pPr>
            <w:r w:rsidRPr="00AD1969">
              <w:rPr>
                <w:rFonts w:eastAsia="Times New Roman"/>
                <w:color w:val="000000"/>
                <w:lang w:val="en-NZ" w:eastAsia="en-NZ"/>
              </w:rPr>
              <w:t>Driving anxiety score</w:t>
            </w:r>
          </w:p>
        </w:tc>
        <w:tc>
          <w:tcPr>
            <w:tcW w:w="993" w:type="dxa"/>
            <w:gridSpan w:val="4"/>
            <w:tcBorders>
              <w:top w:val="nil"/>
              <w:left w:val="single" w:sz="4" w:space="0" w:color="auto"/>
              <w:bottom w:val="nil"/>
              <w:right w:val="nil"/>
            </w:tcBorders>
            <w:shd w:val="clear" w:color="auto" w:fill="auto"/>
            <w:noWrap/>
            <w:vAlign w:val="bottom"/>
            <w:hideMark/>
          </w:tcPr>
          <w:p w14:paraId="6C19D04F"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0.841</w:t>
            </w:r>
          </w:p>
        </w:tc>
        <w:tc>
          <w:tcPr>
            <w:tcW w:w="794" w:type="dxa"/>
            <w:gridSpan w:val="2"/>
            <w:tcBorders>
              <w:top w:val="nil"/>
              <w:left w:val="nil"/>
              <w:bottom w:val="nil"/>
              <w:right w:val="nil"/>
            </w:tcBorders>
            <w:shd w:val="clear" w:color="auto" w:fill="auto"/>
            <w:noWrap/>
            <w:vAlign w:val="bottom"/>
            <w:hideMark/>
          </w:tcPr>
          <w:p w14:paraId="35594A5B"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0.791</w:t>
            </w:r>
          </w:p>
        </w:tc>
        <w:tc>
          <w:tcPr>
            <w:tcW w:w="907" w:type="dxa"/>
            <w:tcBorders>
              <w:top w:val="nil"/>
              <w:left w:val="nil"/>
              <w:bottom w:val="nil"/>
              <w:right w:val="single" w:sz="4" w:space="0" w:color="auto"/>
            </w:tcBorders>
            <w:shd w:val="clear" w:color="auto" w:fill="auto"/>
            <w:noWrap/>
            <w:vAlign w:val="bottom"/>
            <w:hideMark/>
          </w:tcPr>
          <w:p w14:paraId="3D864F03"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0.893</w:t>
            </w:r>
          </w:p>
        </w:tc>
        <w:tc>
          <w:tcPr>
            <w:tcW w:w="756" w:type="dxa"/>
            <w:tcBorders>
              <w:top w:val="nil"/>
              <w:left w:val="nil"/>
              <w:bottom w:val="nil"/>
              <w:right w:val="nil"/>
            </w:tcBorders>
            <w:shd w:val="clear" w:color="auto" w:fill="auto"/>
            <w:noWrap/>
            <w:vAlign w:val="bottom"/>
            <w:hideMark/>
          </w:tcPr>
          <w:p w14:paraId="64920AA4"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0.849</w:t>
            </w:r>
          </w:p>
        </w:tc>
        <w:tc>
          <w:tcPr>
            <w:tcW w:w="794" w:type="dxa"/>
            <w:gridSpan w:val="4"/>
            <w:tcBorders>
              <w:top w:val="nil"/>
              <w:left w:val="nil"/>
              <w:bottom w:val="nil"/>
              <w:right w:val="nil"/>
            </w:tcBorders>
            <w:shd w:val="clear" w:color="auto" w:fill="auto"/>
            <w:noWrap/>
            <w:vAlign w:val="bottom"/>
            <w:hideMark/>
          </w:tcPr>
          <w:p w14:paraId="51AF2CA3"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0.797</w:t>
            </w:r>
          </w:p>
        </w:tc>
        <w:tc>
          <w:tcPr>
            <w:tcW w:w="1008" w:type="dxa"/>
            <w:gridSpan w:val="2"/>
            <w:tcBorders>
              <w:top w:val="nil"/>
              <w:left w:val="nil"/>
              <w:bottom w:val="nil"/>
              <w:right w:val="nil"/>
            </w:tcBorders>
            <w:shd w:val="clear" w:color="auto" w:fill="auto"/>
            <w:noWrap/>
            <w:vAlign w:val="bottom"/>
            <w:hideMark/>
          </w:tcPr>
          <w:p w14:paraId="48505B1B"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0.904</w:t>
            </w:r>
          </w:p>
        </w:tc>
        <w:tc>
          <w:tcPr>
            <w:tcW w:w="1008" w:type="dxa"/>
            <w:gridSpan w:val="2"/>
            <w:tcBorders>
              <w:top w:val="nil"/>
              <w:left w:val="single" w:sz="4" w:space="0" w:color="auto"/>
              <w:bottom w:val="nil"/>
              <w:right w:val="nil"/>
            </w:tcBorders>
            <w:shd w:val="clear" w:color="auto" w:fill="auto"/>
            <w:noWrap/>
            <w:vAlign w:val="bottom"/>
            <w:hideMark/>
          </w:tcPr>
          <w:p w14:paraId="4DC3F83E"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0.865</w:t>
            </w:r>
          </w:p>
        </w:tc>
        <w:tc>
          <w:tcPr>
            <w:tcW w:w="1008" w:type="dxa"/>
            <w:gridSpan w:val="4"/>
            <w:tcBorders>
              <w:top w:val="nil"/>
              <w:left w:val="nil"/>
              <w:bottom w:val="nil"/>
              <w:right w:val="nil"/>
            </w:tcBorders>
            <w:shd w:val="clear" w:color="auto" w:fill="auto"/>
            <w:noWrap/>
            <w:vAlign w:val="bottom"/>
            <w:hideMark/>
          </w:tcPr>
          <w:p w14:paraId="72174FC4"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0.771</w:t>
            </w:r>
          </w:p>
        </w:tc>
        <w:tc>
          <w:tcPr>
            <w:tcW w:w="1804" w:type="dxa"/>
            <w:gridSpan w:val="4"/>
            <w:tcBorders>
              <w:top w:val="nil"/>
              <w:left w:val="nil"/>
              <w:bottom w:val="nil"/>
              <w:right w:val="single" w:sz="4" w:space="0" w:color="auto"/>
            </w:tcBorders>
            <w:shd w:val="clear" w:color="auto" w:fill="auto"/>
            <w:noWrap/>
            <w:vAlign w:val="bottom"/>
            <w:hideMark/>
          </w:tcPr>
          <w:p w14:paraId="035C0BF7"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0.969</w:t>
            </w:r>
          </w:p>
        </w:tc>
      </w:tr>
      <w:tr w:rsidR="00016FC2" w:rsidRPr="00AD1969" w14:paraId="61C45973" w14:textId="77777777" w:rsidTr="003637F9">
        <w:trPr>
          <w:trHeight w:val="300"/>
        </w:trPr>
        <w:tc>
          <w:tcPr>
            <w:tcW w:w="4962" w:type="dxa"/>
            <w:gridSpan w:val="2"/>
            <w:tcBorders>
              <w:top w:val="nil"/>
              <w:left w:val="single" w:sz="4" w:space="0" w:color="auto"/>
              <w:bottom w:val="nil"/>
              <w:right w:val="nil"/>
            </w:tcBorders>
            <w:shd w:val="clear" w:color="auto" w:fill="auto"/>
            <w:noWrap/>
            <w:vAlign w:val="bottom"/>
            <w:hideMark/>
          </w:tcPr>
          <w:p w14:paraId="2AA915CE" w14:textId="77777777" w:rsidR="00016FC2" w:rsidRPr="00AD1969" w:rsidRDefault="00016FC2" w:rsidP="00037220">
            <w:pPr>
              <w:suppressAutoHyphens w:val="0"/>
              <w:spacing w:line="480" w:lineRule="auto"/>
              <w:rPr>
                <w:rFonts w:eastAsia="Times New Roman"/>
                <w:color w:val="000000"/>
                <w:u w:val="single"/>
                <w:lang w:val="en-NZ" w:eastAsia="en-NZ"/>
              </w:rPr>
            </w:pPr>
            <w:r w:rsidRPr="00AD1969">
              <w:rPr>
                <w:rFonts w:eastAsia="Times New Roman"/>
                <w:color w:val="000000"/>
                <w:u w:val="single"/>
                <w:lang w:val="en-NZ" w:eastAsia="en-NZ"/>
              </w:rPr>
              <w:t xml:space="preserve">Adjusting socio-demographic </w:t>
            </w:r>
            <w:r w:rsidR="007F6975">
              <w:rPr>
                <w:rFonts w:eastAsia="Times New Roman"/>
                <w:color w:val="000000"/>
                <w:u w:val="single"/>
                <w:lang w:val="en-NZ" w:eastAsia="en-NZ"/>
              </w:rPr>
              <w:t>variables</w:t>
            </w:r>
          </w:p>
        </w:tc>
        <w:tc>
          <w:tcPr>
            <w:tcW w:w="993" w:type="dxa"/>
            <w:gridSpan w:val="4"/>
            <w:tcBorders>
              <w:top w:val="nil"/>
              <w:left w:val="single" w:sz="4" w:space="0" w:color="auto"/>
              <w:bottom w:val="nil"/>
              <w:right w:val="nil"/>
            </w:tcBorders>
            <w:shd w:val="clear" w:color="auto" w:fill="auto"/>
            <w:noWrap/>
            <w:vAlign w:val="bottom"/>
            <w:hideMark/>
          </w:tcPr>
          <w:p w14:paraId="33B65016"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794" w:type="dxa"/>
            <w:gridSpan w:val="2"/>
            <w:tcBorders>
              <w:top w:val="nil"/>
              <w:left w:val="nil"/>
              <w:bottom w:val="nil"/>
              <w:right w:val="nil"/>
            </w:tcBorders>
            <w:shd w:val="clear" w:color="auto" w:fill="auto"/>
            <w:noWrap/>
            <w:vAlign w:val="bottom"/>
            <w:hideMark/>
          </w:tcPr>
          <w:p w14:paraId="742B2412" w14:textId="77777777" w:rsidR="00016FC2" w:rsidRPr="00AD1969" w:rsidRDefault="00016FC2" w:rsidP="00037220">
            <w:pPr>
              <w:suppressAutoHyphens w:val="0"/>
              <w:spacing w:line="480" w:lineRule="auto"/>
              <w:rPr>
                <w:rFonts w:eastAsia="Times New Roman"/>
                <w:lang w:val="en-NZ" w:eastAsia="en-NZ"/>
              </w:rPr>
            </w:pPr>
          </w:p>
        </w:tc>
        <w:tc>
          <w:tcPr>
            <w:tcW w:w="907" w:type="dxa"/>
            <w:tcBorders>
              <w:top w:val="nil"/>
              <w:left w:val="nil"/>
              <w:bottom w:val="nil"/>
              <w:right w:val="single" w:sz="4" w:space="0" w:color="auto"/>
            </w:tcBorders>
            <w:shd w:val="clear" w:color="auto" w:fill="auto"/>
            <w:noWrap/>
            <w:vAlign w:val="bottom"/>
            <w:hideMark/>
          </w:tcPr>
          <w:p w14:paraId="3613BCB4"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756" w:type="dxa"/>
            <w:tcBorders>
              <w:top w:val="nil"/>
              <w:left w:val="nil"/>
              <w:bottom w:val="nil"/>
              <w:right w:val="nil"/>
            </w:tcBorders>
            <w:shd w:val="clear" w:color="auto" w:fill="auto"/>
            <w:noWrap/>
            <w:vAlign w:val="bottom"/>
            <w:hideMark/>
          </w:tcPr>
          <w:p w14:paraId="2E3B0A1A" w14:textId="77777777" w:rsidR="00016FC2" w:rsidRPr="00AD1969" w:rsidRDefault="00016FC2" w:rsidP="00037220">
            <w:pPr>
              <w:suppressAutoHyphens w:val="0"/>
              <w:spacing w:line="480" w:lineRule="auto"/>
              <w:rPr>
                <w:rFonts w:eastAsia="Times New Roman"/>
                <w:lang w:val="en-NZ" w:eastAsia="en-NZ"/>
              </w:rPr>
            </w:pPr>
          </w:p>
        </w:tc>
        <w:tc>
          <w:tcPr>
            <w:tcW w:w="794" w:type="dxa"/>
            <w:gridSpan w:val="4"/>
            <w:tcBorders>
              <w:top w:val="nil"/>
              <w:left w:val="nil"/>
              <w:bottom w:val="nil"/>
              <w:right w:val="nil"/>
            </w:tcBorders>
            <w:shd w:val="clear" w:color="auto" w:fill="auto"/>
            <w:noWrap/>
            <w:vAlign w:val="bottom"/>
            <w:hideMark/>
          </w:tcPr>
          <w:p w14:paraId="29FF5094" w14:textId="77777777" w:rsidR="00016FC2" w:rsidRPr="00AD1969" w:rsidRDefault="00016FC2" w:rsidP="00037220">
            <w:pPr>
              <w:suppressAutoHyphens w:val="0"/>
              <w:spacing w:line="480" w:lineRule="auto"/>
              <w:rPr>
                <w:rFonts w:eastAsia="Times New Roman"/>
                <w:lang w:val="en-NZ" w:eastAsia="en-NZ"/>
              </w:rPr>
            </w:pPr>
          </w:p>
        </w:tc>
        <w:tc>
          <w:tcPr>
            <w:tcW w:w="1008" w:type="dxa"/>
            <w:gridSpan w:val="2"/>
            <w:tcBorders>
              <w:top w:val="nil"/>
              <w:left w:val="nil"/>
              <w:bottom w:val="nil"/>
              <w:right w:val="nil"/>
            </w:tcBorders>
            <w:shd w:val="clear" w:color="auto" w:fill="auto"/>
            <w:noWrap/>
            <w:vAlign w:val="bottom"/>
            <w:hideMark/>
          </w:tcPr>
          <w:p w14:paraId="42C2FC08" w14:textId="77777777" w:rsidR="00016FC2" w:rsidRPr="00AD1969" w:rsidRDefault="00016FC2" w:rsidP="00037220">
            <w:pPr>
              <w:suppressAutoHyphens w:val="0"/>
              <w:spacing w:line="480" w:lineRule="auto"/>
              <w:rPr>
                <w:rFonts w:eastAsia="Times New Roman"/>
                <w:lang w:val="en-NZ" w:eastAsia="en-NZ"/>
              </w:rPr>
            </w:pPr>
          </w:p>
        </w:tc>
        <w:tc>
          <w:tcPr>
            <w:tcW w:w="1008" w:type="dxa"/>
            <w:gridSpan w:val="2"/>
            <w:tcBorders>
              <w:top w:val="nil"/>
              <w:left w:val="single" w:sz="4" w:space="0" w:color="auto"/>
              <w:bottom w:val="nil"/>
              <w:right w:val="nil"/>
            </w:tcBorders>
            <w:shd w:val="clear" w:color="auto" w:fill="auto"/>
            <w:noWrap/>
            <w:vAlign w:val="bottom"/>
            <w:hideMark/>
          </w:tcPr>
          <w:p w14:paraId="4D4B9692"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1008" w:type="dxa"/>
            <w:gridSpan w:val="4"/>
            <w:tcBorders>
              <w:top w:val="nil"/>
              <w:left w:val="nil"/>
              <w:bottom w:val="nil"/>
              <w:right w:val="nil"/>
            </w:tcBorders>
            <w:shd w:val="clear" w:color="auto" w:fill="auto"/>
            <w:noWrap/>
            <w:vAlign w:val="bottom"/>
            <w:hideMark/>
          </w:tcPr>
          <w:p w14:paraId="67DC4CCF" w14:textId="77777777" w:rsidR="00016FC2" w:rsidRPr="00AD1969" w:rsidRDefault="00016FC2" w:rsidP="00037220">
            <w:pPr>
              <w:suppressAutoHyphens w:val="0"/>
              <w:spacing w:line="480" w:lineRule="auto"/>
              <w:rPr>
                <w:rFonts w:eastAsia="Times New Roman"/>
                <w:lang w:val="en-NZ" w:eastAsia="en-NZ"/>
              </w:rPr>
            </w:pPr>
          </w:p>
        </w:tc>
        <w:tc>
          <w:tcPr>
            <w:tcW w:w="1804" w:type="dxa"/>
            <w:gridSpan w:val="4"/>
            <w:tcBorders>
              <w:top w:val="nil"/>
              <w:left w:val="nil"/>
              <w:bottom w:val="nil"/>
              <w:right w:val="single" w:sz="4" w:space="0" w:color="auto"/>
            </w:tcBorders>
            <w:shd w:val="clear" w:color="auto" w:fill="auto"/>
            <w:noWrap/>
            <w:vAlign w:val="bottom"/>
            <w:hideMark/>
          </w:tcPr>
          <w:p w14:paraId="097B7F03"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r>
      <w:tr w:rsidR="00016FC2" w:rsidRPr="00AD1969" w14:paraId="52D10561" w14:textId="77777777" w:rsidTr="003637F9">
        <w:trPr>
          <w:trHeight w:val="300"/>
        </w:trPr>
        <w:tc>
          <w:tcPr>
            <w:tcW w:w="4962" w:type="dxa"/>
            <w:gridSpan w:val="2"/>
            <w:tcBorders>
              <w:top w:val="nil"/>
              <w:left w:val="single" w:sz="4" w:space="0" w:color="auto"/>
              <w:bottom w:val="nil"/>
              <w:right w:val="nil"/>
            </w:tcBorders>
            <w:shd w:val="clear" w:color="auto" w:fill="auto"/>
            <w:noWrap/>
            <w:vAlign w:val="bottom"/>
            <w:hideMark/>
          </w:tcPr>
          <w:p w14:paraId="44A875EE" w14:textId="77777777" w:rsidR="00016FC2" w:rsidRPr="00AD1969" w:rsidRDefault="00016FC2" w:rsidP="00037220">
            <w:pPr>
              <w:suppressAutoHyphens w:val="0"/>
              <w:spacing w:line="480" w:lineRule="auto"/>
              <w:ind w:firstLineChars="200" w:firstLine="480"/>
              <w:rPr>
                <w:rFonts w:eastAsia="Times New Roman"/>
                <w:color w:val="000000"/>
                <w:lang w:val="en-NZ" w:eastAsia="en-NZ"/>
              </w:rPr>
            </w:pPr>
            <w:r w:rsidRPr="00AD1969">
              <w:rPr>
                <w:rFonts w:eastAsia="Times New Roman"/>
                <w:color w:val="000000"/>
                <w:lang w:val="en-NZ" w:eastAsia="en-NZ"/>
              </w:rPr>
              <w:t>Age 75+ (vs 65-74)</w:t>
            </w:r>
          </w:p>
        </w:tc>
        <w:tc>
          <w:tcPr>
            <w:tcW w:w="993" w:type="dxa"/>
            <w:gridSpan w:val="4"/>
            <w:tcBorders>
              <w:top w:val="nil"/>
              <w:left w:val="single" w:sz="4" w:space="0" w:color="auto"/>
              <w:bottom w:val="nil"/>
              <w:right w:val="nil"/>
            </w:tcBorders>
            <w:shd w:val="clear" w:color="auto" w:fill="auto"/>
            <w:noWrap/>
            <w:vAlign w:val="bottom"/>
            <w:hideMark/>
          </w:tcPr>
          <w:p w14:paraId="0DC10D8C"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794" w:type="dxa"/>
            <w:gridSpan w:val="2"/>
            <w:tcBorders>
              <w:top w:val="nil"/>
              <w:left w:val="nil"/>
              <w:bottom w:val="nil"/>
              <w:right w:val="nil"/>
            </w:tcBorders>
            <w:shd w:val="clear" w:color="auto" w:fill="auto"/>
            <w:noWrap/>
            <w:vAlign w:val="bottom"/>
            <w:hideMark/>
          </w:tcPr>
          <w:p w14:paraId="42315E6B" w14:textId="77777777" w:rsidR="00016FC2" w:rsidRPr="00AD1969" w:rsidRDefault="00016FC2" w:rsidP="00037220">
            <w:pPr>
              <w:suppressAutoHyphens w:val="0"/>
              <w:spacing w:line="480" w:lineRule="auto"/>
              <w:rPr>
                <w:rFonts w:eastAsia="Times New Roman"/>
                <w:lang w:val="en-NZ" w:eastAsia="en-NZ"/>
              </w:rPr>
            </w:pPr>
          </w:p>
        </w:tc>
        <w:tc>
          <w:tcPr>
            <w:tcW w:w="907" w:type="dxa"/>
            <w:tcBorders>
              <w:top w:val="nil"/>
              <w:left w:val="nil"/>
              <w:bottom w:val="nil"/>
              <w:right w:val="single" w:sz="4" w:space="0" w:color="auto"/>
            </w:tcBorders>
            <w:shd w:val="clear" w:color="auto" w:fill="auto"/>
            <w:noWrap/>
            <w:vAlign w:val="bottom"/>
            <w:hideMark/>
          </w:tcPr>
          <w:p w14:paraId="7B000F4D"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756" w:type="dxa"/>
            <w:tcBorders>
              <w:top w:val="nil"/>
              <w:left w:val="nil"/>
              <w:bottom w:val="nil"/>
              <w:right w:val="nil"/>
            </w:tcBorders>
            <w:shd w:val="clear" w:color="auto" w:fill="auto"/>
            <w:noWrap/>
            <w:vAlign w:val="bottom"/>
            <w:hideMark/>
          </w:tcPr>
          <w:p w14:paraId="4C57F468"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0.749</w:t>
            </w:r>
          </w:p>
        </w:tc>
        <w:tc>
          <w:tcPr>
            <w:tcW w:w="794" w:type="dxa"/>
            <w:gridSpan w:val="4"/>
            <w:tcBorders>
              <w:top w:val="nil"/>
              <w:left w:val="nil"/>
              <w:bottom w:val="nil"/>
              <w:right w:val="nil"/>
            </w:tcBorders>
            <w:shd w:val="clear" w:color="auto" w:fill="auto"/>
            <w:noWrap/>
            <w:vAlign w:val="bottom"/>
            <w:hideMark/>
          </w:tcPr>
          <w:p w14:paraId="6548284C"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0.567</w:t>
            </w:r>
          </w:p>
        </w:tc>
        <w:tc>
          <w:tcPr>
            <w:tcW w:w="1008" w:type="dxa"/>
            <w:gridSpan w:val="2"/>
            <w:tcBorders>
              <w:top w:val="nil"/>
              <w:left w:val="nil"/>
              <w:bottom w:val="nil"/>
              <w:right w:val="nil"/>
            </w:tcBorders>
            <w:shd w:val="clear" w:color="auto" w:fill="auto"/>
            <w:noWrap/>
            <w:vAlign w:val="bottom"/>
            <w:hideMark/>
          </w:tcPr>
          <w:p w14:paraId="1C3EE8BE"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0.988</w:t>
            </w:r>
          </w:p>
        </w:tc>
        <w:tc>
          <w:tcPr>
            <w:tcW w:w="1008" w:type="dxa"/>
            <w:gridSpan w:val="2"/>
            <w:tcBorders>
              <w:top w:val="nil"/>
              <w:left w:val="single" w:sz="4" w:space="0" w:color="auto"/>
              <w:bottom w:val="nil"/>
              <w:right w:val="nil"/>
            </w:tcBorders>
            <w:shd w:val="clear" w:color="auto" w:fill="auto"/>
            <w:noWrap/>
            <w:vAlign w:val="bottom"/>
            <w:hideMark/>
          </w:tcPr>
          <w:p w14:paraId="3473818A"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0.722</w:t>
            </w:r>
          </w:p>
        </w:tc>
        <w:tc>
          <w:tcPr>
            <w:tcW w:w="1008" w:type="dxa"/>
            <w:gridSpan w:val="4"/>
            <w:tcBorders>
              <w:top w:val="nil"/>
              <w:left w:val="nil"/>
              <w:bottom w:val="nil"/>
              <w:right w:val="nil"/>
            </w:tcBorders>
            <w:shd w:val="clear" w:color="auto" w:fill="auto"/>
            <w:noWrap/>
            <w:vAlign w:val="bottom"/>
            <w:hideMark/>
          </w:tcPr>
          <w:p w14:paraId="4E3D4DAB"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0.524</w:t>
            </w:r>
          </w:p>
        </w:tc>
        <w:tc>
          <w:tcPr>
            <w:tcW w:w="1804" w:type="dxa"/>
            <w:gridSpan w:val="4"/>
            <w:tcBorders>
              <w:top w:val="nil"/>
              <w:left w:val="nil"/>
              <w:bottom w:val="nil"/>
              <w:right w:val="single" w:sz="4" w:space="0" w:color="auto"/>
            </w:tcBorders>
            <w:shd w:val="clear" w:color="auto" w:fill="auto"/>
            <w:noWrap/>
            <w:vAlign w:val="bottom"/>
            <w:hideMark/>
          </w:tcPr>
          <w:p w14:paraId="20D97E5A"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0.995</w:t>
            </w:r>
          </w:p>
        </w:tc>
      </w:tr>
      <w:tr w:rsidR="00016FC2" w:rsidRPr="00AD1969" w14:paraId="40DB271E" w14:textId="77777777" w:rsidTr="003637F9">
        <w:trPr>
          <w:trHeight w:val="300"/>
        </w:trPr>
        <w:tc>
          <w:tcPr>
            <w:tcW w:w="4962" w:type="dxa"/>
            <w:gridSpan w:val="2"/>
            <w:tcBorders>
              <w:top w:val="nil"/>
              <w:left w:val="single" w:sz="4" w:space="0" w:color="auto"/>
              <w:bottom w:val="nil"/>
              <w:right w:val="nil"/>
            </w:tcBorders>
            <w:shd w:val="clear" w:color="auto" w:fill="auto"/>
            <w:noWrap/>
            <w:vAlign w:val="bottom"/>
            <w:hideMark/>
          </w:tcPr>
          <w:p w14:paraId="37C84D67" w14:textId="77777777" w:rsidR="00016FC2" w:rsidRPr="00AD1969" w:rsidRDefault="00016FC2" w:rsidP="00A729F1">
            <w:pPr>
              <w:suppressAutoHyphens w:val="0"/>
              <w:spacing w:line="480" w:lineRule="auto"/>
              <w:ind w:firstLineChars="200" w:firstLine="480"/>
              <w:rPr>
                <w:rFonts w:eastAsia="Times New Roman"/>
                <w:color w:val="000000"/>
                <w:lang w:val="en-NZ" w:eastAsia="en-NZ"/>
              </w:rPr>
            </w:pPr>
            <w:r w:rsidRPr="00AD1969">
              <w:rPr>
                <w:rFonts w:eastAsia="Times New Roman"/>
                <w:color w:val="000000"/>
                <w:lang w:val="en-NZ" w:eastAsia="en-NZ"/>
              </w:rPr>
              <w:t>Female gender (vs male)</w:t>
            </w:r>
          </w:p>
        </w:tc>
        <w:tc>
          <w:tcPr>
            <w:tcW w:w="993" w:type="dxa"/>
            <w:gridSpan w:val="4"/>
            <w:tcBorders>
              <w:top w:val="nil"/>
              <w:left w:val="single" w:sz="4" w:space="0" w:color="auto"/>
              <w:bottom w:val="nil"/>
              <w:right w:val="nil"/>
            </w:tcBorders>
            <w:shd w:val="clear" w:color="auto" w:fill="auto"/>
            <w:noWrap/>
            <w:vAlign w:val="bottom"/>
            <w:hideMark/>
          </w:tcPr>
          <w:p w14:paraId="1A4E493A"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794" w:type="dxa"/>
            <w:gridSpan w:val="2"/>
            <w:tcBorders>
              <w:top w:val="nil"/>
              <w:left w:val="nil"/>
              <w:bottom w:val="nil"/>
              <w:right w:val="nil"/>
            </w:tcBorders>
            <w:shd w:val="clear" w:color="auto" w:fill="auto"/>
            <w:noWrap/>
            <w:vAlign w:val="bottom"/>
            <w:hideMark/>
          </w:tcPr>
          <w:p w14:paraId="485C039F" w14:textId="77777777" w:rsidR="00016FC2" w:rsidRPr="00AD1969" w:rsidRDefault="00016FC2" w:rsidP="00037220">
            <w:pPr>
              <w:suppressAutoHyphens w:val="0"/>
              <w:spacing w:line="480" w:lineRule="auto"/>
              <w:rPr>
                <w:rFonts w:eastAsia="Times New Roman"/>
                <w:lang w:val="en-NZ" w:eastAsia="en-NZ"/>
              </w:rPr>
            </w:pPr>
          </w:p>
        </w:tc>
        <w:tc>
          <w:tcPr>
            <w:tcW w:w="907" w:type="dxa"/>
            <w:tcBorders>
              <w:top w:val="nil"/>
              <w:left w:val="nil"/>
              <w:bottom w:val="nil"/>
              <w:right w:val="single" w:sz="4" w:space="0" w:color="auto"/>
            </w:tcBorders>
            <w:shd w:val="clear" w:color="auto" w:fill="auto"/>
            <w:noWrap/>
            <w:vAlign w:val="bottom"/>
            <w:hideMark/>
          </w:tcPr>
          <w:p w14:paraId="0D03C487"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756" w:type="dxa"/>
            <w:tcBorders>
              <w:top w:val="nil"/>
              <w:left w:val="nil"/>
              <w:bottom w:val="nil"/>
              <w:right w:val="nil"/>
            </w:tcBorders>
            <w:shd w:val="clear" w:color="auto" w:fill="auto"/>
            <w:noWrap/>
            <w:vAlign w:val="bottom"/>
            <w:hideMark/>
          </w:tcPr>
          <w:p w14:paraId="649739BF"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1.174</w:t>
            </w:r>
          </w:p>
        </w:tc>
        <w:tc>
          <w:tcPr>
            <w:tcW w:w="794" w:type="dxa"/>
            <w:gridSpan w:val="4"/>
            <w:tcBorders>
              <w:top w:val="nil"/>
              <w:left w:val="nil"/>
              <w:bottom w:val="nil"/>
              <w:right w:val="nil"/>
            </w:tcBorders>
            <w:shd w:val="clear" w:color="auto" w:fill="auto"/>
            <w:noWrap/>
            <w:vAlign w:val="bottom"/>
            <w:hideMark/>
          </w:tcPr>
          <w:p w14:paraId="188F31E6"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0.880</w:t>
            </w:r>
          </w:p>
        </w:tc>
        <w:tc>
          <w:tcPr>
            <w:tcW w:w="1008" w:type="dxa"/>
            <w:gridSpan w:val="2"/>
            <w:tcBorders>
              <w:top w:val="nil"/>
              <w:left w:val="nil"/>
              <w:bottom w:val="nil"/>
              <w:right w:val="nil"/>
            </w:tcBorders>
            <w:shd w:val="clear" w:color="auto" w:fill="auto"/>
            <w:noWrap/>
            <w:vAlign w:val="bottom"/>
            <w:hideMark/>
          </w:tcPr>
          <w:p w14:paraId="487A1268"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1.566</w:t>
            </w:r>
          </w:p>
        </w:tc>
        <w:tc>
          <w:tcPr>
            <w:tcW w:w="1008" w:type="dxa"/>
            <w:gridSpan w:val="2"/>
            <w:tcBorders>
              <w:top w:val="nil"/>
              <w:left w:val="single" w:sz="4" w:space="0" w:color="auto"/>
              <w:bottom w:val="nil"/>
              <w:right w:val="nil"/>
            </w:tcBorders>
            <w:shd w:val="clear" w:color="auto" w:fill="auto"/>
            <w:noWrap/>
            <w:vAlign w:val="bottom"/>
            <w:hideMark/>
          </w:tcPr>
          <w:p w14:paraId="0E20EF0F"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1.255</w:t>
            </w:r>
          </w:p>
        </w:tc>
        <w:tc>
          <w:tcPr>
            <w:tcW w:w="1008" w:type="dxa"/>
            <w:gridSpan w:val="4"/>
            <w:tcBorders>
              <w:top w:val="nil"/>
              <w:left w:val="nil"/>
              <w:bottom w:val="nil"/>
              <w:right w:val="nil"/>
            </w:tcBorders>
            <w:shd w:val="clear" w:color="auto" w:fill="auto"/>
            <w:noWrap/>
            <w:vAlign w:val="bottom"/>
            <w:hideMark/>
          </w:tcPr>
          <w:p w14:paraId="207FCCAC"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0.898</w:t>
            </w:r>
          </w:p>
        </w:tc>
        <w:tc>
          <w:tcPr>
            <w:tcW w:w="1804" w:type="dxa"/>
            <w:gridSpan w:val="4"/>
            <w:tcBorders>
              <w:top w:val="nil"/>
              <w:left w:val="nil"/>
              <w:bottom w:val="nil"/>
              <w:right w:val="single" w:sz="4" w:space="0" w:color="auto"/>
            </w:tcBorders>
            <w:shd w:val="clear" w:color="auto" w:fill="auto"/>
            <w:noWrap/>
            <w:vAlign w:val="bottom"/>
            <w:hideMark/>
          </w:tcPr>
          <w:p w14:paraId="61DB9B21"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1.754</w:t>
            </w:r>
          </w:p>
        </w:tc>
      </w:tr>
      <w:tr w:rsidR="00016FC2" w:rsidRPr="00AD1969" w14:paraId="08E4082E" w14:textId="77777777" w:rsidTr="003637F9">
        <w:trPr>
          <w:trHeight w:val="300"/>
        </w:trPr>
        <w:tc>
          <w:tcPr>
            <w:tcW w:w="4962" w:type="dxa"/>
            <w:gridSpan w:val="2"/>
            <w:tcBorders>
              <w:top w:val="nil"/>
              <w:left w:val="single" w:sz="4" w:space="0" w:color="auto"/>
              <w:bottom w:val="nil"/>
              <w:right w:val="nil"/>
            </w:tcBorders>
            <w:shd w:val="clear" w:color="auto" w:fill="auto"/>
            <w:noWrap/>
            <w:vAlign w:val="bottom"/>
            <w:hideMark/>
          </w:tcPr>
          <w:p w14:paraId="3278737B" w14:textId="77777777" w:rsidR="00016FC2" w:rsidRPr="00AD1969" w:rsidRDefault="00016FC2" w:rsidP="00037220">
            <w:pPr>
              <w:suppressAutoHyphens w:val="0"/>
              <w:spacing w:line="480" w:lineRule="auto"/>
              <w:ind w:firstLineChars="200" w:firstLine="480"/>
              <w:rPr>
                <w:rFonts w:eastAsia="Times New Roman"/>
                <w:color w:val="000000"/>
                <w:lang w:val="en-NZ" w:eastAsia="en-NZ"/>
              </w:rPr>
            </w:pPr>
            <w:r w:rsidRPr="00AD1969">
              <w:rPr>
                <w:rFonts w:eastAsia="Times New Roman"/>
                <w:color w:val="000000"/>
                <w:lang w:val="en-NZ" w:eastAsia="en-NZ"/>
              </w:rPr>
              <w:t>Rural loca</w:t>
            </w:r>
            <w:r w:rsidR="00922CDA">
              <w:rPr>
                <w:rFonts w:eastAsia="Times New Roman"/>
                <w:color w:val="000000"/>
                <w:lang w:val="en-NZ" w:eastAsia="en-NZ"/>
              </w:rPr>
              <w:t>tion</w:t>
            </w:r>
            <w:r w:rsidRPr="00AD1969">
              <w:rPr>
                <w:rFonts w:eastAsia="Times New Roman"/>
                <w:color w:val="000000"/>
                <w:lang w:val="en-NZ" w:eastAsia="en-NZ"/>
              </w:rPr>
              <w:t xml:space="preserve"> (vs urban)</w:t>
            </w:r>
          </w:p>
        </w:tc>
        <w:tc>
          <w:tcPr>
            <w:tcW w:w="993" w:type="dxa"/>
            <w:gridSpan w:val="4"/>
            <w:tcBorders>
              <w:top w:val="nil"/>
              <w:left w:val="single" w:sz="4" w:space="0" w:color="auto"/>
              <w:bottom w:val="nil"/>
              <w:right w:val="nil"/>
            </w:tcBorders>
            <w:shd w:val="clear" w:color="auto" w:fill="auto"/>
            <w:noWrap/>
            <w:vAlign w:val="bottom"/>
            <w:hideMark/>
          </w:tcPr>
          <w:p w14:paraId="51F2F765"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794" w:type="dxa"/>
            <w:gridSpan w:val="2"/>
            <w:tcBorders>
              <w:top w:val="nil"/>
              <w:left w:val="nil"/>
              <w:bottom w:val="nil"/>
              <w:right w:val="nil"/>
            </w:tcBorders>
            <w:shd w:val="clear" w:color="auto" w:fill="auto"/>
            <w:noWrap/>
            <w:vAlign w:val="bottom"/>
            <w:hideMark/>
          </w:tcPr>
          <w:p w14:paraId="7109C2FE" w14:textId="77777777" w:rsidR="00016FC2" w:rsidRPr="00AD1969" w:rsidRDefault="00016FC2" w:rsidP="00037220">
            <w:pPr>
              <w:suppressAutoHyphens w:val="0"/>
              <w:spacing w:line="480" w:lineRule="auto"/>
              <w:rPr>
                <w:rFonts w:eastAsia="Times New Roman"/>
                <w:lang w:val="en-NZ" w:eastAsia="en-NZ"/>
              </w:rPr>
            </w:pPr>
          </w:p>
        </w:tc>
        <w:tc>
          <w:tcPr>
            <w:tcW w:w="907" w:type="dxa"/>
            <w:tcBorders>
              <w:top w:val="nil"/>
              <w:left w:val="nil"/>
              <w:bottom w:val="nil"/>
              <w:right w:val="single" w:sz="4" w:space="0" w:color="auto"/>
            </w:tcBorders>
            <w:shd w:val="clear" w:color="auto" w:fill="auto"/>
            <w:noWrap/>
            <w:vAlign w:val="bottom"/>
            <w:hideMark/>
          </w:tcPr>
          <w:p w14:paraId="1E8A7A4B"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756" w:type="dxa"/>
            <w:tcBorders>
              <w:top w:val="nil"/>
              <w:left w:val="nil"/>
              <w:bottom w:val="nil"/>
              <w:right w:val="nil"/>
            </w:tcBorders>
            <w:shd w:val="clear" w:color="auto" w:fill="auto"/>
            <w:noWrap/>
            <w:vAlign w:val="bottom"/>
            <w:hideMark/>
          </w:tcPr>
          <w:p w14:paraId="41825800"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0.860</w:t>
            </w:r>
          </w:p>
        </w:tc>
        <w:tc>
          <w:tcPr>
            <w:tcW w:w="794" w:type="dxa"/>
            <w:gridSpan w:val="4"/>
            <w:tcBorders>
              <w:top w:val="nil"/>
              <w:left w:val="nil"/>
              <w:bottom w:val="nil"/>
              <w:right w:val="nil"/>
            </w:tcBorders>
            <w:shd w:val="clear" w:color="auto" w:fill="auto"/>
            <w:noWrap/>
            <w:vAlign w:val="bottom"/>
            <w:hideMark/>
          </w:tcPr>
          <w:p w14:paraId="4076E027"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0.604</w:t>
            </w:r>
          </w:p>
        </w:tc>
        <w:tc>
          <w:tcPr>
            <w:tcW w:w="1008" w:type="dxa"/>
            <w:gridSpan w:val="2"/>
            <w:tcBorders>
              <w:top w:val="nil"/>
              <w:left w:val="nil"/>
              <w:bottom w:val="nil"/>
              <w:right w:val="nil"/>
            </w:tcBorders>
            <w:shd w:val="clear" w:color="auto" w:fill="auto"/>
            <w:noWrap/>
            <w:vAlign w:val="bottom"/>
            <w:hideMark/>
          </w:tcPr>
          <w:p w14:paraId="2B81FE14"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1.225</w:t>
            </w:r>
          </w:p>
        </w:tc>
        <w:tc>
          <w:tcPr>
            <w:tcW w:w="1008" w:type="dxa"/>
            <w:gridSpan w:val="2"/>
            <w:tcBorders>
              <w:top w:val="nil"/>
              <w:left w:val="single" w:sz="4" w:space="0" w:color="auto"/>
              <w:bottom w:val="nil"/>
              <w:right w:val="nil"/>
            </w:tcBorders>
            <w:shd w:val="clear" w:color="auto" w:fill="auto"/>
            <w:noWrap/>
            <w:vAlign w:val="bottom"/>
            <w:hideMark/>
          </w:tcPr>
          <w:p w14:paraId="34FD0ACD"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0.886</w:t>
            </w:r>
          </w:p>
        </w:tc>
        <w:tc>
          <w:tcPr>
            <w:tcW w:w="1008" w:type="dxa"/>
            <w:gridSpan w:val="4"/>
            <w:tcBorders>
              <w:top w:val="nil"/>
              <w:left w:val="nil"/>
              <w:bottom w:val="nil"/>
              <w:right w:val="nil"/>
            </w:tcBorders>
            <w:shd w:val="clear" w:color="auto" w:fill="auto"/>
            <w:noWrap/>
            <w:vAlign w:val="bottom"/>
            <w:hideMark/>
          </w:tcPr>
          <w:p w14:paraId="6A942387"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0.593</w:t>
            </w:r>
          </w:p>
        </w:tc>
        <w:tc>
          <w:tcPr>
            <w:tcW w:w="1804" w:type="dxa"/>
            <w:gridSpan w:val="4"/>
            <w:tcBorders>
              <w:top w:val="nil"/>
              <w:left w:val="nil"/>
              <w:bottom w:val="nil"/>
              <w:right w:val="single" w:sz="4" w:space="0" w:color="auto"/>
            </w:tcBorders>
            <w:shd w:val="clear" w:color="auto" w:fill="auto"/>
            <w:noWrap/>
            <w:vAlign w:val="bottom"/>
            <w:hideMark/>
          </w:tcPr>
          <w:p w14:paraId="5023CFB4"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1.325</w:t>
            </w:r>
          </w:p>
        </w:tc>
      </w:tr>
      <w:tr w:rsidR="00016FC2" w:rsidRPr="00AD1969" w14:paraId="3A092D21" w14:textId="77777777" w:rsidTr="003637F9">
        <w:trPr>
          <w:trHeight w:val="300"/>
        </w:trPr>
        <w:tc>
          <w:tcPr>
            <w:tcW w:w="4962" w:type="dxa"/>
            <w:gridSpan w:val="2"/>
            <w:tcBorders>
              <w:top w:val="nil"/>
              <w:left w:val="single" w:sz="4" w:space="0" w:color="auto"/>
              <w:bottom w:val="nil"/>
              <w:right w:val="nil"/>
            </w:tcBorders>
            <w:shd w:val="clear" w:color="auto" w:fill="auto"/>
            <w:noWrap/>
            <w:vAlign w:val="bottom"/>
            <w:hideMark/>
          </w:tcPr>
          <w:p w14:paraId="2F1A93BF" w14:textId="77777777" w:rsidR="00016FC2" w:rsidRPr="00AD1969" w:rsidRDefault="00016FC2" w:rsidP="00037220">
            <w:pPr>
              <w:suppressAutoHyphens w:val="0"/>
              <w:spacing w:line="480" w:lineRule="auto"/>
              <w:ind w:firstLineChars="200" w:firstLine="480"/>
              <w:rPr>
                <w:rFonts w:eastAsia="Times New Roman"/>
                <w:color w:val="000000"/>
                <w:lang w:val="en-NZ" w:eastAsia="en-NZ"/>
              </w:rPr>
            </w:pPr>
            <w:r w:rsidRPr="00AD1969">
              <w:rPr>
                <w:rFonts w:eastAsia="Times New Roman"/>
                <w:color w:val="000000"/>
                <w:lang w:val="en-NZ" w:eastAsia="en-NZ"/>
              </w:rPr>
              <w:t>Education level</w:t>
            </w:r>
          </w:p>
        </w:tc>
        <w:tc>
          <w:tcPr>
            <w:tcW w:w="993" w:type="dxa"/>
            <w:gridSpan w:val="4"/>
            <w:tcBorders>
              <w:top w:val="nil"/>
              <w:left w:val="single" w:sz="4" w:space="0" w:color="auto"/>
              <w:bottom w:val="nil"/>
              <w:right w:val="nil"/>
            </w:tcBorders>
            <w:shd w:val="clear" w:color="auto" w:fill="auto"/>
            <w:noWrap/>
            <w:vAlign w:val="bottom"/>
            <w:hideMark/>
          </w:tcPr>
          <w:p w14:paraId="29A2C15B"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 </w:t>
            </w:r>
          </w:p>
        </w:tc>
        <w:tc>
          <w:tcPr>
            <w:tcW w:w="794" w:type="dxa"/>
            <w:gridSpan w:val="2"/>
            <w:tcBorders>
              <w:top w:val="nil"/>
              <w:left w:val="nil"/>
              <w:bottom w:val="nil"/>
              <w:right w:val="nil"/>
            </w:tcBorders>
            <w:shd w:val="clear" w:color="auto" w:fill="auto"/>
            <w:noWrap/>
            <w:vAlign w:val="bottom"/>
            <w:hideMark/>
          </w:tcPr>
          <w:p w14:paraId="63E09806" w14:textId="77777777" w:rsidR="00016FC2" w:rsidRPr="00AD1969" w:rsidRDefault="00016FC2" w:rsidP="00037220">
            <w:pPr>
              <w:suppressAutoHyphens w:val="0"/>
              <w:spacing w:line="480" w:lineRule="auto"/>
              <w:jc w:val="right"/>
              <w:rPr>
                <w:rFonts w:eastAsia="Times New Roman"/>
                <w:lang w:val="en-NZ" w:eastAsia="en-NZ"/>
              </w:rPr>
            </w:pPr>
          </w:p>
        </w:tc>
        <w:tc>
          <w:tcPr>
            <w:tcW w:w="907" w:type="dxa"/>
            <w:tcBorders>
              <w:top w:val="nil"/>
              <w:left w:val="nil"/>
              <w:bottom w:val="nil"/>
              <w:right w:val="single" w:sz="4" w:space="0" w:color="auto"/>
            </w:tcBorders>
            <w:shd w:val="clear" w:color="auto" w:fill="auto"/>
            <w:noWrap/>
            <w:vAlign w:val="bottom"/>
            <w:hideMark/>
          </w:tcPr>
          <w:p w14:paraId="3A350176"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 </w:t>
            </w:r>
          </w:p>
        </w:tc>
        <w:tc>
          <w:tcPr>
            <w:tcW w:w="756" w:type="dxa"/>
            <w:tcBorders>
              <w:top w:val="nil"/>
              <w:left w:val="nil"/>
              <w:bottom w:val="nil"/>
              <w:right w:val="nil"/>
            </w:tcBorders>
            <w:shd w:val="clear" w:color="auto" w:fill="auto"/>
            <w:noWrap/>
            <w:vAlign w:val="bottom"/>
            <w:hideMark/>
          </w:tcPr>
          <w:p w14:paraId="1E85D932" w14:textId="77777777" w:rsidR="00016FC2" w:rsidRPr="00AD1969" w:rsidRDefault="00016FC2" w:rsidP="00037220">
            <w:pPr>
              <w:suppressAutoHyphens w:val="0"/>
              <w:spacing w:line="480" w:lineRule="auto"/>
              <w:jc w:val="right"/>
              <w:rPr>
                <w:rFonts w:eastAsia="Times New Roman"/>
                <w:lang w:val="en-NZ" w:eastAsia="en-NZ"/>
              </w:rPr>
            </w:pPr>
          </w:p>
        </w:tc>
        <w:tc>
          <w:tcPr>
            <w:tcW w:w="794" w:type="dxa"/>
            <w:gridSpan w:val="4"/>
            <w:tcBorders>
              <w:top w:val="nil"/>
              <w:left w:val="nil"/>
              <w:bottom w:val="nil"/>
              <w:right w:val="nil"/>
            </w:tcBorders>
            <w:shd w:val="clear" w:color="auto" w:fill="auto"/>
            <w:noWrap/>
            <w:vAlign w:val="bottom"/>
            <w:hideMark/>
          </w:tcPr>
          <w:p w14:paraId="0FEA1807" w14:textId="77777777" w:rsidR="00016FC2" w:rsidRPr="00AD1969" w:rsidRDefault="00016FC2" w:rsidP="00037220">
            <w:pPr>
              <w:suppressAutoHyphens w:val="0"/>
              <w:spacing w:line="480" w:lineRule="auto"/>
              <w:jc w:val="right"/>
              <w:rPr>
                <w:rFonts w:eastAsia="Times New Roman"/>
                <w:lang w:val="en-NZ" w:eastAsia="en-NZ"/>
              </w:rPr>
            </w:pPr>
          </w:p>
        </w:tc>
        <w:tc>
          <w:tcPr>
            <w:tcW w:w="1008" w:type="dxa"/>
            <w:gridSpan w:val="2"/>
            <w:tcBorders>
              <w:top w:val="nil"/>
              <w:left w:val="nil"/>
              <w:bottom w:val="nil"/>
              <w:right w:val="nil"/>
            </w:tcBorders>
            <w:shd w:val="clear" w:color="auto" w:fill="auto"/>
            <w:noWrap/>
            <w:vAlign w:val="bottom"/>
            <w:hideMark/>
          </w:tcPr>
          <w:p w14:paraId="22A87540" w14:textId="77777777" w:rsidR="00016FC2" w:rsidRPr="00AD1969" w:rsidRDefault="00016FC2" w:rsidP="00037220">
            <w:pPr>
              <w:suppressAutoHyphens w:val="0"/>
              <w:spacing w:line="480" w:lineRule="auto"/>
              <w:jc w:val="right"/>
              <w:rPr>
                <w:rFonts w:eastAsia="Times New Roman"/>
                <w:lang w:val="en-NZ" w:eastAsia="en-NZ"/>
              </w:rPr>
            </w:pPr>
          </w:p>
        </w:tc>
        <w:tc>
          <w:tcPr>
            <w:tcW w:w="1008" w:type="dxa"/>
            <w:gridSpan w:val="2"/>
            <w:tcBorders>
              <w:top w:val="nil"/>
              <w:left w:val="single" w:sz="4" w:space="0" w:color="auto"/>
              <w:bottom w:val="nil"/>
              <w:right w:val="nil"/>
            </w:tcBorders>
            <w:shd w:val="clear" w:color="auto" w:fill="auto"/>
            <w:noWrap/>
            <w:vAlign w:val="bottom"/>
            <w:hideMark/>
          </w:tcPr>
          <w:p w14:paraId="33A6CE46"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1008" w:type="dxa"/>
            <w:gridSpan w:val="4"/>
            <w:tcBorders>
              <w:top w:val="nil"/>
              <w:left w:val="nil"/>
              <w:bottom w:val="nil"/>
              <w:right w:val="nil"/>
            </w:tcBorders>
            <w:shd w:val="clear" w:color="auto" w:fill="auto"/>
            <w:noWrap/>
            <w:vAlign w:val="bottom"/>
            <w:hideMark/>
          </w:tcPr>
          <w:p w14:paraId="21442BD9" w14:textId="77777777" w:rsidR="00016FC2" w:rsidRPr="00AD1969" w:rsidRDefault="00016FC2" w:rsidP="00037220">
            <w:pPr>
              <w:suppressAutoHyphens w:val="0"/>
              <w:spacing w:line="480" w:lineRule="auto"/>
              <w:rPr>
                <w:rFonts w:eastAsia="Times New Roman"/>
                <w:lang w:val="en-NZ" w:eastAsia="en-NZ"/>
              </w:rPr>
            </w:pPr>
          </w:p>
        </w:tc>
        <w:tc>
          <w:tcPr>
            <w:tcW w:w="1804" w:type="dxa"/>
            <w:gridSpan w:val="4"/>
            <w:tcBorders>
              <w:top w:val="nil"/>
              <w:left w:val="nil"/>
              <w:bottom w:val="nil"/>
              <w:right w:val="single" w:sz="4" w:space="0" w:color="auto"/>
            </w:tcBorders>
            <w:shd w:val="clear" w:color="auto" w:fill="auto"/>
            <w:noWrap/>
            <w:vAlign w:val="bottom"/>
            <w:hideMark/>
          </w:tcPr>
          <w:p w14:paraId="4F52E432"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r>
      <w:tr w:rsidR="00016FC2" w:rsidRPr="00AD1969" w14:paraId="390F6341" w14:textId="77777777" w:rsidTr="003637F9">
        <w:trPr>
          <w:trHeight w:val="300"/>
        </w:trPr>
        <w:tc>
          <w:tcPr>
            <w:tcW w:w="4962" w:type="dxa"/>
            <w:gridSpan w:val="2"/>
            <w:tcBorders>
              <w:top w:val="nil"/>
              <w:left w:val="single" w:sz="4" w:space="0" w:color="auto"/>
              <w:bottom w:val="nil"/>
              <w:right w:val="nil"/>
            </w:tcBorders>
            <w:shd w:val="clear" w:color="auto" w:fill="auto"/>
            <w:noWrap/>
            <w:vAlign w:val="bottom"/>
            <w:hideMark/>
          </w:tcPr>
          <w:p w14:paraId="0D151219" w14:textId="77777777" w:rsidR="00016FC2" w:rsidRPr="00AD1969" w:rsidRDefault="00244500" w:rsidP="00037220">
            <w:pPr>
              <w:suppressAutoHyphens w:val="0"/>
              <w:spacing w:line="480" w:lineRule="auto"/>
              <w:ind w:firstLineChars="400" w:firstLine="960"/>
              <w:rPr>
                <w:rFonts w:eastAsia="Times New Roman"/>
                <w:color w:val="000000"/>
                <w:lang w:val="en-NZ" w:eastAsia="en-NZ"/>
              </w:rPr>
            </w:pPr>
            <w:r w:rsidRPr="00AD1969">
              <w:rPr>
                <w:rFonts w:eastAsia="Times New Roman"/>
                <w:color w:val="000000"/>
                <w:lang w:val="en-NZ" w:eastAsia="en-NZ"/>
              </w:rPr>
              <w:t>Secondary</w:t>
            </w:r>
          </w:p>
        </w:tc>
        <w:tc>
          <w:tcPr>
            <w:tcW w:w="993" w:type="dxa"/>
            <w:gridSpan w:val="4"/>
            <w:tcBorders>
              <w:top w:val="nil"/>
              <w:left w:val="single" w:sz="4" w:space="0" w:color="auto"/>
              <w:bottom w:val="nil"/>
              <w:right w:val="nil"/>
            </w:tcBorders>
            <w:shd w:val="clear" w:color="auto" w:fill="auto"/>
            <w:noWrap/>
            <w:vAlign w:val="bottom"/>
            <w:hideMark/>
          </w:tcPr>
          <w:p w14:paraId="7C640B04"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 </w:t>
            </w:r>
          </w:p>
        </w:tc>
        <w:tc>
          <w:tcPr>
            <w:tcW w:w="794" w:type="dxa"/>
            <w:gridSpan w:val="2"/>
            <w:tcBorders>
              <w:top w:val="nil"/>
              <w:left w:val="nil"/>
              <w:bottom w:val="nil"/>
              <w:right w:val="nil"/>
            </w:tcBorders>
            <w:shd w:val="clear" w:color="auto" w:fill="auto"/>
            <w:noWrap/>
            <w:vAlign w:val="bottom"/>
            <w:hideMark/>
          </w:tcPr>
          <w:p w14:paraId="250792AA" w14:textId="77777777" w:rsidR="00016FC2" w:rsidRPr="00AD1969" w:rsidRDefault="00016FC2" w:rsidP="00037220">
            <w:pPr>
              <w:suppressAutoHyphens w:val="0"/>
              <w:spacing w:line="480" w:lineRule="auto"/>
              <w:jc w:val="right"/>
              <w:rPr>
                <w:rFonts w:eastAsia="Times New Roman"/>
                <w:lang w:val="en-NZ" w:eastAsia="en-NZ"/>
              </w:rPr>
            </w:pPr>
          </w:p>
        </w:tc>
        <w:tc>
          <w:tcPr>
            <w:tcW w:w="907" w:type="dxa"/>
            <w:tcBorders>
              <w:top w:val="nil"/>
              <w:left w:val="nil"/>
              <w:bottom w:val="nil"/>
              <w:right w:val="single" w:sz="4" w:space="0" w:color="auto"/>
            </w:tcBorders>
            <w:shd w:val="clear" w:color="auto" w:fill="auto"/>
            <w:noWrap/>
            <w:vAlign w:val="bottom"/>
            <w:hideMark/>
          </w:tcPr>
          <w:p w14:paraId="2E924120"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 </w:t>
            </w:r>
          </w:p>
        </w:tc>
        <w:tc>
          <w:tcPr>
            <w:tcW w:w="756" w:type="dxa"/>
            <w:tcBorders>
              <w:top w:val="nil"/>
              <w:left w:val="nil"/>
              <w:bottom w:val="nil"/>
              <w:right w:val="nil"/>
            </w:tcBorders>
            <w:shd w:val="clear" w:color="auto" w:fill="auto"/>
            <w:noWrap/>
            <w:vAlign w:val="bottom"/>
          </w:tcPr>
          <w:p w14:paraId="3BD93966" w14:textId="77777777" w:rsidR="00016FC2" w:rsidRPr="00AD1969" w:rsidRDefault="00244500" w:rsidP="00037220">
            <w:pPr>
              <w:suppressAutoHyphens w:val="0"/>
              <w:spacing w:line="480" w:lineRule="auto"/>
              <w:jc w:val="right"/>
              <w:rPr>
                <w:rFonts w:eastAsia="Times New Roman"/>
                <w:lang w:val="en-NZ" w:eastAsia="en-NZ"/>
              </w:rPr>
            </w:pPr>
            <w:r>
              <w:rPr>
                <w:rFonts w:eastAsia="Times New Roman"/>
                <w:lang w:val="en-NZ" w:eastAsia="en-NZ"/>
              </w:rPr>
              <w:t>Ref</w:t>
            </w:r>
          </w:p>
        </w:tc>
        <w:tc>
          <w:tcPr>
            <w:tcW w:w="794" w:type="dxa"/>
            <w:gridSpan w:val="4"/>
            <w:tcBorders>
              <w:top w:val="nil"/>
              <w:left w:val="nil"/>
              <w:bottom w:val="nil"/>
              <w:right w:val="nil"/>
            </w:tcBorders>
            <w:shd w:val="clear" w:color="auto" w:fill="auto"/>
            <w:noWrap/>
            <w:vAlign w:val="bottom"/>
          </w:tcPr>
          <w:p w14:paraId="177BD08E" w14:textId="77777777" w:rsidR="00016FC2" w:rsidRPr="00AD1969" w:rsidRDefault="00016FC2" w:rsidP="00037220">
            <w:pPr>
              <w:suppressAutoHyphens w:val="0"/>
              <w:spacing w:line="480" w:lineRule="auto"/>
              <w:jc w:val="right"/>
              <w:rPr>
                <w:rFonts w:eastAsia="Times New Roman"/>
                <w:lang w:val="en-NZ" w:eastAsia="en-NZ"/>
              </w:rPr>
            </w:pPr>
          </w:p>
        </w:tc>
        <w:tc>
          <w:tcPr>
            <w:tcW w:w="1008" w:type="dxa"/>
            <w:gridSpan w:val="2"/>
            <w:tcBorders>
              <w:top w:val="nil"/>
              <w:left w:val="nil"/>
              <w:bottom w:val="nil"/>
              <w:right w:val="nil"/>
            </w:tcBorders>
            <w:shd w:val="clear" w:color="auto" w:fill="auto"/>
            <w:noWrap/>
            <w:vAlign w:val="bottom"/>
          </w:tcPr>
          <w:p w14:paraId="03FC8A8B" w14:textId="77777777" w:rsidR="00016FC2" w:rsidRPr="00AD1969" w:rsidRDefault="00016FC2" w:rsidP="00037220">
            <w:pPr>
              <w:suppressAutoHyphens w:val="0"/>
              <w:spacing w:line="480" w:lineRule="auto"/>
              <w:jc w:val="right"/>
              <w:rPr>
                <w:rFonts w:eastAsia="Times New Roman"/>
                <w:lang w:val="en-NZ" w:eastAsia="en-NZ"/>
              </w:rPr>
            </w:pPr>
          </w:p>
        </w:tc>
        <w:tc>
          <w:tcPr>
            <w:tcW w:w="1008" w:type="dxa"/>
            <w:gridSpan w:val="2"/>
            <w:tcBorders>
              <w:top w:val="nil"/>
              <w:left w:val="single" w:sz="4" w:space="0" w:color="auto"/>
              <w:bottom w:val="nil"/>
              <w:right w:val="nil"/>
            </w:tcBorders>
            <w:shd w:val="clear" w:color="auto" w:fill="auto"/>
            <w:noWrap/>
            <w:vAlign w:val="bottom"/>
            <w:hideMark/>
          </w:tcPr>
          <w:p w14:paraId="0A5B9765" w14:textId="77777777" w:rsidR="00016FC2" w:rsidRPr="00AD1969" w:rsidRDefault="00244500" w:rsidP="00037220">
            <w:pPr>
              <w:suppressAutoHyphens w:val="0"/>
              <w:spacing w:line="480" w:lineRule="auto"/>
              <w:jc w:val="right"/>
              <w:rPr>
                <w:rFonts w:eastAsia="Times New Roman"/>
                <w:lang w:val="en-NZ" w:eastAsia="en-NZ"/>
              </w:rPr>
            </w:pPr>
            <w:r>
              <w:rPr>
                <w:rFonts w:eastAsia="Times New Roman"/>
                <w:lang w:val="en-NZ" w:eastAsia="en-NZ"/>
              </w:rPr>
              <w:t>Ref</w:t>
            </w:r>
          </w:p>
        </w:tc>
        <w:tc>
          <w:tcPr>
            <w:tcW w:w="1008" w:type="dxa"/>
            <w:gridSpan w:val="4"/>
            <w:tcBorders>
              <w:top w:val="nil"/>
              <w:left w:val="nil"/>
              <w:bottom w:val="nil"/>
              <w:right w:val="nil"/>
            </w:tcBorders>
            <w:shd w:val="clear" w:color="auto" w:fill="auto"/>
            <w:noWrap/>
            <w:vAlign w:val="bottom"/>
          </w:tcPr>
          <w:p w14:paraId="76CBA733" w14:textId="77777777" w:rsidR="00016FC2" w:rsidRPr="00AD1969" w:rsidRDefault="00016FC2" w:rsidP="00037220">
            <w:pPr>
              <w:suppressAutoHyphens w:val="0"/>
              <w:spacing w:line="480" w:lineRule="auto"/>
              <w:jc w:val="right"/>
              <w:rPr>
                <w:rFonts w:eastAsia="Times New Roman"/>
                <w:lang w:val="en-NZ" w:eastAsia="en-NZ"/>
              </w:rPr>
            </w:pPr>
          </w:p>
        </w:tc>
        <w:tc>
          <w:tcPr>
            <w:tcW w:w="1804" w:type="dxa"/>
            <w:gridSpan w:val="4"/>
            <w:tcBorders>
              <w:top w:val="nil"/>
              <w:left w:val="nil"/>
              <w:bottom w:val="nil"/>
              <w:right w:val="single" w:sz="4" w:space="0" w:color="auto"/>
            </w:tcBorders>
            <w:shd w:val="clear" w:color="auto" w:fill="auto"/>
            <w:noWrap/>
            <w:vAlign w:val="bottom"/>
          </w:tcPr>
          <w:p w14:paraId="7DDA417D" w14:textId="77777777" w:rsidR="00016FC2" w:rsidRPr="00AD1969" w:rsidRDefault="00016FC2" w:rsidP="00037220">
            <w:pPr>
              <w:suppressAutoHyphens w:val="0"/>
              <w:spacing w:line="480" w:lineRule="auto"/>
              <w:jc w:val="right"/>
              <w:rPr>
                <w:rFonts w:eastAsia="Times New Roman"/>
                <w:lang w:val="en-NZ" w:eastAsia="en-NZ"/>
              </w:rPr>
            </w:pPr>
          </w:p>
        </w:tc>
      </w:tr>
      <w:tr w:rsidR="00244500" w:rsidRPr="00AD1969" w14:paraId="42006D1A" w14:textId="77777777" w:rsidTr="003637F9">
        <w:trPr>
          <w:trHeight w:val="300"/>
        </w:trPr>
        <w:tc>
          <w:tcPr>
            <w:tcW w:w="4962" w:type="dxa"/>
            <w:gridSpan w:val="2"/>
            <w:tcBorders>
              <w:top w:val="nil"/>
              <w:left w:val="single" w:sz="4" w:space="0" w:color="auto"/>
              <w:right w:val="nil"/>
            </w:tcBorders>
            <w:shd w:val="clear" w:color="auto" w:fill="auto"/>
            <w:noWrap/>
            <w:vAlign w:val="bottom"/>
            <w:hideMark/>
          </w:tcPr>
          <w:p w14:paraId="1E5F7E6C" w14:textId="77777777" w:rsidR="00244500" w:rsidRPr="00AD1969" w:rsidRDefault="00244500" w:rsidP="00037220">
            <w:pPr>
              <w:suppressAutoHyphens w:val="0"/>
              <w:spacing w:line="480" w:lineRule="auto"/>
              <w:ind w:firstLineChars="400" w:firstLine="960"/>
              <w:rPr>
                <w:rFonts w:eastAsia="Times New Roman"/>
                <w:color w:val="000000"/>
                <w:lang w:val="en-NZ" w:eastAsia="en-NZ"/>
              </w:rPr>
            </w:pPr>
            <w:r w:rsidRPr="00AD1969">
              <w:rPr>
                <w:rFonts w:eastAsia="Times New Roman"/>
                <w:color w:val="000000"/>
                <w:lang w:val="en-NZ" w:eastAsia="en-NZ"/>
              </w:rPr>
              <w:t>Primary or less</w:t>
            </w:r>
          </w:p>
        </w:tc>
        <w:tc>
          <w:tcPr>
            <w:tcW w:w="993" w:type="dxa"/>
            <w:gridSpan w:val="4"/>
            <w:tcBorders>
              <w:top w:val="nil"/>
              <w:left w:val="single" w:sz="4" w:space="0" w:color="auto"/>
              <w:right w:val="nil"/>
            </w:tcBorders>
            <w:shd w:val="clear" w:color="auto" w:fill="auto"/>
            <w:noWrap/>
            <w:vAlign w:val="bottom"/>
            <w:hideMark/>
          </w:tcPr>
          <w:p w14:paraId="5081A57D" w14:textId="77777777" w:rsidR="00244500" w:rsidRPr="00AD1969" w:rsidRDefault="00244500"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794" w:type="dxa"/>
            <w:gridSpan w:val="2"/>
            <w:tcBorders>
              <w:top w:val="nil"/>
              <w:left w:val="nil"/>
              <w:right w:val="nil"/>
            </w:tcBorders>
            <w:shd w:val="clear" w:color="auto" w:fill="auto"/>
            <w:noWrap/>
            <w:vAlign w:val="bottom"/>
            <w:hideMark/>
          </w:tcPr>
          <w:p w14:paraId="18B6855A" w14:textId="77777777" w:rsidR="00244500" w:rsidRPr="00AD1969" w:rsidRDefault="00244500" w:rsidP="00037220">
            <w:pPr>
              <w:suppressAutoHyphens w:val="0"/>
              <w:spacing w:line="480" w:lineRule="auto"/>
              <w:rPr>
                <w:rFonts w:eastAsia="Times New Roman"/>
                <w:lang w:val="en-NZ" w:eastAsia="en-NZ"/>
              </w:rPr>
            </w:pPr>
          </w:p>
        </w:tc>
        <w:tc>
          <w:tcPr>
            <w:tcW w:w="907" w:type="dxa"/>
            <w:tcBorders>
              <w:top w:val="nil"/>
              <w:left w:val="nil"/>
              <w:right w:val="single" w:sz="4" w:space="0" w:color="auto"/>
            </w:tcBorders>
            <w:shd w:val="clear" w:color="auto" w:fill="auto"/>
            <w:noWrap/>
            <w:vAlign w:val="bottom"/>
            <w:hideMark/>
          </w:tcPr>
          <w:p w14:paraId="2D26987A" w14:textId="77777777" w:rsidR="00244500" w:rsidRPr="00AD1969" w:rsidRDefault="00244500"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756" w:type="dxa"/>
            <w:tcBorders>
              <w:top w:val="nil"/>
              <w:left w:val="nil"/>
              <w:right w:val="nil"/>
            </w:tcBorders>
            <w:shd w:val="clear" w:color="auto" w:fill="auto"/>
            <w:noWrap/>
            <w:vAlign w:val="bottom"/>
            <w:hideMark/>
          </w:tcPr>
          <w:p w14:paraId="3CB43E70" w14:textId="77777777" w:rsidR="00244500" w:rsidRPr="00AD1969" w:rsidRDefault="00244500" w:rsidP="00037220">
            <w:pPr>
              <w:suppressAutoHyphens w:val="0"/>
              <w:spacing w:line="480" w:lineRule="auto"/>
              <w:jc w:val="right"/>
              <w:rPr>
                <w:rFonts w:eastAsia="Times New Roman"/>
                <w:lang w:val="en-NZ" w:eastAsia="en-NZ"/>
              </w:rPr>
            </w:pPr>
            <w:r w:rsidRPr="00AD1969">
              <w:rPr>
                <w:rFonts w:eastAsia="Times New Roman"/>
                <w:lang w:val="en-NZ" w:eastAsia="en-NZ"/>
              </w:rPr>
              <w:t>0.791</w:t>
            </w:r>
          </w:p>
        </w:tc>
        <w:tc>
          <w:tcPr>
            <w:tcW w:w="794" w:type="dxa"/>
            <w:gridSpan w:val="4"/>
            <w:tcBorders>
              <w:top w:val="nil"/>
              <w:left w:val="nil"/>
              <w:right w:val="nil"/>
            </w:tcBorders>
            <w:shd w:val="clear" w:color="auto" w:fill="auto"/>
            <w:noWrap/>
            <w:vAlign w:val="bottom"/>
            <w:hideMark/>
          </w:tcPr>
          <w:p w14:paraId="69CC186A" w14:textId="77777777" w:rsidR="00244500" w:rsidRPr="00AD1969" w:rsidRDefault="00244500" w:rsidP="00037220">
            <w:pPr>
              <w:suppressAutoHyphens w:val="0"/>
              <w:spacing w:line="480" w:lineRule="auto"/>
              <w:jc w:val="right"/>
              <w:rPr>
                <w:rFonts w:eastAsia="Times New Roman"/>
                <w:lang w:val="en-NZ" w:eastAsia="en-NZ"/>
              </w:rPr>
            </w:pPr>
            <w:r w:rsidRPr="00AD1969">
              <w:rPr>
                <w:rFonts w:eastAsia="Times New Roman"/>
                <w:lang w:val="en-NZ" w:eastAsia="en-NZ"/>
              </w:rPr>
              <w:t>0.306</w:t>
            </w:r>
          </w:p>
        </w:tc>
        <w:tc>
          <w:tcPr>
            <w:tcW w:w="1008" w:type="dxa"/>
            <w:gridSpan w:val="2"/>
            <w:tcBorders>
              <w:top w:val="nil"/>
              <w:left w:val="nil"/>
              <w:right w:val="nil"/>
            </w:tcBorders>
            <w:shd w:val="clear" w:color="auto" w:fill="auto"/>
            <w:noWrap/>
            <w:vAlign w:val="bottom"/>
            <w:hideMark/>
          </w:tcPr>
          <w:p w14:paraId="55D19085" w14:textId="77777777" w:rsidR="00244500" w:rsidRPr="00AD1969" w:rsidRDefault="00244500" w:rsidP="00037220">
            <w:pPr>
              <w:suppressAutoHyphens w:val="0"/>
              <w:spacing w:line="480" w:lineRule="auto"/>
              <w:jc w:val="right"/>
              <w:rPr>
                <w:rFonts w:eastAsia="Times New Roman"/>
                <w:lang w:val="en-NZ" w:eastAsia="en-NZ"/>
              </w:rPr>
            </w:pPr>
            <w:r w:rsidRPr="00AD1969">
              <w:rPr>
                <w:rFonts w:eastAsia="Times New Roman"/>
                <w:lang w:val="en-NZ" w:eastAsia="en-NZ"/>
              </w:rPr>
              <w:t>2.043</w:t>
            </w:r>
          </w:p>
        </w:tc>
        <w:tc>
          <w:tcPr>
            <w:tcW w:w="1008" w:type="dxa"/>
            <w:gridSpan w:val="2"/>
            <w:tcBorders>
              <w:top w:val="nil"/>
              <w:left w:val="single" w:sz="4" w:space="0" w:color="auto"/>
              <w:right w:val="nil"/>
            </w:tcBorders>
            <w:shd w:val="clear" w:color="auto" w:fill="auto"/>
            <w:noWrap/>
            <w:vAlign w:val="bottom"/>
            <w:hideMark/>
          </w:tcPr>
          <w:p w14:paraId="63A21B60" w14:textId="77777777" w:rsidR="00244500" w:rsidRPr="00AD1969" w:rsidRDefault="00244500" w:rsidP="00037220">
            <w:pPr>
              <w:suppressAutoHyphens w:val="0"/>
              <w:spacing w:line="480" w:lineRule="auto"/>
              <w:jc w:val="right"/>
              <w:rPr>
                <w:rFonts w:eastAsia="Times New Roman"/>
                <w:lang w:val="en-NZ" w:eastAsia="en-NZ"/>
              </w:rPr>
            </w:pPr>
            <w:r>
              <w:rPr>
                <w:rFonts w:eastAsia="Times New Roman"/>
                <w:lang w:val="en-NZ" w:eastAsia="en-NZ"/>
              </w:rPr>
              <w:t>0.777</w:t>
            </w:r>
          </w:p>
        </w:tc>
        <w:tc>
          <w:tcPr>
            <w:tcW w:w="1008" w:type="dxa"/>
            <w:gridSpan w:val="4"/>
            <w:tcBorders>
              <w:top w:val="nil"/>
              <w:left w:val="nil"/>
              <w:right w:val="nil"/>
            </w:tcBorders>
            <w:shd w:val="clear" w:color="auto" w:fill="auto"/>
            <w:noWrap/>
            <w:vAlign w:val="bottom"/>
            <w:hideMark/>
          </w:tcPr>
          <w:p w14:paraId="5D0122A4" w14:textId="77777777" w:rsidR="00244500" w:rsidRPr="00AD1969" w:rsidRDefault="00244500" w:rsidP="00037220">
            <w:pPr>
              <w:suppressAutoHyphens w:val="0"/>
              <w:spacing w:line="480" w:lineRule="auto"/>
              <w:jc w:val="right"/>
              <w:rPr>
                <w:rFonts w:eastAsia="Times New Roman"/>
                <w:lang w:val="en-NZ" w:eastAsia="en-NZ"/>
              </w:rPr>
            </w:pPr>
            <w:r>
              <w:rPr>
                <w:rFonts w:eastAsia="Times New Roman"/>
                <w:lang w:val="en-NZ" w:eastAsia="en-NZ"/>
              </w:rPr>
              <w:t>0.302</w:t>
            </w:r>
          </w:p>
        </w:tc>
        <w:tc>
          <w:tcPr>
            <w:tcW w:w="1804" w:type="dxa"/>
            <w:gridSpan w:val="4"/>
            <w:tcBorders>
              <w:top w:val="nil"/>
              <w:left w:val="nil"/>
              <w:right w:val="single" w:sz="4" w:space="0" w:color="auto"/>
            </w:tcBorders>
            <w:shd w:val="clear" w:color="auto" w:fill="auto"/>
            <w:noWrap/>
            <w:vAlign w:val="bottom"/>
            <w:hideMark/>
          </w:tcPr>
          <w:p w14:paraId="0F9AD595" w14:textId="77777777" w:rsidR="00244500" w:rsidRPr="00AD1969" w:rsidRDefault="00244500" w:rsidP="00037220">
            <w:pPr>
              <w:suppressAutoHyphens w:val="0"/>
              <w:spacing w:line="480" w:lineRule="auto"/>
              <w:jc w:val="right"/>
              <w:rPr>
                <w:rFonts w:eastAsia="Times New Roman"/>
                <w:lang w:val="en-NZ" w:eastAsia="en-NZ"/>
              </w:rPr>
            </w:pPr>
            <w:r>
              <w:rPr>
                <w:rFonts w:eastAsia="Times New Roman"/>
                <w:lang w:val="en-NZ" w:eastAsia="en-NZ"/>
              </w:rPr>
              <w:t>2.002</w:t>
            </w:r>
          </w:p>
        </w:tc>
      </w:tr>
      <w:tr w:rsidR="00016FC2" w:rsidRPr="00AD1969" w14:paraId="4C77D1CA" w14:textId="77777777" w:rsidTr="003637F9">
        <w:trPr>
          <w:trHeight w:val="300"/>
        </w:trPr>
        <w:tc>
          <w:tcPr>
            <w:tcW w:w="4962" w:type="dxa"/>
            <w:gridSpan w:val="2"/>
            <w:tcBorders>
              <w:top w:val="nil"/>
              <w:left w:val="single" w:sz="4" w:space="0" w:color="auto"/>
              <w:bottom w:val="single" w:sz="4" w:space="0" w:color="auto"/>
              <w:right w:val="nil"/>
            </w:tcBorders>
            <w:shd w:val="clear" w:color="auto" w:fill="auto"/>
            <w:noWrap/>
            <w:vAlign w:val="bottom"/>
            <w:hideMark/>
          </w:tcPr>
          <w:p w14:paraId="25664C39" w14:textId="77777777" w:rsidR="00016FC2" w:rsidRPr="00AD1969" w:rsidRDefault="00016FC2" w:rsidP="00037220">
            <w:pPr>
              <w:suppressAutoHyphens w:val="0"/>
              <w:spacing w:line="480" w:lineRule="auto"/>
              <w:ind w:firstLineChars="400" w:firstLine="960"/>
              <w:rPr>
                <w:rFonts w:eastAsia="Times New Roman"/>
                <w:color w:val="000000"/>
                <w:lang w:val="en-NZ" w:eastAsia="en-NZ"/>
              </w:rPr>
            </w:pPr>
            <w:r w:rsidRPr="00AD1969">
              <w:rPr>
                <w:rFonts w:eastAsia="Times New Roman"/>
                <w:color w:val="000000"/>
                <w:lang w:val="en-NZ" w:eastAsia="en-NZ"/>
              </w:rPr>
              <w:t>Trade/tertiary</w:t>
            </w:r>
          </w:p>
        </w:tc>
        <w:tc>
          <w:tcPr>
            <w:tcW w:w="993" w:type="dxa"/>
            <w:gridSpan w:val="4"/>
            <w:tcBorders>
              <w:top w:val="nil"/>
              <w:left w:val="single" w:sz="4" w:space="0" w:color="auto"/>
              <w:bottom w:val="single" w:sz="4" w:space="0" w:color="auto"/>
              <w:right w:val="nil"/>
            </w:tcBorders>
            <w:shd w:val="clear" w:color="auto" w:fill="auto"/>
            <w:noWrap/>
            <w:vAlign w:val="bottom"/>
            <w:hideMark/>
          </w:tcPr>
          <w:p w14:paraId="6086EF03"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794" w:type="dxa"/>
            <w:gridSpan w:val="2"/>
            <w:tcBorders>
              <w:top w:val="nil"/>
              <w:left w:val="nil"/>
              <w:bottom w:val="single" w:sz="4" w:space="0" w:color="auto"/>
              <w:right w:val="nil"/>
            </w:tcBorders>
            <w:shd w:val="clear" w:color="auto" w:fill="auto"/>
            <w:noWrap/>
            <w:vAlign w:val="bottom"/>
            <w:hideMark/>
          </w:tcPr>
          <w:p w14:paraId="338C2ACB" w14:textId="77777777" w:rsidR="00016FC2" w:rsidRPr="00AD1969" w:rsidRDefault="00016FC2" w:rsidP="00037220">
            <w:pPr>
              <w:suppressAutoHyphens w:val="0"/>
              <w:spacing w:line="480" w:lineRule="auto"/>
              <w:rPr>
                <w:rFonts w:eastAsia="Times New Roman"/>
                <w:lang w:val="en-NZ" w:eastAsia="en-NZ"/>
              </w:rPr>
            </w:pPr>
          </w:p>
        </w:tc>
        <w:tc>
          <w:tcPr>
            <w:tcW w:w="907" w:type="dxa"/>
            <w:tcBorders>
              <w:top w:val="nil"/>
              <w:left w:val="nil"/>
              <w:bottom w:val="single" w:sz="4" w:space="0" w:color="auto"/>
              <w:right w:val="single" w:sz="4" w:space="0" w:color="auto"/>
            </w:tcBorders>
            <w:shd w:val="clear" w:color="auto" w:fill="auto"/>
            <w:noWrap/>
            <w:vAlign w:val="bottom"/>
            <w:hideMark/>
          </w:tcPr>
          <w:p w14:paraId="23528C62"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756" w:type="dxa"/>
            <w:tcBorders>
              <w:top w:val="nil"/>
              <w:left w:val="nil"/>
              <w:bottom w:val="single" w:sz="4" w:space="0" w:color="auto"/>
              <w:right w:val="nil"/>
            </w:tcBorders>
            <w:shd w:val="clear" w:color="auto" w:fill="auto"/>
            <w:noWrap/>
            <w:vAlign w:val="bottom"/>
            <w:hideMark/>
          </w:tcPr>
          <w:p w14:paraId="30E04EE3"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1.248</w:t>
            </w:r>
          </w:p>
        </w:tc>
        <w:tc>
          <w:tcPr>
            <w:tcW w:w="794" w:type="dxa"/>
            <w:gridSpan w:val="4"/>
            <w:tcBorders>
              <w:top w:val="nil"/>
              <w:left w:val="nil"/>
              <w:bottom w:val="single" w:sz="4" w:space="0" w:color="auto"/>
              <w:right w:val="nil"/>
            </w:tcBorders>
            <w:shd w:val="clear" w:color="auto" w:fill="auto"/>
            <w:noWrap/>
            <w:vAlign w:val="bottom"/>
            <w:hideMark/>
          </w:tcPr>
          <w:p w14:paraId="283F38A7"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0.948</w:t>
            </w:r>
          </w:p>
        </w:tc>
        <w:tc>
          <w:tcPr>
            <w:tcW w:w="1008" w:type="dxa"/>
            <w:gridSpan w:val="2"/>
            <w:tcBorders>
              <w:top w:val="nil"/>
              <w:left w:val="nil"/>
              <w:bottom w:val="single" w:sz="4" w:space="0" w:color="auto"/>
              <w:right w:val="nil"/>
            </w:tcBorders>
            <w:shd w:val="clear" w:color="auto" w:fill="auto"/>
            <w:noWrap/>
            <w:vAlign w:val="bottom"/>
            <w:hideMark/>
          </w:tcPr>
          <w:p w14:paraId="1C6D1E82"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1.643</w:t>
            </w:r>
          </w:p>
        </w:tc>
        <w:tc>
          <w:tcPr>
            <w:tcW w:w="1008" w:type="dxa"/>
            <w:gridSpan w:val="2"/>
            <w:tcBorders>
              <w:top w:val="nil"/>
              <w:left w:val="single" w:sz="4" w:space="0" w:color="auto"/>
              <w:bottom w:val="single" w:sz="4" w:space="0" w:color="auto"/>
              <w:right w:val="nil"/>
            </w:tcBorders>
            <w:shd w:val="clear" w:color="auto" w:fill="auto"/>
            <w:noWrap/>
            <w:vAlign w:val="bottom"/>
            <w:hideMark/>
          </w:tcPr>
          <w:p w14:paraId="213831C7"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1.242</w:t>
            </w:r>
          </w:p>
        </w:tc>
        <w:tc>
          <w:tcPr>
            <w:tcW w:w="1008" w:type="dxa"/>
            <w:gridSpan w:val="4"/>
            <w:tcBorders>
              <w:top w:val="nil"/>
              <w:left w:val="nil"/>
              <w:bottom w:val="single" w:sz="4" w:space="0" w:color="auto"/>
              <w:right w:val="nil"/>
            </w:tcBorders>
            <w:shd w:val="clear" w:color="auto" w:fill="auto"/>
            <w:noWrap/>
            <w:vAlign w:val="bottom"/>
            <w:hideMark/>
          </w:tcPr>
          <w:p w14:paraId="03DA5CE3"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0.943</w:t>
            </w:r>
          </w:p>
        </w:tc>
        <w:tc>
          <w:tcPr>
            <w:tcW w:w="1804" w:type="dxa"/>
            <w:gridSpan w:val="4"/>
            <w:tcBorders>
              <w:top w:val="nil"/>
              <w:left w:val="nil"/>
              <w:bottom w:val="single" w:sz="4" w:space="0" w:color="auto"/>
              <w:right w:val="single" w:sz="4" w:space="0" w:color="auto"/>
            </w:tcBorders>
            <w:shd w:val="clear" w:color="auto" w:fill="auto"/>
            <w:noWrap/>
            <w:vAlign w:val="bottom"/>
            <w:hideMark/>
          </w:tcPr>
          <w:p w14:paraId="6B2A2FC7"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1.636</w:t>
            </w:r>
          </w:p>
        </w:tc>
      </w:tr>
      <w:tr w:rsidR="003637F9" w:rsidRPr="00663B65" w14:paraId="0F27F330" w14:textId="77777777" w:rsidTr="003637F9">
        <w:trPr>
          <w:trHeight w:val="615"/>
        </w:trPr>
        <w:tc>
          <w:tcPr>
            <w:tcW w:w="4962" w:type="dxa"/>
            <w:gridSpan w:val="2"/>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14:paraId="2BB80CD3" w14:textId="77777777" w:rsidR="003637F9" w:rsidRPr="00663B65" w:rsidRDefault="003637F9" w:rsidP="00BE2FC1">
            <w:pPr>
              <w:suppressAutoHyphens w:val="0"/>
              <w:spacing w:line="480" w:lineRule="auto"/>
              <w:rPr>
                <w:rFonts w:eastAsia="Times New Roman"/>
                <w:color w:val="000000"/>
                <w:lang w:val="en-NZ" w:eastAsia="en-NZ"/>
              </w:rPr>
            </w:pPr>
            <w:r>
              <w:rPr>
                <w:rFonts w:eastAsia="Times New Roman"/>
                <w:color w:val="000000"/>
                <w:lang w:val="en-NZ" w:eastAsia="en-NZ"/>
              </w:rPr>
              <w:lastRenderedPageBreak/>
              <w:t>Explanatory</w:t>
            </w:r>
            <w:r w:rsidRPr="00663B65">
              <w:rPr>
                <w:rFonts w:eastAsia="Times New Roman"/>
                <w:color w:val="000000"/>
                <w:lang w:val="en-NZ" w:eastAsia="en-NZ"/>
              </w:rPr>
              <w:t xml:space="preserve"> variable</w:t>
            </w:r>
          </w:p>
        </w:tc>
        <w:tc>
          <w:tcPr>
            <w:tcW w:w="2694" w:type="dxa"/>
            <w:gridSpan w:val="7"/>
            <w:tcBorders>
              <w:top w:val="single" w:sz="4" w:space="0" w:color="auto"/>
              <w:left w:val="nil"/>
              <w:bottom w:val="single" w:sz="4" w:space="0" w:color="auto"/>
              <w:right w:val="nil"/>
            </w:tcBorders>
            <w:shd w:val="clear" w:color="auto" w:fill="auto"/>
            <w:noWrap/>
            <w:vAlign w:val="bottom"/>
            <w:hideMark/>
          </w:tcPr>
          <w:p w14:paraId="4ED0B758" w14:textId="77777777" w:rsidR="003637F9" w:rsidRPr="00663B65" w:rsidRDefault="003637F9" w:rsidP="00BE2FC1">
            <w:pPr>
              <w:suppressAutoHyphens w:val="0"/>
              <w:spacing w:line="480" w:lineRule="auto"/>
              <w:jc w:val="center"/>
              <w:rPr>
                <w:rFonts w:eastAsia="Times New Roman"/>
                <w:color w:val="000000"/>
                <w:lang w:val="en-NZ" w:eastAsia="en-NZ"/>
              </w:rPr>
            </w:pPr>
            <w:r w:rsidRPr="00663B65">
              <w:rPr>
                <w:rFonts w:eastAsia="Times New Roman"/>
                <w:color w:val="000000"/>
                <w:lang w:val="en-NZ" w:eastAsia="en-NZ"/>
              </w:rPr>
              <w:t>Univariate model</w:t>
            </w:r>
          </w:p>
        </w:tc>
        <w:tc>
          <w:tcPr>
            <w:tcW w:w="2558" w:type="dxa"/>
            <w:gridSpan w:val="7"/>
            <w:tcBorders>
              <w:top w:val="single" w:sz="4" w:space="0" w:color="auto"/>
              <w:left w:val="single" w:sz="4" w:space="0" w:color="auto"/>
              <w:bottom w:val="single" w:sz="4" w:space="0" w:color="auto"/>
              <w:right w:val="nil"/>
            </w:tcBorders>
            <w:shd w:val="clear" w:color="auto" w:fill="auto"/>
            <w:vAlign w:val="bottom"/>
            <w:hideMark/>
          </w:tcPr>
          <w:p w14:paraId="381689C1" w14:textId="77777777" w:rsidR="003637F9" w:rsidRPr="00663B65" w:rsidRDefault="003637F9" w:rsidP="00BE2FC1">
            <w:pPr>
              <w:suppressAutoHyphens w:val="0"/>
              <w:spacing w:line="480" w:lineRule="auto"/>
              <w:jc w:val="center"/>
              <w:rPr>
                <w:rFonts w:eastAsia="Times New Roman"/>
                <w:color w:val="000000"/>
                <w:lang w:val="en-NZ" w:eastAsia="en-NZ"/>
              </w:rPr>
            </w:pPr>
            <w:r w:rsidRPr="00663B65">
              <w:rPr>
                <w:rFonts w:eastAsia="Times New Roman"/>
                <w:color w:val="000000"/>
                <w:lang w:val="en-NZ" w:eastAsia="en-NZ"/>
              </w:rPr>
              <w:t xml:space="preserve">Adjusted for </w:t>
            </w:r>
            <w:r>
              <w:rPr>
                <w:rFonts w:eastAsia="Times New Roman"/>
                <w:color w:val="000000"/>
                <w:lang w:val="en-NZ" w:eastAsia="en-NZ"/>
              </w:rPr>
              <w:t>socio-demographic variables</w:t>
            </w:r>
          </w:p>
        </w:tc>
        <w:tc>
          <w:tcPr>
            <w:tcW w:w="3820" w:type="dxa"/>
            <w:gridSpan w:val="10"/>
            <w:tcBorders>
              <w:top w:val="single" w:sz="4" w:space="0" w:color="auto"/>
              <w:left w:val="single" w:sz="4" w:space="0" w:color="auto"/>
              <w:bottom w:val="single" w:sz="4" w:space="0" w:color="auto"/>
              <w:right w:val="single" w:sz="4" w:space="0" w:color="000000"/>
            </w:tcBorders>
            <w:shd w:val="clear" w:color="auto" w:fill="auto"/>
            <w:vAlign w:val="bottom"/>
            <w:hideMark/>
          </w:tcPr>
          <w:p w14:paraId="53AF8256" w14:textId="77777777" w:rsidR="003637F9" w:rsidRPr="00663B65" w:rsidRDefault="003637F9" w:rsidP="00BE2FC1">
            <w:pPr>
              <w:suppressAutoHyphens w:val="0"/>
              <w:spacing w:line="480" w:lineRule="auto"/>
              <w:jc w:val="center"/>
              <w:rPr>
                <w:rFonts w:eastAsia="Times New Roman"/>
                <w:color w:val="000000"/>
                <w:lang w:val="en-NZ" w:eastAsia="en-NZ"/>
              </w:rPr>
            </w:pPr>
            <w:r w:rsidRPr="00663B65">
              <w:rPr>
                <w:rFonts w:eastAsia="Times New Roman"/>
                <w:color w:val="000000"/>
                <w:lang w:val="en-NZ" w:eastAsia="en-NZ"/>
              </w:rPr>
              <w:t xml:space="preserve">Adjusted for </w:t>
            </w:r>
            <w:r>
              <w:rPr>
                <w:rFonts w:eastAsia="Times New Roman"/>
                <w:color w:val="000000"/>
                <w:lang w:val="en-NZ" w:eastAsia="en-NZ"/>
              </w:rPr>
              <w:t>socio-demographics</w:t>
            </w:r>
            <w:r w:rsidRPr="00663B65">
              <w:rPr>
                <w:rFonts w:eastAsia="Times New Roman"/>
                <w:color w:val="000000"/>
                <w:lang w:val="en-NZ" w:eastAsia="en-NZ"/>
              </w:rPr>
              <w:t xml:space="preserve"> and interactions</w:t>
            </w:r>
          </w:p>
        </w:tc>
      </w:tr>
      <w:tr w:rsidR="003637F9" w:rsidRPr="00663B65" w14:paraId="2D153325" w14:textId="77777777" w:rsidTr="003637F9">
        <w:trPr>
          <w:trHeight w:val="300"/>
        </w:trPr>
        <w:tc>
          <w:tcPr>
            <w:tcW w:w="4962" w:type="dxa"/>
            <w:gridSpan w:val="2"/>
            <w:vMerge/>
            <w:tcBorders>
              <w:top w:val="single" w:sz="4" w:space="0" w:color="auto"/>
              <w:left w:val="single" w:sz="4" w:space="0" w:color="auto"/>
              <w:bottom w:val="single" w:sz="4" w:space="0" w:color="000000"/>
              <w:right w:val="single" w:sz="4" w:space="0" w:color="auto"/>
            </w:tcBorders>
            <w:vAlign w:val="center"/>
            <w:hideMark/>
          </w:tcPr>
          <w:p w14:paraId="0AA93907" w14:textId="77777777" w:rsidR="003637F9" w:rsidRPr="00663B65" w:rsidRDefault="003637F9" w:rsidP="00BE2FC1">
            <w:pPr>
              <w:suppressAutoHyphens w:val="0"/>
              <w:spacing w:line="480" w:lineRule="auto"/>
              <w:rPr>
                <w:rFonts w:eastAsia="Times New Roman"/>
                <w:color w:val="000000"/>
                <w:lang w:val="en-NZ" w:eastAsia="en-NZ"/>
              </w:rPr>
            </w:pPr>
          </w:p>
        </w:tc>
        <w:tc>
          <w:tcPr>
            <w:tcW w:w="935" w:type="dxa"/>
            <w:gridSpan w:val="3"/>
            <w:tcBorders>
              <w:top w:val="nil"/>
              <w:left w:val="nil"/>
              <w:bottom w:val="single" w:sz="4" w:space="0" w:color="auto"/>
              <w:right w:val="nil"/>
            </w:tcBorders>
            <w:shd w:val="clear" w:color="auto" w:fill="auto"/>
            <w:noWrap/>
            <w:vAlign w:val="bottom"/>
            <w:hideMark/>
          </w:tcPr>
          <w:p w14:paraId="18FD8B0D" w14:textId="587E4FFF" w:rsidR="003637F9" w:rsidRPr="00723F25" w:rsidRDefault="00C5624E" w:rsidP="00BE2FC1">
            <w:pPr>
              <w:suppressAutoHyphens w:val="0"/>
              <w:spacing w:line="480" w:lineRule="auto"/>
              <w:jc w:val="right"/>
              <w:rPr>
                <w:rFonts w:eastAsia="Times New Roman"/>
                <w:color w:val="000000"/>
                <w:lang w:val="en-NZ" w:eastAsia="en-NZ"/>
              </w:rPr>
            </w:pPr>
            <w:r w:rsidRPr="00723F25">
              <w:rPr>
                <w:rFonts w:eastAsia="Times New Roman"/>
                <w:color w:val="000000"/>
                <w:lang w:val="en-NZ" w:eastAsia="en-NZ"/>
              </w:rPr>
              <w:t>OR</w:t>
            </w:r>
          </w:p>
        </w:tc>
        <w:tc>
          <w:tcPr>
            <w:tcW w:w="1759" w:type="dxa"/>
            <w:gridSpan w:val="4"/>
            <w:tcBorders>
              <w:top w:val="single" w:sz="4" w:space="0" w:color="auto"/>
              <w:left w:val="nil"/>
              <w:bottom w:val="single" w:sz="4" w:space="0" w:color="auto"/>
              <w:right w:val="nil"/>
            </w:tcBorders>
            <w:shd w:val="clear" w:color="auto" w:fill="auto"/>
            <w:noWrap/>
            <w:vAlign w:val="bottom"/>
            <w:hideMark/>
          </w:tcPr>
          <w:p w14:paraId="51CC2C77" w14:textId="77777777" w:rsidR="003637F9" w:rsidRPr="00723F25" w:rsidRDefault="003637F9" w:rsidP="00BE2FC1">
            <w:pPr>
              <w:suppressAutoHyphens w:val="0"/>
              <w:spacing w:line="480" w:lineRule="auto"/>
              <w:jc w:val="center"/>
              <w:rPr>
                <w:rFonts w:eastAsia="Times New Roman"/>
                <w:color w:val="000000"/>
                <w:lang w:val="en-NZ" w:eastAsia="en-NZ"/>
              </w:rPr>
            </w:pPr>
            <w:r w:rsidRPr="00723F25">
              <w:rPr>
                <w:rFonts w:eastAsia="Times New Roman"/>
                <w:color w:val="000000"/>
                <w:lang w:val="en-NZ" w:eastAsia="en-NZ"/>
              </w:rPr>
              <w:t>95% CI</w:t>
            </w:r>
          </w:p>
        </w:tc>
        <w:tc>
          <w:tcPr>
            <w:tcW w:w="1110" w:type="dxa"/>
            <w:gridSpan w:val="4"/>
            <w:tcBorders>
              <w:top w:val="nil"/>
              <w:left w:val="single" w:sz="4" w:space="0" w:color="auto"/>
              <w:bottom w:val="single" w:sz="4" w:space="0" w:color="auto"/>
              <w:right w:val="nil"/>
            </w:tcBorders>
            <w:shd w:val="clear" w:color="auto" w:fill="auto"/>
            <w:noWrap/>
            <w:vAlign w:val="bottom"/>
            <w:hideMark/>
          </w:tcPr>
          <w:p w14:paraId="20D2BAA8" w14:textId="00CFDC22" w:rsidR="003637F9" w:rsidRPr="00723F25" w:rsidRDefault="00C5624E" w:rsidP="00BE2FC1">
            <w:pPr>
              <w:suppressAutoHyphens w:val="0"/>
              <w:spacing w:line="480" w:lineRule="auto"/>
              <w:jc w:val="right"/>
              <w:rPr>
                <w:rFonts w:eastAsia="Times New Roman"/>
                <w:color w:val="000000"/>
                <w:lang w:val="en-NZ" w:eastAsia="en-NZ"/>
              </w:rPr>
            </w:pPr>
            <w:r w:rsidRPr="00723F25">
              <w:rPr>
                <w:rFonts w:eastAsia="Times New Roman"/>
                <w:color w:val="000000"/>
                <w:lang w:val="en-NZ" w:eastAsia="en-NZ"/>
              </w:rPr>
              <w:t>OR</w:t>
            </w:r>
          </w:p>
        </w:tc>
        <w:tc>
          <w:tcPr>
            <w:tcW w:w="1448" w:type="dxa"/>
            <w:gridSpan w:val="3"/>
            <w:tcBorders>
              <w:top w:val="single" w:sz="4" w:space="0" w:color="auto"/>
              <w:left w:val="nil"/>
              <w:bottom w:val="single" w:sz="4" w:space="0" w:color="auto"/>
              <w:right w:val="nil"/>
            </w:tcBorders>
            <w:shd w:val="clear" w:color="auto" w:fill="auto"/>
            <w:noWrap/>
            <w:vAlign w:val="bottom"/>
            <w:hideMark/>
          </w:tcPr>
          <w:p w14:paraId="4F4F884F" w14:textId="77777777" w:rsidR="003637F9" w:rsidRPr="00723F25" w:rsidRDefault="003637F9" w:rsidP="00BE2FC1">
            <w:pPr>
              <w:suppressAutoHyphens w:val="0"/>
              <w:spacing w:line="480" w:lineRule="auto"/>
              <w:jc w:val="center"/>
              <w:rPr>
                <w:rFonts w:eastAsia="Times New Roman"/>
                <w:color w:val="000000"/>
                <w:lang w:val="en-NZ" w:eastAsia="en-NZ"/>
              </w:rPr>
            </w:pPr>
            <w:r w:rsidRPr="00723F25">
              <w:rPr>
                <w:rFonts w:eastAsia="Times New Roman"/>
                <w:color w:val="000000"/>
                <w:lang w:val="en-NZ" w:eastAsia="en-NZ"/>
              </w:rPr>
              <w:t>95% CI</w:t>
            </w:r>
          </w:p>
        </w:tc>
        <w:tc>
          <w:tcPr>
            <w:tcW w:w="1786" w:type="dxa"/>
            <w:gridSpan w:val="5"/>
            <w:tcBorders>
              <w:top w:val="nil"/>
              <w:left w:val="single" w:sz="4" w:space="0" w:color="auto"/>
              <w:bottom w:val="single" w:sz="4" w:space="0" w:color="auto"/>
              <w:right w:val="nil"/>
            </w:tcBorders>
            <w:shd w:val="clear" w:color="auto" w:fill="auto"/>
            <w:noWrap/>
            <w:vAlign w:val="bottom"/>
            <w:hideMark/>
          </w:tcPr>
          <w:p w14:paraId="392D3144" w14:textId="413CA672" w:rsidR="003637F9" w:rsidRPr="00723F25" w:rsidRDefault="00C5624E" w:rsidP="00BE2FC1">
            <w:pPr>
              <w:suppressAutoHyphens w:val="0"/>
              <w:spacing w:line="480" w:lineRule="auto"/>
              <w:jc w:val="right"/>
              <w:rPr>
                <w:rFonts w:eastAsia="Times New Roman"/>
                <w:color w:val="000000"/>
                <w:lang w:val="en-NZ" w:eastAsia="en-NZ"/>
              </w:rPr>
            </w:pPr>
            <w:r w:rsidRPr="00723F25">
              <w:rPr>
                <w:rFonts w:eastAsia="Times New Roman"/>
                <w:color w:val="000000"/>
                <w:lang w:val="en-NZ" w:eastAsia="en-NZ"/>
              </w:rPr>
              <w:t>OR</w:t>
            </w:r>
          </w:p>
        </w:tc>
        <w:tc>
          <w:tcPr>
            <w:tcW w:w="2034" w:type="dxa"/>
            <w:gridSpan w:val="5"/>
            <w:tcBorders>
              <w:top w:val="single" w:sz="4" w:space="0" w:color="auto"/>
              <w:left w:val="nil"/>
              <w:bottom w:val="single" w:sz="4" w:space="0" w:color="auto"/>
              <w:right w:val="single" w:sz="4" w:space="0" w:color="000000"/>
            </w:tcBorders>
            <w:shd w:val="clear" w:color="auto" w:fill="auto"/>
            <w:noWrap/>
            <w:vAlign w:val="bottom"/>
            <w:hideMark/>
          </w:tcPr>
          <w:p w14:paraId="15C7CD21" w14:textId="77777777" w:rsidR="003637F9" w:rsidRPr="00723F25" w:rsidRDefault="003637F9" w:rsidP="00BE2FC1">
            <w:pPr>
              <w:suppressAutoHyphens w:val="0"/>
              <w:spacing w:line="480" w:lineRule="auto"/>
              <w:jc w:val="center"/>
              <w:rPr>
                <w:rFonts w:eastAsia="Times New Roman"/>
                <w:color w:val="000000"/>
                <w:lang w:val="en-NZ" w:eastAsia="en-NZ"/>
              </w:rPr>
            </w:pPr>
            <w:r w:rsidRPr="00723F25">
              <w:rPr>
                <w:rFonts w:eastAsia="Times New Roman"/>
                <w:color w:val="000000"/>
                <w:lang w:val="en-NZ" w:eastAsia="en-NZ"/>
              </w:rPr>
              <w:t>95% CI</w:t>
            </w:r>
          </w:p>
        </w:tc>
      </w:tr>
      <w:tr w:rsidR="00016FC2" w:rsidRPr="00AD1969" w14:paraId="75970B44" w14:textId="77777777" w:rsidTr="003637F9">
        <w:trPr>
          <w:trHeight w:val="300"/>
        </w:trPr>
        <w:tc>
          <w:tcPr>
            <w:tcW w:w="4962" w:type="dxa"/>
            <w:gridSpan w:val="2"/>
            <w:tcBorders>
              <w:top w:val="single" w:sz="4" w:space="0" w:color="auto"/>
              <w:left w:val="single" w:sz="4" w:space="0" w:color="auto"/>
              <w:bottom w:val="nil"/>
              <w:right w:val="nil"/>
            </w:tcBorders>
            <w:shd w:val="clear" w:color="auto" w:fill="auto"/>
            <w:noWrap/>
            <w:vAlign w:val="bottom"/>
            <w:hideMark/>
          </w:tcPr>
          <w:p w14:paraId="2157E936" w14:textId="77777777" w:rsidR="00016FC2" w:rsidRPr="00AD1969" w:rsidRDefault="00016FC2" w:rsidP="00037220">
            <w:pPr>
              <w:suppressAutoHyphens w:val="0"/>
              <w:spacing w:line="480" w:lineRule="auto"/>
              <w:ind w:firstLineChars="200" w:firstLine="480"/>
              <w:rPr>
                <w:rFonts w:eastAsia="Times New Roman"/>
                <w:color w:val="000000"/>
                <w:lang w:val="en-NZ" w:eastAsia="en-NZ"/>
              </w:rPr>
            </w:pPr>
            <w:r w:rsidRPr="00AD1969">
              <w:rPr>
                <w:rFonts w:eastAsia="Times New Roman"/>
                <w:color w:val="000000"/>
                <w:lang w:val="en-NZ" w:eastAsia="en-NZ"/>
              </w:rPr>
              <w:t>Marital status</w:t>
            </w:r>
          </w:p>
        </w:tc>
        <w:tc>
          <w:tcPr>
            <w:tcW w:w="993" w:type="dxa"/>
            <w:gridSpan w:val="4"/>
            <w:tcBorders>
              <w:top w:val="single" w:sz="4" w:space="0" w:color="auto"/>
              <w:left w:val="single" w:sz="4" w:space="0" w:color="auto"/>
              <w:bottom w:val="nil"/>
              <w:right w:val="nil"/>
            </w:tcBorders>
            <w:shd w:val="clear" w:color="auto" w:fill="auto"/>
            <w:noWrap/>
            <w:vAlign w:val="bottom"/>
            <w:hideMark/>
          </w:tcPr>
          <w:p w14:paraId="449A7D21"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 </w:t>
            </w:r>
          </w:p>
        </w:tc>
        <w:tc>
          <w:tcPr>
            <w:tcW w:w="794" w:type="dxa"/>
            <w:gridSpan w:val="2"/>
            <w:tcBorders>
              <w:top w:val="single" w:sz="4" w:space="0" w:color="auto"/>
              <w:left w:val="nil"/>
              <w:bottom w:val="nil"/>
              <w:right w:val="nil"/>
            </w:tcBorders>
            <w:shd w:val="clear" w:color="auto" w:fill="auto"/>
            <w:noWrap/>
            <w:vAlign w:val="bottom"/>
            <w:hideMark/>
          </w:tcPr>
          <w:p w14:paraId="75BF43E3" w14:textId="77777777" w:rsidR="00016FC2" w:rsidRPr="00AD1969" w:rsidRDefault="00016FC2" w:rsidP="00037220">
            <w:pPr>
              <w:suppressAutoHyphens w:val="0"/>
              <w:spacing w:line="480" w:lineRule="auto"/>
              <w:jc w:val="right"/>
              <w:rPr>
                <w:rFonts w:eastAsia="Times New Roman"/>
                <w:lang w:val="en-NZ" w:eastAsia="en-NZ"/>
              </w:rPr>
            </w:pPr>
          </w:p>
        </w:tc>
        <w:tc>
          <w:tcPr>
            <w:tcW w:w="907" w:type="dxa"/>
            <w:tcBorders>
              <w:top w:val="single" w:sz="4" w:space="0" w:color="auto"/>
              <w:left w:val="nil"/>
              <w:bottom w:val="nil"/>
              <w:right w:val="single" w:sz="4" w:space="0" w:color="auto"/>
            </w:tcBorders>
            <w:shd w:val="clear" w:color="auto" w:fill="auto"/>
            <w:noWrap/>
            <w:vAlign w:val="bottom"/>
            <w:hideMark/>
          </w:tcPr>
          <w:p w14:paraId="459C40B1"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 </w:t>
            </w:r>
          </w:p>
        </w:tc>
        <w:tc>
          <w:tcPr>
            <w:tcW w:w="756" w:type="dxa"/>
            <w:tcBorders>
              <w:top w:val="single" w:sz="4" w:space="0" w:color="auto"/>
              <w:left w:val="nil"/>
              <w:bottom w:val="nil"/>
              <w:right w:val="nil"/>
            </w:tcBorders>
            <w:shd w:val="clear" w:color="auto" w:fill="auto"/>
            <w:noWrap/>
            <w:vAlign w:val="bottom"/>
            <w:hideMark/>
          </w:tcPr>
          <w:p w14:paraId="166AAF6E" w14:textId="77777777" w:rsidR="00016FC2" w:rsidRPr="00AD1969" w:rsidRDefault="00016FC2" w:rsidP="00037220">
            <w:pPr>
              <w:suppressAutoHyphens w:val="0"/>
              <w:spacing w:line="480" w:lineRule="auto"/>
              <w:jc w:val="right"/>
              <w:rPr>
                <w:rFonts w:eastAsia="Times New Roman"/>
                <w:lang w:val="en-NZ" w:eastAsia="en-NZ"/>
              </w:rPr>
            </w:pPr>
          </w:p>
        </w:tc>
        <w:tc>
          <w:tcPr>
            <w:tcW w:w="794" w:type="dxa"/>
            <w:gridSpan w:val="4"/>
            <w:tcBorders>
              <w:top w:val="single" w:sz="4" w:space="0" w:color="auto"/>
              <w:left w:val="nil"/>
              <w:bottom w:val="nil"/>
              <w:right w:val="nil"/>
            </w:tcBorders>
            <w:shd w:val="clear" w:color="auto" w:fill="auto"/>
            <w:noWrap/>
            <w:vAlign w:val="bottom"/>
            <w:hideMark/>
          </w:tcPr>
          <w:p w14:paraId="15D8BC5F" w14:textId="77777777" w:rsidR="00016FC2" w:rsidRPr="00AD1969" w:rsidRDefault="00016FC2" w:rsidP="00037220">
            <w:pPr>
              <w:suppressAutoHyphens w:val="0"/>
              <w:spacing w:line="480" w:lineRule="auto"/>
              <w:jc w:val="right"/>
              <w:rPr>
                <w:rFonts w:eastAsia="Times New Roman"/>
                <w:lang w:val="en-NZ" w:eastAsia="en-NZ"/>
              </w:rPr>
            </w:pPr>
          </w:p>
        </w:tc>
        <w:tc>
          <w:tcPr>
            <w:tcW w:w="1008" w:type="dxa"/>
            <w:gridSpan w:val="2"/>
            <w:tcBorders>
              <w:top w:val="single" w:sz="4" w:space="0" w:color="auto"/>
              <w:left w:val="nil"/>
              <w:bottom w:val="nil"/>
              <w:right w:val="nil"/>
            </w:tcBorders>
            <w:shd w:val="clear" w:color="auto" w:fill="auto"/>
            <w:noWrap/>
            <w:vAlign w:val="bottom"/>
            <w:hideMark/>
          </w:tcPr>
          <w:p w14:paraId="36BF3ED6" w14:textId="77777777" w:rsidR="00016FC2" w:rsidRPr="00AD1969" w:rsidRDefault="00016FC2" w:rsidP="00037220">
            <w:pPr>
              <w:suppressAutoHyphens w:val="0"/>
              <w:spacing w:line="480" w:lineRule="auto"/>
              <w:jc w:val="right"/>
              <w:rPr>
                <w:rFonts w:eastAsia="Times New Roman"/>
                <w:lang w:val="en-NZ" w:eastAsia="en-NZ"/>
              </w:rPr>
            </w:pPr>
          </w:p>
        </w:tc>
        <w:tc>
          <w:tcPr>
            <w:tcW w:w="1008" w:type="dxa"/>
            <w:gridSpan w:val="2"/>
            <w:tcBorders>
              <w:top w:val="single" w:sz="4" w:space="0" w:color="auto"/>
              <w:left w:val="single" w:sz="4" w:space="0" w:color="auto"/>
              <w:bottom w:val="nil"/>
              <w:right w:val="nil"/>
            </w:tcBorders>
            <w:shd w:val="clear" w:color="auto" w:fill="auto"/>
            <w:noWrap/>
            <w:vAlign w:val="bottom"/>
            <w:hideMark/>
          </w:tcPr>
          <w:p w14:paraId="61DA65AA"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 </w:t>
            </w:r>
          </w:p>
        </w:tc>
        <w:tc>
          <w:tcPr>
            <w:tcW w:w="1008" w:type="dxa"/>
            <w:gridSpan w:val="4"/>
            <w:tcBorders>
              <w:top w:val="single" w:sz="4" w:space="0" w:color="auto"/>
              <w:left w:val="nil"/>
              <w:bottom w:val="nil"/>
              <w:right w:val="nil"/>
            </w:tcBorders>
            <w:shd w:val="clear" w:color="auto" w:fill="auto"/>
            <w:noWrap/>
            <w:vAlign w:val="bottom"/>
            <w:hideMark/>
          </w:tcPr>
          <w:p w14:paraId="127B275E" w14:textId="77777777" w:rsidR="00016FC2" w:rsidRPr="00AD1969" w:rsidRDefault="00016FC2" w:rsidP="00037220">
            <w:pPr>
              <w:suppressAutoHyphens w:val="0"/>
              <w:spacing w:line="480" w:lineRule="auto"/>
              <w:jc w:val="right"/>
              <w:rPr>
                <w:rFonts w:eastAsia="Times New Roman"/>
                <w:lang w:val="en-NZ" w:eastAsia="en-NZ"/>
              </w:rPr>
            </w:pPr>
          </w:p>
        </w:tc>
        <w:tc>
          <w:tcPr>
            <w:tcW w:w="1804" w:type="dxa"/>
            <w:gridSpan w:val="4"/>
            <w:tcBorders>
              <w:top w:val="single" w:sz="4" w:space="0" w:color="auto"/>
              <w:left w:val="nil"/>
              <w:bottom w:val="nil"/>
              <w:right w:val="single" w:sz="4" w:space="0" w:color="auto"/>
            </w:tcBorders>
            <w:shd w:val="clear" w:color="auto" w:fill="auto"/>
            <w:noWrap/>
            <w:vAlign w:val="bottom"/>
            <w:hideMark/>
          </w:tcPr>
          <w:p w14:paraId="19A1F740"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r>
      <w:tr w:rsidR="00016FC2" w:rsidRPr="00AD1969" w14:paraId="0D1426EF" w14:textId="77777777" w:rsidTr="003637F9">
        <w:trPr>
          <w:trHeight w:val="300"/>
        </w:trPr>
        <w:tc>
          <w:tcPr>
            <w:tcW w:w="4962" w:type="dxa"/>
            <w:gridSpan w:val="2"/>
            <w:tcBorders>
              <w:top w:val="nil"/>
              <w:left w:val="single" w:sz="4" w:space="0" w:color="auto"/>
              <w:bottom w:val="nil"/>
              <w:right w:val="nil"/>
            </w:tcBorders>
            <w:shd w:val="clear" w:color="auto" w:fill="auto"/>
            <w:noWrap/>
            <w:vAlign w:val="bottom"/>
            <w:hideMark/>
          </w:tcPr>
          <w:p w14:paraId="3E9838AC" w14:textId="77777777" w:rsidR="00016FC2" w:rsidRPr="00AD1969" w:rsidRDefault="00016FC2" w:rsidP="00037220">
            <w:pPr>
              <w:suppressAutoHyphens w:val="0"/>
              <w:spacing w:line="480" w:lineRule="auto"/>
              <w:ind w:firstLineChars="400" w:firstLine="960"/>
              <w:rPr>
                <w:rFonts w:eastAsia="Times New Roman"/>
                <w:color w:val="000000"/>
                <w:lang w:val="en-NZ" w:eastAsia="en-NZ"/>
              </w:rPr>
            </w:pPr>
            <w:r w:rsidRPr="00AD1969">
              <w:rPr>
                <w:rFonts w:eastAsia="Times New Roman"/>
                <w:color w:val="000000"/>
                <w:lang w:val="en-NZ" w:eastAsia="en-NZ"/>
              </w:rPr>
              <w:t>Married/partnered</w:t>
            </w:r>
          </w:p>
        </w:tc>
        <w:tc>
          <w:tcPr>
            <w:tcW w:w="993" w:type="dxa"/>
            <w:gridSpan w:val="4"/>
            <w:tcBorders>
              <w:top w:val="nil"/>
              <w:left w:val="single" w:sz="4" w:space="0" w:color="auto"/>
              <w:bottom w:val="nil"/>
              <w:right w:val="nil"/>
            </w:tcBorders>
            <w:shd w:val="clear" w:color="auto" w:fill="auto"/>
            <w:noWrap/>
            <w:vAlign w:val="bottom"/>
            <w:hideMark/>
          </w:tcPr>
          <w:p w14:paraId="70C2F9D2"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 </w:t>
            </w:r>
          </w:p>
        </w:tc>
        <w:tc>
          <w:tcPr>
            <w:tcW w:w="794" w:type="dxa"/>
            <w:gridSpan w:val="2"/>
            <w:tcBorders>
              <w:top w:val="nil"/>
              <w:left w:val="nil"/>
              <w:bottom w:val="nil"/>
              <w:right w:val="nil"/>
            </w:tcBorders>
            <w:shd w:val="clear" w:color="auto" w:fill="auto"/>
            <w:noWrap/>
            <w:vAlign w:val="bottom"/>
            <w:hideMark/>
          </w:tcPr>
          <w:p w14:paraId="02F6D73E" w14:textId="77777777" w:rsidR="00016FC2" w:rsidRPr="00AD1969" w:rsidRDefault="00016FC2" w:rsidP="00037220">
            <w:pPr>
              <w:suppressAutoHyphens w:val="0"/>
              <w:spacing w:line="480" w:lineRule="auto"/>
              <w:jc w:val="right"/>
              <w:rPr>
                <w:rFonts w:eastAsia="Times New Roman"/>
                <w:lang w:val="en-NZ" w:eastAsia="en-NZ"/>
              </w:rPr>
            </w:pPr>
          </w:p>
        </w:tc>
        <w:tc>
          <w:tcPr>
            <w:tcW w:w="907" w:type="dxa"/>
            <w:tcBorders>
              <w:top w:val="nil"/>
              <w:left w:val="nil"/>
              <w:bottom w:val="nil"/>
              <w:right w:val="single" w:sz="4" w:space="0" w:color="auto"/>
            </w:tcBorders>
            <w:shd w:val="clear" w:color="auto" w:fill="auto"/>
            <w:noWrap/>
            <w:vAlign w:val="bottom"/>
            <w:hideMark/>
          </w:tcPr>
          <w:p w14:paraId="52AC1301"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 </w:t>
            </w:r>
          </w:p>
        </w:tc>
        <w:tc>
          <w:tcPr>
            <w:tcW w:w="756" w:type="dxa"/>
            <w:tcBorders>
              <w:top w:val="nil"/>
              <w:left w:val="nil"/>
              <w:bottom w:val="nil"/>
              <w:right w:val="nil"/>
            </w:tcBorders>
            <w:shd w:val="clear" w:color="auto" w:fill="auto"/>
            <w:noWrap/>
            <w:vAlign w:val="bottom"/>
            <w:hideMark/>
          </w:tcPr>
          <w:p w14:paraId="2E61F106"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Ref</w:t>
            </w:r>
          </w:p>
        </w:tc>
        <w:tc>
          <w:tcPr>
            <w:tcW w:w="794" w:type="dxa"/>
            <w:gridSpan w:val="4"/>
            <w:tcBorders>
              <w:top w:val="nil"/>
              <w:left w:val="nil"/>
              <w:bottom w:val="nil"/>
              <w:right w:val="nil"/>
            </w:tcBorders>
            <w:shd w:val="clear" w:color="auto" w:fill="auto"/>
            <w:noWrap/>
            <w:vAlign w:val="bottom"/>
            <w:hideMark/>
          </w:tcPr>
          <w:p w14:paraId="7E682D9F" w14:textId="77777777" w:rsidR="00016FC2" w:rsidRPr="00AD1969" w:rsidRDefault="00016FC2" w:rsidP="00037220">
            <w:pPr>
              <w:suppressAutoHyphens w:val="0"/>
              <w:spacing w:line="480" w:lineRule="auto"/>
              <w:jc w:val="right"/>
              <w:rPr>
                <w:rFonts w:eastAsia="Times New Roman"/>
                <w:lang w:val="en-NZ" w:eastAsia="en-NZ"/>
              </w:rPr>
            </w:pPr>
          </w:p>
        </w:tc>
        <w:tc>
          <w:tcPr>
            <w:tcW w:w="1008" w:type="dxa"/>
            <w:gridSpan w:val="2"/>
            <w:tcBorders>
              <w:top w:val="nil"/>
              <w:left w:val="nil"/>
              <w:bottom w:val="nil"/>
              <w:right w:val="nil"/>
            </w:tcBorders>
            <w:shd w:val="clear" w:color="auto" w:fill="auto"/>
            <w:noWrap/>
            <w:vAlign w:val="bottom"/>
            <w:hideMark/>
          </w:tcPr>
          <w:p w14:paraId="7DAB20AC" w14:textId="77777777" w:rsidR="00016FC2" w:rsidRPr="00AD1969" w:rsidRDefault="00016FC2" w:rsidP="00037220">
            <w:pPr>
              <w:suppressAutoHyphens w:val="0"/>
              <w:spacing w:line="480" w:lineRule="auto"/>
              <w:jc w:val="right"/>
              <w:rPr>
                <w:rFonts w:eastAsia="Times New Roman"/>
                <w:lang w:val="en-NZ" w:eastAsia="en-NZ"/>
              </w:rPr>
            </w:pPr>
          </w:p>
        </w:tc>
        <w:tc>
          <w:tcPr>
            <w:tcW w:w="1008" w:type="dxa"/>
            <w:gridSpan w:val="2"/>
            <w:tcBorders>
              <w:top w:val="nil"/>
              <w:left w:val="single" w:sz="4" w:space="0" w:color="auto"/>
              <w:bottom w:val="nil"/>
              <w:right w:val="nil"/>
            </w:tcBorders>
            <w:shd w:val="clear" w:color="auto" w:fill="auto"/>
            <w:noWrap/>
            <w:vAlign w:val="bottom"/>
            <w:hideMark/>
          </w:tcPr>
          <w:p w14:paraId="291166B0"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Ref</w:t>
            </w:r>
          </w:p>
        </w:tc>
        <w:tc>
          <w:tcPr>
            <w:tcW w:w="1008" w:type="dxa"/>
            <w:gridSpan w:val="4"/>
            <w:tcBorders>
              <w:top w:val="nil"/>
              <w:left w:val="nil"/>
              <w:bottom w:val="nil"/>
              <w:right w:val="nil"/>
            </w:tcBorders>
            <w:shd w:val="clear" w:color="auto" w:fill="auto"/>
            <w:noWrap/>
            <w:vAlign w:val="bottom"/>
            <w:hideMark/>
          </w:tcPr>
          <w:p w14:paraId="1B9D3FB0" w14:textId="77777777" w:rsidR="00016FC2" w:rsidRPr="00AD1969" w:rsidRDefault="00016FC2" w:rsidP="00037220">
            <w:pPr>
              <w:suppressAutoHyphens w:val="0"/>
              <w:spacing w:line="480" w:lineRule="auto"/>
              <w:jc w:val="right"/>
              <w:rPr>
                <w:rFonts w:eastAsia="Times New Roman"/>
                <w:lang w:val="en-NZ" w:eastAsia="en-NZ"/>
              </w:rPr>
            </w:pPr>
          </w:p>
        </w:tc>
        <w:tc>
          <w:tcPr>
            <w:tcW w:w="1804" w:type="dxa"/>
            <w:gridSpan w:val="4"/>
            <w:tcBorders>
              <w:top w:val="nil"/>
              <w:left w:val="nil"/>
              <w:bottom w:val="nil"/>
              <w:right w:val="single" w:sz="4" w:space="0" w:color="auto"/>
            </w:tcBorders>
            <w:shd w:val="clear" w:color="auto" w:fill="auto"/>
            <w:noWrap/>
            <w:vAlign w:val="bottom"/>
            <w:hideMark/>
          </w:tcPr>
          <w:p w14:paraId="7AA0FCEE"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r>
      <w:tr w:rsidR="00016FC2" w:rsidRPr="00AD1969" w14:paraId="57B0DC4D" w14:textId="77777777" w:rsidTr="003637F9">
        <w:trPr>
          <w:trHeight w:val="300"/>
        </w:trPr>
        <w:tc>
          <w:tcPr>
            <w:tcW w:w="4962" w:type="dxa"/>
            <w:gridSpan w:val="2"/>
            <w:tcBorders>
              <w:top w:val="nil"/>
              <w:left w:val="single" w:sz="4" w:space="0" w:color="auto"/>
              <w:bottom w:val="nil"/>
              <w:right w:val="nil"/>
            </w:tcBorders>
            <w:shd w:val="clear" w:color="auto" w:fill="auto"/>
            <w:noWrap/>
            <w:vAlign w:val="bottom"/>
            <w:hideMark/>
          </w:tcPr>
          <w:p w14:paraId="592644A9" w14:textId="77777777" w:rsidR="00016FC2" w:rsidRPr="00AD1969" w:rsidRDefault="00016FC2" w:rsidP="00037220">
            <w:pPr>
              <w:suppressAutoHyphens w:val="0"/>
              <w:spacing w:line="480" w:lineRule="auto"/>
              <w:ind w:firstLineChars="400" w:firstLine="960"/>
              <w:rPr>
                <w:rFonts w:eastAsia="Times New Roman"/>
                <w:color w:val="000000"/>
                <w:lang w:val="en-NZ" w:eastAsia="en-NZ"/>
              </w:rPr>
            </w:pPr>
            <w:r w:rsidRPr="00AD1969">
              <w:rPr>
                <w:rFonts w:eastAsia="Times New Roman"/>
                <w:color w:val="000000"/>
                <w:lang w:val="en-NZ" w:eastAsia="en-NZ"/>
              </w:rPr>
              <w:t>Widowed</w:t>
            </w:r>
          </w:p>
        </w:tc>
        <w:tc>
          <w:tcPr>
            <w:tcW w:w="993" w:type="dxa"/>
            <w:gridSpan w:val="4"/>
            <w:tcBorders>
              <w:top w:val="nil"/>
              <w:left w:val="single" w:sz="4" w:space="0" w:color="auto"/>
              <w:bottom w:val="nil"/>
              <w:right w:val="nil"/>
            </w:tcBorders>
            <w:shd w:val="clear" w:color="auto" w:fill="auto"/>
            <w:noWrap/>
            <w:vAlign w:val="bottom"/>
            <w:hideMark/>
          </w:tcPr>
          <w:p w14:paraId="2C24FD2F"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794" w:type="dxa"/>
            <w:gridSpan w:val="2"/>
            <w:tcBorders>
              <w:top w:val="nil"/>
              <w:left w:val="nil"/>
              <w:bottom w:val="nil"/>
              <w:right w:val="nil"/>
            </w:tcBorders>
            <w:shd w:val="clear" w:color="auto" w:fill="auto"/>
            <w:noWrap/>
            <w:vAlign w:val="bottom"/>
            <w:hideMark/>
          </w:tcPr>
          <w:p w14:paraId="2211BC3B" w14:textId="77777777" w:rsidR="00016FC2" w:rsidRPr="00AD1969" w:rsidRDefault="00016FC2" w:rsidP="00037220">
            <w:pPr>
              <w:suppressAutoHyphens w:val="0"/>
              <w:spacing w:line="480" w:lineRule="auto"/>
              <w:rPr>
                <w:rFonts w:eastAsia="Times New Roman"/>
                <w:lang w:val="en-NZ" w:eastAsia="en-NZ"/>
              </w:rPr>
            </w:pPr>
          </w:p>
        </w:tc>
        <w:tc>
          <w:tcPr>
            <w:tcW w:w="907" w:type="dxa"/>
            <w:tcBorders>
              <w:top w:val="nil"/>
              <w:left w:val="nil"/>
              <w:bottom w:val="nil"/>
              <w:right w:val="single" w:sz="4" w:space="0" w:color="auto"/>
            </w:tcBorders>
            <w:shd w:val="clear" w:color="auto" w:fill="auto"/>
            <w:noWrap/>
            <w:vAlign w:val="bottom"/>
            <w:hideMark/>
          </w:tcPr>
          <w:p w14:paraId="1D6EFA34"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756" w:type="dxa"/>
            <w:tcBorders>
              <w:top w:val="nil"/>
              <w:left w:val="nil"/>
              <w:bottom w:val="nil"/>
              <w:right w:val="nil"/>
            </w:tcBorders>
            <w:shd w:val="clear" w:color="auto" w:fill="auto"/>
            <w:noWrap/>
            <w:vAlign w:val="bottom"/>
            <w:hideMark/>
          </w:tcPr>
          <w:p w14:paraId="45815D67"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0.946</w:t>
            </w:r>
          </w:p>
        </w:tc>
        <w:tc>
          <w:tcPr>
            <w:tcW w:w="794" w:type="dxa"/>
            <w:gridSpan w:val="4"/>
            <w:tcBorders>
              <w:top w:val="nil"/>
              <w:left w:val="nil"/>
              <w:bottom w:val="nil"/>
              <w:right w:val="nil"/>
            </w:tcBorders>
            <w:shd w:val="clear" w:color="auto" w:fill="auto"/>
            <w:noWrap/>
            <w:vAlign w:val="bottom"/>
            <w:hideMark/>
          </w:tcPr>
          <w:p w14:paraId="0EE92152"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0.641</w:t>
            </w:r>
          </w:p>
        </w:tc>
        <w:tc>
          <w:tcPr>
            <w:tcW w:w="1008" w:type="dxa"/>
            <w:gridSpan w:val="2"/>
            <w:tcBorders>
              <w:top w:val="nil"/>
              <w:left w:val="nil"/>
              <w:bottom w:val="nil"/>
              <w:right w:val="nil"/>
            </w:tcBorders>
            <w:shd w:val="clear" w:color="auto" w:fill="auto"/>
            <w:noWrap/>
            <w:vAlign w:val="bottom"/>
            <w:hideMark/>
          </w:tcPr>
          <w:p w14:paraId="20B005A8"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1.395</w:t>
            </w:r>
          </w:p>
        </w:tc>
        <w:tc>
          <w:tcPr>
            <w:tcW w:w="1008" w:type="dxa"/>
            <w:gridSpan w:val="2"/>
            <w:tcBorders>
              <w:top w:val="nil"/>
              <w:left w:val="single" w:sz="4" w:space="0" w:color="auto"/>
              <w:bottom w:val="nil"/>
              <w:right w:val="nil"/>
            </w:tcBorders>
            <w:shd w:val="clear" w:color="auto" w:fill="auto"/>
            <w:noWrap/>
            <w:vAlign w:val="bottom"/>
            <w:hideMark/>
          </w:tcPr>
          <w:p w14:paraId="1BD5C0B8"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0.937</w:t>
            </w:r>
          </w:p>
        </w:tc>
        <w:tc>
          <w:tcPr>
            <w:tcW w:w="1008" w:type="dxa"/>
            <w:gridSpan w:val="4"/>
            <w:tcBorders>
              <w:top w:val="nil"/>
              <w:left w:val="nil"/>
              <w:bottom w:val="nil"/>
              <w:right w:val="nil"/>
            </w:tcBorders>
            <w:shd w:val="clear" w:color="auto" w:fill="auto"/>
            <w:noWrap/>
            <w:vAlign w:val="bottom"/>
            <w:hideMark/>
          </w:tcPr>
          <w:p w14:paraId="724F1FA4"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0.634</w:t>
            </w:r>
          </w:p>
        </w:tc>
        <w:tc>
          <w:tcPr>
            <w:tcW w:w="1804" w:type="dxa"/>
            <w:gridSpan w:val="4"/>
            <w:tcBorders>
              <w:top w:val="nil"/>
              <w:left w:val="nil"/>
              <w:bottom w:val="nil"/>
              <w:right w:val="single" w:sz="4" w:space="0" w:color="auto"/>
            </w:tcBorders>
            <w:shd w:val="clear" w:color="auto" w:fill="auto"/>
            <w:noWrap/>
            <w:vAlign w:val="bottom"/>
            <w:hideMark/>
          </w:tcPr>
          <w:p w14:paraId="607DDDBF"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1.384</w:t>
            </w:r>
          </w:p>
        </w:tc>
      </w:tr>
      <w:tr w:rsidR="00016FC2" w:rsidRPr="00AD1969" w14:paraId="01B27671" w14:textId="77777777" w:rsidTr="003637F9">
        <w:trPr>
          <w:trHeight w:val="300"/>
        </w:trPr>
        <w:tc>
          <w:tcPr>
            <w:tcW w:w="4962" w:type="dxa"/>
            <w:gridSpan w:val="2"/>
            <w:tcBorders>
              <w:top w:val="nil"/>
              <w:left w:val="single" w:sz="4" w:space="0" w:color="auto"/>
              <w:bottom w:val="nil"/>
              <w:right w:val="nil"/>
            </w:tcBorders>
            <w:shd w:val="clear" w:color="auto" w:fill="auto"/>
            <w:noWrap/>
            <w:vAlign w:val="bottom"/>
            <w:hideMark/>
          </w:tcPr>
          <w:p w14:paraId="37004FBD" w14:textId="77777777" w:rsidR="00016FC2" w:rsidRPr="00AD1969" w:rsidRDefault="00016FC2" w:rsidP="00037220">
            <w:pPr>
              <w:suppressAutoHyphens w:val="0"/>
              <w:spacing w:line="480" w:lineRule="auto"/>
              <w:ind w:firstLineChars="400" w:firstLine="960"/>
              <w:rPr>
                <w:rFonts w:eastAsia="Times New Roman"/>
                <w:color w:val="000000"/>
                <w:lang w:val="en-NZ" w:eastAsia="en-NZ"/>
              </w:rPr>
            </w:pPr>
            <w:r w:rsidRPr="00AD1969">
              <w:rPr>
                <w:rFonts w:eastAsia="Times New Roman"/>
                <w:color w:val="000000"/>
                <w:lang w:val="en-NZ" w:eastAsia="en-NZ"/>
              </w:rPr>
              <w:t>Never married/separated/divorced</w:t>
            </w:r>
          </w:p>
        </w:tc>
        <w:tc>
          <w:tcPr>
            <w:tcW w:w="993" w:type="dxa"/>
            <w:gridSpan w:val="4"/>
            <w:tcBorders>
              <w:top w:val="nil"/>
              <w:left w:val="single" w:sz="4" w:space="0" w:color="auto"/>
              <w:bottom w:val="nil"/>
              <w:right w:val="nil"/>
            </w:tcBorders>
            <w:shd w:val="clear" w:color="auto" w:fill="auto"/>
            <w:noWrap/>
            <w:vAlign w:val="bottom"/>
            <w:hideMark/>
          </w:tcPr>
          <w:p w14:paraId="21FFD05E"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794" w:type="dxa"/>
            <w:gridSpan w:val="2"/>
            <w:tcBorders>
              <w:top w:val="nil"/>
              <w:left w:val="nil"/>
              <w:bottom w:val="nil"/>
              <w:right w:val="nil"/>
            </w:tcBorders>
            <w:shd w:val="clear" w:color="auto" w:fill="auto"/>
            <w:noWrap/>
            <w:vAlign w:val="bottom"/>
            <w:hideMark/>
          </w:tcPr>
          <w:p w14:paraId="6DE95D4B" w14:textId="77777777" w:rsidR="00016FC2" w:rsidRPr="00AD1969" w:rsidRDefault="00016FC2" w:rsidP="00037220">
            <w:pPr>
              <w:suppressAutoHyphens w:val="0"/>
              <w:spacing w:line="480" w:lineRule="auto"/>
              <w:rPr>
                <w:rFonts w:eastAsia="Times New Roman"/>
                <w:lang w:val="en-NZ" w:eastAsia="en-NZ"/>
              </w:rPr>
            </w:pPr>
          </w:p>
        </w:tc>
        <w:tc>
          <w:tcPr>
            <w:tcW w:w="907" w:type="dxa"/>
            <w:tcBorders>
              <w:top w:val="nil"/>
              <w:left w:val="nil"/>
              <w:bottom w:val="nil"/>
              <w:right w:val="single" w:sz="4" w:space="0" w:color="auto"/>
            </w:tcBorders>
            <w:shd w:val="clear" w:color="auto" w:fill="auto"/>
            <w:noWrap/>
            <w:vAlign w:val="bottom"/>
            <w:hideMark/>
          </w:tcPr>
          <w:p w14:paraId="2CACFA76"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756" w:type="dxa"/>
            <w:tcBorders>
              <w:top w:val="nil"/>
              <w:left w:val="nil"/>
              <w:bottom w:val="nil"/>
              <w:right w:val="nil"/>
            </w:tcBorders>
            <w:shd w:val="clear" w:color="auto" w:fill="auto"/>
            <w:noWrap/>
            <w:vAlign w:val="bottom"/>
            <w:hideMark/>
          </w:tcPr>
          <w:p w14:paraId="03115038"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0.952</w:t>
            </w:r>
          </w:p>
        </w:tc>
        <w:tc>
          <w:tcPr>
            <w:tcW w:w="794" w:type="dxa"/>
            <w:gridSpan w:val="4"/>
            <w:tcBorders>
              <w:top w:val="nil"/>
              <w:left w:val="nil"/>
              <w:bottom w:val="nil"/>
              <w:right w:val="nil"/>
            </w:tcBorders>
            <w:shd w:val="clear" w:color="auto" w:fill="auto"/>
            <w:noWrap/>
            <w:vAlign w:val="bottom"/>
            <w:hideMark/>
          </w:tcPr>
          <w:p w14:paraId="4A3F3588"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0.641</w:t>
            </w:r>
          </w:p>
        </w:tc>
        <w:tc>
          <w:tcPr>
            <w:tcW w:w="1008" w:type="dxa"/>
            <w:gridSpan w:val="2"/>
            <w:tcBorders>
              <w:top w:val="nil"/>
              <w:left w:val="nil"/>
              <w:bottom w:val="nil"/>
              <w:right w:val="nil"/>
            </w:tcBorders>
            <w:shd w:val="clear" w:color="auto" w:fill="auto"/>
            <w:noWrap/>
            <w:vAlign w:val="bottom"/>
            <w:hideMark/>
          </w:tcPr>
          <w:p w14:paraId="75F57D4B"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1.415</w:t>
            </w:r>
          </w:p>
        </w:tc>
        <w:tc>
          <w:tcPr>
            <w:tcW w:w="1008" w:type="dxa"/>
            <w:gridSpan w:val="2"/>
            <w:tcBorders>
              <w:top w:val="nil"/>
              <w:left w:val="single" w:sz="4" w:space="0" w:color="auto"/>
              <w:bottom w:val="nil"/>
              <w:right w:val="nil"/>
            </w:tcBorders>
            <w:shd w:val="clear" w:color="auto" w:fill="auto"/>
            <w:noWrap/>
            <w:vAlign w:val="bottom"/>
            <w:hideMark/>
          </w:tcPr>
          <w:p w14:paraId="65D4A3C0"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0.952</w:t>
            </w:r>
          </w:p>
        </w:tc>
        <w:tc>
          <w:tcPr>
            <w:tcW w:w="1008" w:type="dxa"/>
            <w:gridSpan w:val="4"/>
            <w:tcBorders>
              <w:top w:val="nil"/>
              <w:left w:val="nil"/>
              <w:bottom w:val="nil"/>
              <w:right w:val="nil"/>
            </w:tcBorders>
            <w:shd w:val="clear" w:color="auto" w:fill="auto"/>
            <w:noWrap/>
            <w:vAlign w:val="bottom"/>
            <w:hideMark/>
          </w:tcPr>
          <w:p w14:paraId="299AE02E"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0.640</w:t>
            </w:r>
          </w:p>
        </w:tc>
        <w:tc>
          <w:tcPr>
            <w:tcW w:w="1804" w:type="dxa"/>
            <w:gridSpan w:val="4"/>
            <w:tcBorders>
              <w:top w:val="nil"/>
              <w:left w:val="nil"/>
              <w:bottom w:val="nil"/>
              <w:right w:val="single" w:sz="4" w:space="0" w:color="auto"/>
            </w:tcBorders>
            <w:shd w:val="clear" w:color="auto" w:fill="auto"/>
            <w:noWrap/>
            <w:vAlign w:val="bottom"/>
            <w:hideMark/>
          </w:tcPr>
          <w:p w14:paraId="35971FF9"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1.417</w:t>
            </w:r>
          </w:p>
        </w:tc>
      </w:tr>
      <w:tr w:rsidR="00016FC2" w:rsidRPr="00AD1969" w14:paraId="5B87C50D" w14:textId="77777777" w:rsidTr="003637F9">
        <w:trPr>
          <w:trHeight w:val="300"/>
        </w:trPr>
        <w:tc>
          <w:tcPr>
            <w:tcW w:w="4962" w:type="dxa"/>
            <w:gridSpan w:val="2"/>
            <w:tcBorders>
              <w:top w:val="nil"/>
              <w:left w:val="single" w:sz="4" w:space="0" w:color="auto"/>
              <w:bottom w:val="nil"/>
              <w:right w:val="nil"/>
            </w:tcBorders>
            <w:shd w:val="clear" w:color="auto" w:fill="auto"/>
            <w:noWrap/>
            <w:vAlign w:val="bottom"/>
            <w:hideMark/>
          </w:tcPr>
          <w:p w14:paraId="36767E81" w14:textId="77777777" w:rsidR="00016FC2" w:rsidRPr="00AD1969" w:rsidRDefault="00016FC2" w:rsidP="00037220">
            <w:pPr>
              <w:suppressAutoHyphens w:val="0"/>
              <w:spacing w:line="480" w:lineRule="auto"/>
              <w:ind w:firstLineChars="200" w:firstLine="480"/>
              <w:rPr>
                <w:rFonts w:eastAsia="Times New Roman"/>
                <w:color w:val="000000"/>
                <w:lang w:val="en-NZ" w:eastAsia="en-NZ"/>
              </w:rPr>
            </w:pPr>
            <w:r w:rsidRPr="00AD1969">
              <w:rPr>
                <w:rFonts w:eastAsia="Times New Roman"/>
                <w:color w:val="000000"/>
                <w:lang w:val="en-NZ" w:eastAsia="en-NZ"/>
              </w:rPr>
              <w:t>Adequate finance</w:t>
            </w:r>
            <w:r w:rsidR="00C76710">
              <w:rPr>
                <w:rFonts w:eastAsia="Times New Roman"/>
                <w:color w:val="000000"/>
                <w:lang w:val="en-NZ" w:eastAsia="en-NZ"/>
              </w:rPr>
              <w:t>s</w:t>
            </w:r>
            <w:r w:rsidRPr="00AD1969">
              <w:rPr>
                <w:rFonts w:eastAsia="Times New Roman"/>
                <w:color w:val="000000"/>
                <w:lang w:val="en-NZ" w:eastAsia="en-NZ"/>
              </w:rPr>
              <w:t xml:space="preserve"> (vs inadequate)</w:t>
            </w:r>
          </w:p>
        </w:tc>
        <w:tc>
          <w:tcPr>
            <w:tcW w:w="993" w:type="dxa"/>
            <w:gridSpan w:val="4"/>
            <w:tcBorders>
              <w:top w:val="nil"/>
              <w:left w:val="single" w:sz="4" w:space="0" w:color="auto"/>
              <w:bottom w:val="nil"/>
              <w:right w:val="nil"/>
            </w:tcBorders>
            <w:shd w:val="clear" w:color="auto" w:fill="auto"/>
            <w:noWrap/>
            <w:vAlign w:val="bottom"/>
            <w:hideMark/>
          </w:tcPr>
          <w:p w14:paraId="7ADFF035"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794" w:type="dxa"/>
            <w:gridSpan w:val="2"/>
            <w:tcBorders>
              <w:top w:val="nil"/>
              <w:left w:val="nil"/>
              <w:bottom w:val="nil"/>
              <w:right w:val="nil"/>
            </w:tcBorders>
            <w:shd w:val="clear" w:color="auto" w:fill="auto"/>
            <w:noWrap/>
            <w:vAlign w:val="bottom"/>
            <w:hideMark/>
          </w:tcPr>
          <w:p w14:paraId="7C0F0DD2" w14:textId="77777777" w:rsidR="00016FC2" w:rsidRPr="00AD1969" w:rsidRDefault="00016FC2" w:rsidP="00037220">
            <w:pPr>
              <w:suppressAutoHyphens w:val="0"/>
              <w:spacing w:line="480" w:lineRule="auto"/>
              <w:rPr>
                <w:rFonts w:eastAsia="Times New Roman"/>
                <w:lang w:val="en-NZ" w:eastAsia="en-NZ"/>
              </w:rPr>
            </w:pPr>
          </w:p>
        </w:tc>
        <w:tc>
          <w:tcPr>
            <w:tcW w:w="907" w:type="dxa"/>
            <w:tcBorders>
              <w:top w:val="nil"/>
              <w:left w:val="nil"/>
              <w:bottom w:val="nil"/>
              <w:right w:val="single" w:sz="4" w:space="0" w:color="auto"/>
            </w:tcBorders>
            <w:shd w:val="clear" w:color="auto" w:fill="auto"/>
            <w:noWrap/>
            <w:vAlign w:val="bottom"/>
            <w:hideMark/>
          </w:tcPr>
          <w:p w14:paraId="68923922"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756" w:type="dxa"/>
            <w:tcBorders>
              <w:top w:val="nil"/>
              <w:left w:val="nil"/>
              <w:bottom w:val="nil"/>
              <w:right w:val="nil"/>
            </w:tcBorders>
            <w:shd w:val="clear" w:color="auto" w:fill="auto"/>
            <w:noWrap/>
            <w:vAlign w:val="bottom"/>
            <w:hideMark/>
          </w:tcPr>
          <w:p w14:paraId="4CA6B354"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2.477</w:t>
            </w:r>
          </w:p>
        </w:tc>
        <w:tc>
          <w:tcPr>
            <w:tcW w:w="794" w:type="dxa"/>
            <w:gridSpan w:val="4"/>
            <w:tcBorders>
              <w:top w:val="nil"/>
              <w:left w:val="nil"/>
              <w:bottom w:val="nil"/>
              <w:right w:val="nil"/>
            </w:tcBorders>
            <w:shd w:val="clear" w:color="auto" w:fill="auto"/>
            <w:noWrap/>
            <w:vAlign w:val="bottom"/>
            <w:hideMark/>
          </w:tcPr>
          <w:p w14:paraId="323A7F86"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1.532</w:t>
            </w:r>
          </w:p>
        </w:tc>
        <w:tc>
          <w:tcPr>
            <w:tcW w:w="1008" w:type="dxa"/>
            <w:gridSpan w:val="2"/>
            <w:tcBorders>
              <w:top w:val="nil"/>
              <w:left w:val="nil"/>
              <w:bottom w:val="nil"/>
              <w:right w:val="nil"/>
            </w:tcBorders>
            <w:shd w:val="clear" w:color="auto" w:fill="auto"/>
            <w:noWrap/>
            <w:vAlign w:val="bottom"/>
            <w:hideMark/>
          </w:tcPr>
          <w:p w14:paraId="093B01A3"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4.006</w:t>
            </w:r>
          </w:p>
        </w:tc>
        <w:tc>
          <w:tcPr>
            <w:tcW w:w="1008" w:type="dxa"/>
            <w:gridSpan w:val="2"/>
            <w:tcBorders>
              <w:top w:val="nil"/>
              <w:left w:val="single" w:sz="4" w:space="0" w:color="auto"/>
              <w:bottom w:val="nil"/>
              <w:right w:val="nil"/>
            </w:tcBorders>
            <w:shd w:val="clear" w:color="auto" w:fill="auto"/>
            <w:noWrap/>
            <w:vAlign w:val="bottom"/>
            <w:hideMark/>
          </w:tcPr>
          <w:p w14:paraId="37BA8868"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2.465</w:t>
            </w:r>
          </w:p>
        </w:tc>
        <w:tc>
          <w:tcPr>
            <w:tcW w:w="1008" w:type="dxa"/>
            <w:gridSpan w:val="4"/>
            <w:tcBorders>
              <w:top w:val="nil"/>
              <w:left w:val="nil"/>
              <w:bottom w:val="nil"/>
              <w:right w:val="nil"/>
            </w:tcBorders>
            <w:shd w:val="clear" w:color="auto" w:fill="auto"/>
            <w:noWrap/>
            <w:vAlign w:val="bottom"/>
            <w:hideMark/>
          </w:tcPr>
          <w:p w14:paraId="0A0FCE7C"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1.524</w:t>
            </w:r>
          </w:p>
        </w:tc>
        <w:tc>
          <w:tcPr>
            <w:tcW w:w="1804" w:type="dxa"/>
            <w:gridSpan w:val="4"/>
            <w:tcBorders>
              <w:top w:val="nil"/>
              <w:left w:val="nil"/>
              <w:bottom w:val="nil"/>
              <w:right w:val="single" w:sz="4" w:space="0" w:color="auto"/>
            </w:tcBorders>
            <w:shd w:val="clear" w:color="auto" w:fill="auto"/>
            <w:noWrap/>
            <w:vAlign w:val="bottom"/>
            <w:hideMark/>
          </w:tcPr>
          <w:p w14:paraId="1B711037"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3.987</w:t>
            </w:r>
          </w:p>
        </w:tc>
      </w:tr>
      <w:tr w:rsidR="00016FC2" w:rsidRPr="00AD1969" w14:paraId="6361D6E6" w14:textId="77777777" w:rsidTr="003637F9">
        <w:trPr>
          <w:trHeight w:val="300"/>
        </w:trPr>
        <w:tc>
          <w:tcPr>
            <w:tcW w:w="4962" w:type="dxa"/>
            <w:gridSpan w:val="2"/>
            <w:tcBorders>
              <w:top w:val="nil"/>
              <w:left w:val="single" w:sz="4" w:space="0" w:color="auto"/>
              <w:bottom w:val="nil"/>
              <w:right w:val="nil"/>
            </w:tcBorders>
            <w:shd w:val="clear" w:color="auto" w:fill="auto"/>
            <w:noWrap/>
            <w:vAlign w:val="bottom"/>
            <w:hideMark/>
          </w:tcPr>
          <w:p w14:paraId="029F70F9" w14:textId="77777777" w:rsidR="00016FC2" w:rsidRPr="00AD1969" w:rsidRDefault="00016FC2" w:rsidP="00037220">
            <w:pPr>
              <w:suppressAutoHyphens w:val="0"/>
              <w:spacing w:line="480" w:lineRule="auto"/>
              <w:ind w:firstLineChars="200" w:firstLine="480"/>
              <w:rPr>
                <w:rFonts w:eastAsia="Times New Roman"/>
                <w:color w:val="000000"/>
                <w:lang w:val="en-NZ" w:eastAsia="en-NZ"/>
              </w:rPr>
            </w:pPr>
            <w:r w:rsidRPr="00AD1969">
              <w:rPr>
                <w:rFonts w:eastAsia="Times New Roman"/>
                <w:color w:val="000000"/>
                <w:lang w:val="en-NZ" w:eastAsia="en-NZ"/>
              </w:rPr>
              <w:t>Days driven per week</w:t>
            </w:r>
          </w:p>
        </w:tc>
        <w:tc>
          <w:tcPr>
            <w:tcW w:w="993" w:type="dxa"/>
            <w:gridSpan w:val="4"/>
            <w:tcBorders>
              <w:top w:val="nil"/>
              <w:left w:val="single" w:sz="4" w:space="0" w:color="auto"/>
              <w:bottom w:val="nil"/>
              <w:right w:val="nil"/>
            </w:tcBorders>
            <w:shd w:val="clear" w:color="auto" w:fill="auto"/>
            <w:noWrap/>
            <w:vAlign w:val="bottom"/>
            <w:hideMark/>
          </w:tcPr>
          <w:p w14:paraId="39BDAD7D"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794" w:type="dxa"/>
            <w:gridSpan w:val="2"/>
            <w:tcBorders>
              <w:top w:val="nil"/>
              <w:left w:val="nil"/>
              <w:bottom w:val="nil"/>
              <w:right w:val="nil"/>
            </w:tcBorders>
            <w:shd w:val="clear" w:color="auto" w:fill="auto"/>
            <w:noWrap/>
            <w:vAlign w:val="bottom"/>
            <w:hideMark/>
          </w:tcPr>
          <w:p w14:paraId="3CB5749F" w14:textId="77777777" w:rsidR="00016FC2" w:rsidRPr="00AD1969" w:rsidRDefault="00016FC2" w:rsidP="00037220">
            <w:pPr>
              <w:suppressAutoHyphens w:val="0"/>
              <w:spacing w:line="480" w:lineRule="auto"/>
              <w:rPr>
                <w:rFonts w:eastAsia="Times New Roman"/>
                <w:lang w:val="en-NZ" w:eastAsia="en-NZ"/>
              </w:rPr>
            </w:pPr>
          </w:p>
        </w:tc>
        <w:tc>
          <w:tcPr>
            <w:tcW w:w="907" w:type="dxa"/>
            <w:tcBorders>
              <w:top w:val="nil"/>
              <w:left w:val="nil"/>
              <w:bottom w:val="nil"/>
              <w:right w:val="single" w:sz="4" w:space="0" w:color="auto"/>
            </w:tcBorders>
            <w:shd w:val="clear" w:color="auto" w:fill="auto"/>
            <w:noWrap/>
            <w:vAlign w:val="bottom"/>
            <w:hideMark/>
          </w:tcPr>
          <w:p w14:paraId="1847CAEF"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756" w:type="dxa"/>
            <w:tcBorders>
              <w:top w:val="nil"/>
              <w:left w:val="nil"/>
              <w:bottom w:val="nil"/>
              <w:right w:val="nil"/>
            </w:tcBorders>
            <w:shd w:val="clear" w:color="auto" w:fill="auto"/>
            <w:noWrap/>
            <w:vAlign w:val="bottom"/>
            <w:hideMark/>
          </w:tcPr>
          <w:p w14:paraId="1540FE21"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1.045</w:t>
            </w:r>
          </w:p>
        </w:tc>
        <w:tc>
          <w:tcPr>
            <w:tcW w:w="794" w:type="dxa"/>
            <w:gridSpan w:val="4"/>
            <w:tcBorders>
              <w:top w:val="nil"/>
              <w:left w:val="nil"/>
              <w:bottom w:val="nil"/>
              <w:right w:val="nil"/>
            </w:tcBorders>
            <w:shd w:val="clear" w:color="auto" w:fill="auto"/>
            <w:noWrap/>
            <w:vAlign w:val="bottom"/>
            <w:hideMark/>
          </w:tcPr>
          <w:p w14:paraId="79620084"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0.973</w:t>
            </w:r>
          </w:p>
        </w:tc>
        <w:tc>
          <w:tcPr>
            <w:tcW w:w="1008" w:type="dxa"/>
            <w:gridSpan w:val="2"/>
            <w:tcBorders>
              <w:top w:val="nil"/>
              <w:left w:val="nil"/>
              <w:bottom w:val="nil"/>
              <w:right w:val="nil"/>
            </w:tcBorders>
            <w:shd w:val="clear" w:color="auto" w:fill="auto"/>
            <w:noWrap/>
            <w:vAlign w:val="bottom"/>
            <w:hideMark/>
          </w:tcPr>
          <w:p w14:paraId="3FBAC190"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1.123</w:t>
            </w:r>
          </w:p>
        </w:tc>
        <w:tc>
          <w:tcPr>
            <w:tcW w:w="1008" w:type="dxa"/>
            <w:gridSpan w:val="2"/>
            <w:tcBorders>
              <w:top w:val="nil"/>
              <w:left w:val="single" w:sz="4" w:space="0" w:color="auto"/>
              <w:bottom w:val="nil"/>
              <w:right w:val="nil"/>
            </w:tcBorders>
            <w:shd w:val="clear" w:color="auto" w:fill="auto"/>
            <w:noWrap/>
            <w:vAlign w:val="bottom"/>
            <w:hideMark/>
          </w:tcPr>
          <w:p w14:paraId="7AA083A8"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1.045</w:t>
            </w:r>
          </w:p>
        </w:tc>
        <w:tc>
          <w:tcPr>
            <w:tcW w:w="1008" w:type="dxa"/>
            <w:gridSpan w:val="4"/>
            <w:tcBorders>
              <w:top w:val="nil"/>
              <w:left w:val="nil"/>
              <w:bottom w:val="nil"/>
              <w:right w:val="nil"/>
            </w:tcBorders>
            <w:shd w:val="clear" w:color="auto" w:fill="auto"/>
            <w:noWrap/>
            <w:vAlign w:val="bottom"/>
            <w:hideMark/>
          </w:tcPr>
          <w:p w14:paraId="7AE7B5C5"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0.973</w:t>
            </w:r>
          </w:p>
        </w:tc>
        <w:tc>
          <w:tcPr>
            <w:tcW w:w="1804" w:type="dxa"/>
            <w:gridSpan w:val="4"/>
            <w:tcBorders>
              <w:top w:val="nil"/>
              <w:left w:val="nil"/>
              <w:bottom w:val="nil"/>
              <w:right w:val="single" w:sz="4" w:space="0" w:color="auto"/>
            </w:tcBorders>
            <w:shd w:val="clear" w:color="auto" w:fill="auto"/>
            <w:noWrap/>
            <w:vAlign w:val="bottom"/>
            <w:hideMark/>
          </w:tcPr>
          <w:p w14:paraId="26353C95"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1.122</w:t>
            </w:r>
          </w:p>
        </w:tc>
      </w:tr>
      <w:tr w:rsidR="00016FC2" w:rsidRPr="00AD1969" w14:paraId="5A555B12" w14:textId="77777777" w:rsidTr="003637F9">
        <w:trPr>
          <w:trHeight w:val="300"/>
        </w:trPr>
        <w:tc>
          <w:tcPr>
            <w:tcW w:w="4962" w:type="dxa"/>
            <w:gridSpan w:val="2"/>
            <w:tcBorders>
              <w:top w:val="nil"/>
              <w:left w:val="single" w:sz="4" w:space="0" w:color="auto"/>
              <w:bottom w:val="nil"/>
              <w:right w:val="nil"/>
            </w:tcBorders>
            <w:shd w:val="clear" w:color="auto" w:fill="auto"/>
            <w:noWrap/>
            <w:vAlign w:val="bottom"/>
            <w:hideMark/>
          </w:tcPr>
          <w:p w14:paraId="3B7E2D4A" w14:textId="77777777" w:rsidR="00016FC2" w:rsidRPr="00AD1969" w:rsidRDefault="00016FC2" w:rsidP="00037220">
            <w:pPr>
              <w:suppressAutoHyphens w:val="0"/>
              <w:spacing w:line="480" w:lineRule="auto"/>
              <w:rPr>
                <w:rFonts w:eastAsia="Times New Roman"/>
                <w:color w:val="000000"/>
                <w:u w:val="single"/>
                <w:lang w:val="en-NZ" w:eastAsia="en-NZ"/>
              </w:rPr>
            </w:pPr>
            <w:r w:rsidRPr="00AD1969">
              <w:rPr>
                <w:rFonts w:eastAsia="Times New Roman"/>
                <w:color w:val="000000"/>
                <w:u w:val="single"/>
                <w:lang w:val="en-NZ" w:eastAsia="en-NZ"/>
              </w:rPr>
              <w:t>Interaction terms</w:t>
            </w:r>
          </w:p>
        </w:tc>
        <w:tc>
          <w:tcPr>
            <w:tcW w:w="993" w:type="dxa"/>
            <w:gridSpan w:val="4"/>
            <w:tcBorders>
              <w:top w:val="nil"/>
              <w:left w:val="single" w:sz="4" w:space="0" w:color="auto"/>
              <w:bottom w:val="nil"/>
              <w:right w:val="nil"/>
            </w:tcBorders>
            <w:shd w:val="clear" w:color="auto" w:fill="auto"/>
            <w:noWrap/>
            <w:vAlign w:val="bottom"/>
            <w:hideMark/>
          </w:tcPr>
          <w:p w14:paraId="729C53C2" w14:textId="77777777" w:rsidR="00016FC2" w:rsidRPr="00AD1969" w:rsidRDefault="00016FC2" w:rsidP="00037220">
            <w:pPr>
              <w:suppressAutoHyphens w:val="0"/>
              <w:spacing w:line="480" w:lineRule="auto"/>
              <w:rPr>
                <w:rFonts w:eastAsia="Times New Roman"/>
                <w:color w:val="000000"/>
                <w:lang w:val="en-NZ" w:eastAsia="en-NZ"/>
              </w:rPr>
            </w:pPr>
            <w:r w:rsidRPr="00AD1969">
              <w:rPr>
                <w:rFonts w:eastAsia="Times New Roman"/>
                <w:color w:val="000000"/>
                <w:lang w:val="en-NZ" w:eastAsia="en-NZ"/>
              </w:rPr>
              <w:t> </w:t>
            </w:r>
          </w:p>
        </w:tc>
        <w:tc>
          <w:tcPr>
            <w:tcW w:w="794" w:type="dxa"/>
            <w:gridSpan w:val="2"/>
            <w:tcBorders>
              <w:top w:val="nil"/>
              <w:left w:val="nil"/>
              <w:bottom w:val="nil"/>
              <w:right w:val="nil"/>
            </w:tcBorders>
            <w:shd w:val="clear" w:color="auto" w:fill="auto"/>
            <w:noWrap/>
            <w:vAlign w:val="bottom"/>
            <w:hideMark/>
          </w:tcPr>
          <w:p w14:paraId="72463E8C" w14:textId="77777777" w:rsidR="00016FC2" w:rsidRPr="00AD1969" w:rsidRDefault="00016FC2" w:rsidP="00037220">
            <w:pPr>
              <w:suppressAutoHyphens w:val="0"/>
              <w:spacing w:line="480" w:lineRule="auto"/>
              <w:rPr>
                <w:rFonts w:eastAsia="Times New Roman"/>
                <w:color w:val="000000"/>
                <w:lang w:val="en-NZ" w:eastAsia="en-NZ"/>
              </w:rPr>
            </w:pPr>
          </w:p>
        </w:tc>
        <w:tc>
          <w:tcPr>
            <w:tcW w:w="907" w:type="dxa"/>
            <w:tcBorders>
              <w:top w:val="nil"/>
              <w:left w:val="nil"/>
              <w:bottom w:val="nil"/>
              <w:right w:val="single" w:sz="4" w:space="0" w:color="auto"/>
            </w:tcBorders>
            <w:shd w:val="clear" w:color="auto" w:fill="auto"/>
            <w:noWrap/>
            <w:vAlign w:val="bottom"/>
            <w:hideMark/>
          </w:tcPr>
          <w:p w14:paraId="0BDA717B" w14:textId="77777777" w:rsidR="00016FC2" w:rsidRPr="00AD1969" w:rsidRDefault="00016FC2" w:rsidP="00037220">
            <w:pPr>
              <w:suppressAutoHyphens w:val="0"/>
              <w:spacing w:line="480" w:lineRule="auto"/>
              <w:rPr>
                <w:rFonts w:eastAsia="Times New Roman"/>
                <w:color w:val="000000"/>
                <w:lang w:val="en-NZ" w:eastAsia="en-NZ"/>
              </w:rPr>
            </w:pPr>
            <w:r w:rsidRPr="00AD1969">
              <w:rPr>
                <w:rFonts w:eastAsia="Times New Roman"/>
                <w:color w:val="000000"/>
                <w:lang w:val="en-NZ" w:eastAsia="en-NZ"/>
              </w:rPr>
              <w:t> </w:t>
            </w:r>
          </w:p>
        </w:tc>
        <w:tc>
          <w:tcPr>
            <w:tcW w:w="756" w:type="dxa"/>
            <w:tcBorders>
              <w:top w:val="nil"/>
              <w:left w:val="nil"/>
              <w:bottom w:val="nil"/>
              <w:right w:val="nil"/>
            </w:tcBorders>
            <w:shd w:val="clear" w:color="auto" w:fill="auto"/>
            <w:noWrap/>
            <w:vAlign w:val="bottom"/>
            <w:hideMark/>
          </w:tcPr>
          <w:p w14:paraId="56402F75" w14:textId="77777777" w:rsidR="00016FC2" w:rsidRPr="00AD1969" w:rsidRDefault="00016FC2" w:rsidP="00037220">
            <w:pPr>
              <w:suppressAutoHyphens w:val="0"/>
              <w:spacing w:line="480" w:lineRule="auto"/>
              <w:rPr>
                <w:rFonts w:eastAsia="Times New Roman"/>
                <w:color w:val="000000"/>
                <w:lang w:val="en-NZ" w:eastAsia="en-NZ"/>
              </w:rPr>
            </w:pPr>
          </w:p>
        </w:tc>
        <w:tc>
          <w:tcPr>
            <w:tcW w:w="794" w:type="dxa"/>
            <w:gridSpan w:val="4"/>
            <w:tcBorders>
              <w:top w:val="nil"/>
              <w:left w:val="nil"/>
              <w:bottom w:val="nil"/>
              <w:right w:val="nil"/>
            </w:tcBorders>
            <w:shd w:val="clear" w:color="auto" w:fill="auto"/>
            <w:noWrap/>
            <w:vAlign w:val="bottom"/>
            <w:hideMark/>
          </w:tcPr>
          <w:p w14:paraId="7769890C" w14:textId="77777777" w:rsidR="00016FC2" w:rsidRPr="00AD1969" w:rsidRDefault="00016FC2" w:rsidP="00037220">
            <w:pPr>
              <w:suppressAutoHyphens w:val="0"/>
              <w:spacing w:line="480" w:lineRule="auto"/>
              <w:rPr>
                <w:rFonts w:eastAsia="Times New Roman"/>
                <w:lang w:val="en-NZ" w:eastAsia="en-NZ"/>
              </w:rPr>
            </w:pPr>
          </w:p>
        </w:tc>
        <w:tc>
          <w:tcPr>
            <w:tcW w:w="1008" w:type="dxa"/>
            <w:gridSpan w:val="2"/>
            <w:tcBorders>
              <w:top w:val="nil"/>
              <w:left w:val="nil"/>
              <w:bottom w:val="nil"/>
              <w:right w:val="nil"/>
            </w:tcBorders>
            <w:shd w:val="clear" w:color="auto" w:fill="auto"/>
            <w:noWrap/>
            <w:vAlign w:val="bottom"/>
            <w:hideMark/>
          </w:tcPr>
          <w:p w14:paraId="26BB80A1" w14:textId="77777777" w:rsidR="00016FC2" w:rsidRPr="00AD1969" w:rsidRDefault="00016FC2" w:rsidP="00037220">
            <w:pPr>
              <w:suppressAutoHyphens w:val="0"/>
              <w:spacing w:line="480" w:lineRule="auto"/>
              <w:rPr>
                <w:rFonts w:eastAsia="Times New Roman"/>
                <w:lang w:val="en-NZ" w:eastAsia="en-NZ"/>
              </w:rPr>
            </w:pPr>
          </w:p>
        </w:tc>
        <w:tc>
          <w:tcPr>
            <w:tcW w:w="1008" w:type="dxa"/>
            <w:gridSpan w:val="2"/>
            <w:tcBorders>
              <w:top w:val="nil"/>
              <w:left w:val="single" w:sz="4" w:space="0" w:color="auto"/>
              <w:bottom w:val="nil"/>
              <w:right w:val="nil"/>
            </w:tcBorders>
            <w:shd w:val="clear" w:color="auto" w:fill="auto"/>
            <w:noWrap/>
            <w:vAlign w:val="bottom"/>
            <w:hideMark/>
          </w:tcPr>
          <w:p w14:paraId="0242704A" w14:textId="77777777" w:rsidR="00016FC2" w:rsidRPr="00AD1969" w:rsidRDefault="00016FC2" w:rsidP="00037220">
            <w:pPr>
              <w:suppressAutoHyphens w:val="0"/>
              <w:spacing w:line="480" w:lineRule="auto"/>
              <w:rPr>
                <w:rFonts w:eastAsia="Times New Roman"/>
                <w:color w:val="000000"/>
                <w:lang w:val="en-NZ" w:eastAsia="en-NZ"/>
              </w:rPr>
            </w:pPr>
            <w:r w:rsidRPr="00AD1969">
              <w:rPr>
                <w:rFonts w:eastAsia="Times New Roman"/>
                <w:color w:val="000000"/>
                <w:lang w:val="en-NZ" w:eastAsia="en-NZ"/>
              </w:rPr>
              <w:t> </w:t>
            </w:r>
          </w:p>
        </w:tc>
        <w:tc>
          <w:tcPr>
            <w:tcW w:w="1008" w:type="dxa"/>
            <w:gridSpan w:val="4"/>
            <w:tcBorders>
              <w:top w:val="nil"/>
              <w:left w:val="nil"/>
              <w:bottom w:val="nil"/>
              <w:right w:val="nil"/>
            </w:tcBorders>
            <w:shd w:val="clear" w:color="auto" w:fill="auto"/>
            <w:noWrap/>
            <w:vAlign w:val="bottom"/>
            <w:hideMark/>
          </w:tcPr>
          <w:p w14:paraId="49DA8B84" w14:textId="77777777" w:rsidR="00016FC2" w:rsidRPr="00AD1969" w:rsidRDefault="00016FC2" w:rsidP="00037220">
            <w:pPr>
              <w:suppressAutoHyphens w:val="0"/>
              <w:spacing w:line="480" w:lineRule="auto"/>
              <w:rPr>
                <w:rFonts w:eastAsia="Times New Roman"/>
                <w:color w:val="000000"/>
                <w:lang w:val="en-NZ" w:eastAsia="en-NZ"/>
              </w:rPr>
            </w:pPr>
          </w:p>
        </w:tc>
        <w:tc>
          <w:tcPr>
            <w:tcW w:w="1804" w:type="dxa"/>
            <w:gridSpan w:val="4"/>
            <w:tcBorders>
              <w:top w:val="nil"/>
              <w:left w:val="nil"/>
              <w:bottom w:val="nil"/>
              <w:right w:val="single" w:sz="4" w:space="0" w:color="auto"/>
            </w:tcBorders>
            <w:shd w:val="clear" w:color="auto" w:fill="auto"/>
            <w:noWrap/>
            <w:vAlign w:val="bottom"/>
            <w:hideMark/>
          </w:tcPr>
          <w:p w14:paraId="60272F7B" w14:textId="77777777" w:rsidR="00016FC2" w:rsidRPr="00AD1969" w:rsidRDefault="00016FC2" w:rsidP="00037220">
            <w:pPr>
              <w:suppressAutoHyphens w:val="0"/>
              <w:spacing w:line="480" w:lineRule="auto"/>
              <w:rPr>
                <w:rFonts w:eastAsia="Times New Roman"/>
                <w:color w:val="000000"/>
                <w:lang w:val="en-NZ" w:eastAsia="en-NZ"/>
              </w:rPr>
            </w:pPr>
            <w:r w:rsidRPr="00AD1969">
              <w:rPr>
                <w:rFonts w:eastAsia="Times New Roman"/>
                <w:color w:val="000000"/>
                <w:lang w:val="en-NZ" w:eastAsia="en-NZ"/>
              </w:rPr>
              <w:t> </w:t>
            </w:r>
          </w:p>
        </w:tc>
      </w:tr>
      <w:tr w:rsidR="00016FC2" w:rsidRPr="00AD1969" w14:paraId="3F7FCBC0" w14:textId="77777777" w:rsidTr="003637F9">
        <w:trPr>
          <w:trHeight w:val="300"/>
        </w:trPr>
        <w:tc>
          <w:tcPr>
            <w:tcW w:w="4962" w:type="dxa"/>
            <w:gridSpan w:val="2"/>
            <w:tcBorders>
              <w:top w:val="nil"/>
              <w:left w:val="single" w:sz="4" w:space="0" w:color="auto"/>
              <w:bottom w:val="nil"/>
              <w:right w:val="nil"/>
            </w:tcBorders>
            <w:shd w:val="clear" w:color="auto" w:fill="auto"/>
            <w:noWrap/>
            <w:vAlign w:val="bottom"/>
            <w:hideMark/>
          </w:tcPr>
          <w:p w14:paraId="1793B621" w14:textId="77777777" w:rsidR="00016FC2" w:rsidRPr="00AD1969" w:rsidRDefault="00016FC2" w:rsidP="00037220">
            <w:pPr>
              <w:suppressAutoHyphens w:val="0"/>
              <w:spacing w:line="480" w:lineRule="auto"/>
              <w:ind w:firstLineChars="200" w:firstLine="480"/>
              <w:rPr>
                <w:rFonts w:eastAsia="Times New Roman"/>
                <w:color w:val="000000"/>
                <w:lang w:val="en-NZ" w:eastAsia="en-NZ"/>
              </w:rPr>
            </w:pPr>
            <w:r w:rsidRPr="00AD1969">
              <w:rPr>
                <w:rFonts w:eastAsia="Times New Roman"/>
                <w:color w:val="000000"/>
                <w:lang w:val="en-NZ" w:eastAsia="en-NZ"/>
              </w:rPr>
              <w:t xml:space="preserve">Age 75+ and driving anxiety </w:t>
            </w:r>
          </w:p>
        </w:tc>
        <w:tc>
          <w:tcPr>
            <w:tcW w:w="993" w:type="dxa"/>
            <w:gridSpan w:val="4"/>
            <w:tcBorders>
              <w:top w:val="nil"/>
              <w:left w:val="single" w:sz="4" w:space="0" w:color="auto"/>
              <w:bottom w:val="nil"/>
              <w:right w:val="nil"/>
            </w:tcBorders>
            <w:shd w:val="clear" w:color="auto" w:fill="auto"/>
            <w:noWrap/>
            <w:vAlign w:val="bottom"/>
            <w:hideMark/>
          </w:tcPr>
          <w:p w14:paraId="18BEDBBE"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794" w:type="dxa"/>
            <w:gridSpan w:val="2"/>
            <w:tcBorders>
              <w:top w:val="nil"/>
              <w:left w:val="nil"/>
              <w:bottom w:val="nil"/>
              <w:right w:val="nil"/>
            </w:tcBorders>
            <w:shd w:val="clear" w:color="auto" w:fill="auto"/>
            <w:noWrap/>
            <w:vAlign w:val="bottom"/>
            <w:hideMark/>
          </w:tcPr>
          <w:p w14:paraId="6D00D400" w14:textId="77777777" w:rsidR="00016FC2" w:rsidRPr="00AD1969" w:rsidRDefault="00016FC2" w:rsidP="00037220">
            <w:pPr>
              <w:suppressAutoHyphens w:val="0"/>
              <w:spacing w:line="480" w:lineRule="auto"/>
              <w:rPr>
                <w:rFonts w:eastAsia="Times New Roman"/>
                <w:lang w:val="en-NZ" w:eastAsia="en-NZ"/>
              </w:rPr>
            </w:pPr>
          </w:p>
        </w:tc>
        <w:tc>
          <w:tcPr>
            <w:tcW w:w="907" w:type="dxa"/>
            <w:tcBorders>
              <w:top w:val="nil"/>
              <w:left w:val="nil"/>
              <w:bottom w:val="nil"/>
              <w:right w:val="single" w:sz="4" w:space="0" w:color="auto"/>
            </w:tcBorders>
            <w:shd w:val="clear" w:color="auto" w:fill="auto"/>
            <w:noWrap/>
            <w:vAlign w:val="bottom"/>
            <w:hideMark/>
          </w:tcPr>
          <w:p w14:paraId="53D1E4E2"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756" w:type="dxa"/>
            <w:tcBorders>
              <w:top w:val="nil"/>
              <w:left w:val="nil"/>
              <w:bottom w:val="nil"/>
              <w:right w:val="nil"/>
            </w:tcBorders>
            <w:shd w:val="clear" w:color="auto" w:fill="auto"/>
            <w:noWrap/>
            <w:vAlign w:val="bottom"/>
            <w:hideMark/>
          </w:tcPr>
          <w:p w14:paraId="364686B2" w14:textId="77777777" w:rsidR="00016FC2" w:rsidRPr="00AD1969" w:rsidRDefault="00016FC2" w:rsidP="00037220">
            <w:pPr>
              <w:suppressAutoHyphens w:val="0"/>
              <w:spacing w:line="480" w:lineRule="auto"/>
              <w:rPr>
                <w:rFonts w:eastAsia="Times New Roman"/>
                <w:lang w:val="en-NZ" w:eastAsia="en-NZ"/>
              </w:rPr>
            </w:pPr>
          </w:p>
        </w:tc>
        <w:tc>
          <w:tcPr>
            <w:tcW w:w="794" w:type="dxa"/>
            <w:gridSpan w:val="4"/>
            <w:tcBorders>
              <w:top w:val="nil"/>
              <w:left w:val="nil"/>
              <w:bottom w:val="nil"/>
              <w:right w:val="nil"/>
            </w:tcBorders>
            <w:shd w:val="clear" w:color="auto" w:fill="auto"/>
            <w:noWrap/>
            <w:vAlign w:val="bottom"/>
            <w:hideMark/>
          </w:tcPr>
          <w:p w14:paraId="4AAA3746" w14:textId="77777777" w:rsidR="00016FC2" w:rsidRPr="00AD1969" w:rsidRDefault="00016FC2" w:rsidP="00037220">
            <w:pPr>
              <w:suppressAutoHyphens w:val="0"/>
              <w:spacing w:line="480" w:lineRule="auto"/>
              <w:jc w:val="right"/>
              <w:rPr>
                <w:rFonts w:eastAsia="Times New Roman"/>
                <w:lang w:val="en-NZ" w:eastAsia="en-NZ"/>
              </w:rPr>
            </w:pPr>
          </w:p>
        </w:tc>
        <w:tc>
          <w:tcPr>
            <w:tcW w:w="1008" w:type="dxa"/>
            <w:gridSpan w:val="2"/>
            <w:tcBorders>
              <w:top w:val="nil"/>
              <w:left w:val="nil"/>
              <w:bottom w:val="nil"/>
              <w:right w:val="nil"/>
            </w:tcBorders>
            <w:shd w:val="clear" w:color="auto" w:fill="auto"/>
            <w:noWrap/>
            <w:vAlign w:val="bottom"/>
            <w:hideMark/>
          </w:tcPr>
          <w:p w14:paraId="7F1765BF" w14:textId="77777777" w:rsidR="00016FC2" w:rsidRPr="00AD1969" w:rsidRDefault="00016FC2" w:rsidP="00037220">
            <w:pPr>
              <w:suppressAutoHyphens w:val="0"/>
              <w:spacing w:line="480" w:lineRule="auto"/>
              <w:jc w:val="right"/>
              <w:rPr>
                <w:rFonts w:eastAsia="Times New Roman"/>
                <w:lang w:val="en-NZ" w:eastAsia="en-NZ"/>
              </w:rPr>
            </w:pPr>
          </w:p>
        </w:tc>
        <w:tc>
          <w:tcPr>
            <w:tcW w:w="1008" w:type="dxa"/>
            <w:gridSpan w:val="2"/>
            <w:tcBorders>
              <w:top w:val="nil"/>
              <w:left w:val="single" w:sz="4" w:space="0" w:color="auto"/>
              <w:bottom w:val="nil"/>
              <w:right w:val="nil"/>
            </w:tcBorders>
            <w:shd w:val="clear" w:color="auto" w:fill="auto"/>
            <w:noWrap/>
            <w:vAlign w:val="bottom"/>
            <w:hideMark/>
          </w:tcPr>
          <w:p w14:paraId="3FA7511D"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1.026</w:t>
            </w:r>
          </w:p>
        </w:tc>
        <w:tc>
          <w:tcPr>
            <w:tcW w:w="1008" w:type="dxa"/>
            <w:gridSpan w:val="4"/>
            <w:tcBorders>
              <w:top w:val="nil"/>
              <w:left w:val="nil"/>
              <w:bottom w:val="nil"/>
              <w:right w:val="nil"/>
            </w:tcBorders>
            <w:shd w:val="clear" w:color="auto" w:fill="auto"/>
            <w:noWrap/>
            <w:vAlign w:val="bottom"/>
            <w:hideMark/>
          </w:tcPr>
          <w:p w14:paraId="10DFA1C6"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0.909</w:t>
            </w:r>
          </w:p>
        </w:tc>
        <w:tc>
          <w:tcPr>
            <w:tcW w:w="1804" w:type="dxa"/>
            <w:gridSpan w:val="4"/>
            <w:tcBorders>
              <w:top w:val="nil"/>
              <w:left w:val="nil"/>
              <w:bottom w:val="nil"/>
              <w:right w:val="single" w:sz="4" w:space="0" w:color="auto"/>
            </w:tcBorders>
            <w:shd w:val="clear" w:color="auto" w:fill="auto"/>
            <w:noWrap/>
            <w:vAlign w:val="bottom"/>
            <w:hideMark/>
          </w:tcPr>
          <w:p w14:paraId="6E4DF368"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1.158</w:t>
            </w:r>
          </w:p>
        </w:tc>
      </w:tr>
      <w:tr w:rsidR="00016FC2" w:rsidRPr="00AD1969" w14:paraId="73EA61AD" w14:textId="77777777" w:rsidTr="003637F9">
        <w:trPr>
          <w:trHeight w:val="300"/>
        </w:trPr>
        <w:tc>
          <w:tcPr>
            <w:tcW w:w="4962" w:type="dxa"/>
            <w:gridSpan w:val="2"/>
            <w:tcBorders>
              <w:top w:val="nil"/>
              <w:left w:val="single" w:sz="4" w:space="0" w:color="auto"/>
              <w:bottom w:val="nil"/>
              <w:right w:val="nil"/>
            </w:tcBorders>
            <w:shd w:val="clear" w:color="auto" w:fill="auto"/>
            <w:noWrap/>
            <w:vAlign w:val="bottom"/>
            <w:hideMark/>
          </w:tcPr>
          <w:p w14:paraId="24B85F0A" w14:textId="77777777" w:rsidR="00016FC2" w:rsidRPr="00AD1969" w:rsidRDefault="00016FC2" w:rsidP="00037220">
            <w:pPr>
              <w:suppressAutoHyphens w:val="0"/>
              <w:spacing w:line="480" w:lineRule="auto"/>
              <w:ind w:firstLineChars="200" w:firstLine="480"/>
              <w:rPr>
                <w:rFonts w:eastAsia="Times New Roman"/>
                <w:color w:val="000000"/>
                <w:lang w:val="en-NZ" w:eastAsia="en-NZ"/>
              </w:rPr>
            </w:pPr>
            <w:r w:rsidRPr="00AD1969">
              <w:rPr>
                <w:rFonts w:eastAsia="Times New Roman"/>
                <w:color w:val="000000"/>
                <w:lang w:val="en-NZ" w:eastAsia="en-NZ"/>
              </w:rPr>
              <w:t>Female gender and driving anxiety</w:t>
            </w:r>
          </w:p>
        </w:tc>
        <w:tc>
          <w:tcPr>
            <w:tcW w:w="993" w:type="dxa"/>
            <w:gridSpan w:val="4"/>
            <w:tcBorders>
              <w:top w:val="nil"/>
              <w:left w:val="single" w:sz="4" w:space="0" w:color="auto"/>
              <w:bottom w:val="nil"/>
              <w:right w:val="nil"/>
            </w:tcBorders>
            <w:shd w:val="clear" w:color="auto" w:fill="auto"/>
            <w:noWrap/>
            <w:vAlign w:val="bottom"/>
            <w:hideMark/>
          </w:tcPr>
          <w:p w14:paraId="5022D7C0"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794" w:type="dxa"/>
            <w:gridSpan w:val="2"/>
            <w:tcBorders>
              <w:top w:val="nil"/>
              <w:left w:val="nil"/>
              <w:bottom w:val="nil"/>
              <w:right w:val="nil"/>
            </w:tcBorders>
            <w:shd w:val="clear" w:color="auto" w:fill="auto"/>
            <w:noWrap/>
            <w:vAlign w:val="bottom"/>
            <w:hideMark/>
          </w:tcPr>
          <w:p w14:paraId="63BBC7C6" w14:textId="77777777" w:rsidR="00016FC2" w:rsidRPr="00AD1969" w:rsidRDefault="00016FC2" w:rsidP="00037220">
            <w:pPr>
              <w:suppressAutoHyphens w:val="0"/>
              <w:spacing w:line="480" w:lineRule="auto"/>
              <w:rPr>
                <w:rFonts w:eastAsia="Times New Roman"/>
                <w:lang w:val="en-NZ" w:eastAsia="en-NZ"/>
              </w:rPr>
            </w:pPr>
          </w:p>
        </w:tc>
        <w:tc>
          <w:tcPr>
            <w:tcW w:w="907" w:type="dxa"/>
            <w:tcBorders>
              <w:top w:val="nil"/>
              <w:left w:val="nil"/>
              <w:bottom w:val="nil"/>
              <w:right w:val="single" w:sz="4" w:space="0" w:color="auto"/>
            </w:tcBorders>
            <w:shd w:val="clear" w:color="auto" w:fill="auto"/>
            <w:noWrap/>
            <w:vAlign w:val="bottom"/>
            <w:hideMark/>
          </w:tcPr>
          <w:p w14:paraId="35EBEDC4"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756" w:type="dxa"/>
            <w:tcBorders>
              <w:top w:val="nil"/>
              <w:left w:val="nil"/>
              <w:bottom w:val="nil"/>
              <w:right w:val="nil"/>
            </w:tcBorders>
            <w:shd w:val="clear" w:color="auto" w:fill="auto"/>
            <w:noWrap/>
            <w:vAlign w:val="bottom"/>
            <w:hideMark/>
          </w:tcPr>
          <w:p w14:paraId="370D5531" w14:textId="77777777" w:rsidR="00016FC2" w:rsidRPr="00AD1969" w:rsidRDefault="00016FC2" w:rsidP="00037220">
            <w:pPr>
              <w:suppressAutoHyphens w:val="0"/>
              <w:spacing w:line="480" w:lineRule="auto"/>
              <w:rPr>
                <w:rFonts w:eastAsia="Times New Roman"/>
                <w:lang w:val="en-NZ" w:eastAsia="en-NZ"/>
              </w:rPr>
            </w:pPr>
          </w:p>
        </w:tc>
        <w:tc>
          <w:tcPr>
            <w:tcW w:w="794" w:type="dxa"/>
            <w:gridSpan w:val="4"/>
            <w:tcBorders>
              <w:top w:val="nil"/>
              <w:left w:val="nil"/>
              <w:bottom w:val="nil"/>
              <w:right w:val="nil"/>
            </w:tcBorders>
            <w:shd w:val="clear" w:color="auto" w:fill="auto"/>
            <w:noWrap/>
            <w:vAlign w:val="bottom"/>
            <w:hideMark/>
          </w:tcPr>
          <w:p w14:paraId="1589FC3D" w14:textId="77777777" w:rsidR="00016FC2" w:rsidRPr="00AD1969" w:rsidRDefault="00016FC2" w:rsidP="00037220">
            <w:pPr>
              <w:suppressAutoHyphens w:val="0"/>
              <w:spacing w:line="480" w:lineRule="auto"/>
              <w:jc w:val="right"/>
              <w:rPr>
                <w:rFonts w:eastAsia="Times New Roman"/>
                <w:lang w:val="en-NZ" w:eastAsia="en-NZ"/>
              </w:rPr>
            </w:pPr>
          </w:p>
        </w:tc>
        <w:tc>
          <w:tcPr>
            <w:tcW w:w="1008" w:type="dxa"/>
            <w:gridSpan w:val="2"/>
            <w:tcBorders>
              <w:top w:val="nil"/>
              <w:left w:val="nil"/>
              <w:bottom w:val="nil"/>
              <w:right w:val="nil"/>
            </w:tcBorders>
            <w:shd w:val="clear" w:color="auto" w:fill="auto"/>
            <w:noWrap/>
            <w:vAlign w:val="bottom"/>
            <w:hideMark/>
          </w:tcPr>
          <w:p w14:paraId="699E75EB" w14:textId="77777777" w:rsidR="00016FC2" w:rsidRPr="00AD1969" w:rsidRDefault="00016FC2" w:rsidP="00037220">
            <w:pPr>
              <w:suppressAutoHyphens w:val="0"/>
              <w:spacing w:line="480" w:lineRule="auto"/>
              <w:jc w:val="right"/>
              <w:rPr>
                <w:rFonts w:eastAsia="Times New Roman"/>
                <w:lang w:val="en-NZ" w:eastAsia="en-NZ"/>
              </w:rPr>
            </w:pPr>
          </w:p>
        </w:tc>
        <w:tc>
          <w:tcPr>
            <w:tcW w:w="1008" w:type="dxa"/>
            <w:gridSpan w:val="2"/>
            <w:tcBorders>
              <w:top w:val="nil"/>
              <w:left w:val="single" w:sz="4" w:space="0" w:color="auto"/>
              <w:bottom w:val="nil"/>
              <w:right w:val="nil"/>
            </w:tcBorders>
            <w:shd w:val="clear" w:color="auto" w:fill="auto"/>
            <w:noWrap/>
            <w:vAlign w:val="bottom"/>
            <w:hideMark/>
          </w:tcPr>
          <w:p w14:paraId="7F1E9654"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0.953</w:t>
            </w:r>
          </w:p>
        </w:tc>
        <w:tc>
          <w:tcPr>
            <w:tcW w:w="1008" w:type="dxa"/>
            <w:gridSpan w:val="4"/>
            <w:tcBorders>
              <w:top w:val="nil"/>
              <w:left w:val="nil"/>
              <w:bottom w:val="nil"/>
              <w:right w:val="nil"/>
            </w:tcBorders>
            <w:shd w:val="clear" w:color="auto" w:fill="auto"/>
            <w:noWrap/>
            <w:vAlign w:val="bottom"/>
            <w:hideMark/>
          </w:tcPr>
          <w:p w14:paraId="537A0C2D"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0.842</w:t>
            </w:r>
          </w:p>
        </w:tc>
        <w:tc>
          <w:tcPr>
            <w:tcW w:w="1804" w:type="dxa"/>
            <w:gridSpan w:val="4"/>
            <w:tcBorders>
              <w:top w:val="nil"/>
              <w:left w:val="nil"/>
              <w:bottom w:val="nil"/>
              <w:right w:val="single" w:sz="4" w:space="0" w:color="auto"/>
            </w:tcBorders>
            <w:shd w:val="clear" w:color="auto" w:fill="auto"/>
            <w:noWrap/>
            <w:vAlign w:val="bottom"/>
            <w:hideMark/>
          </w:tcPr>
          <w:p w14:paraId="0C31F756"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1.078</w:t>
            </w:r>
          </w:p>
        </w:tc>
      </w:tr>
      <w:tr w:rsidR="00016FC2" w:rsidRPr="00AD1969" w14:paraId="0D42BF44" w14:textId="77777777" w:rsidTr="003637F9">
        <w:trPr>
          <w:trHeight w:val="300"/>
        </w:trPr>
        <w:tc>
          <w:tcPr>
            <w:tcW w:w="4962" w:type="dxa"/>
            <w:gridSpan w:val="2"/>
            <w:tcBorders>
              <w:top w:val="nil"/>
              <w:left w:val="single" w:sz="4" w:space="0" w:color="auto"/>
              <w:bottom w:val="single" w:sz="4" w:space="0" w:color="auto"/>
              <w:right w:val="nil"/>
            </w:tcBorders>
            <w:shd w:val="clear" w:color="auto" w:fill="auto"/>
            <w:noWrap/>
            <w:vAlign w:val="bottom"/>
            <w:hideMark/>
          </w:tcPr>
          <w:p w14:paraId="01B215F9" w14:textId="77777777" w:rsidR="00016FC2" w:rsidRPr="00AD1969" w:rsidRDefault="00016FC2" w:rsidP="00037220">
            <w:pPr>
              <w:suppressAutoHyphens w:val="0"/>
              <w:spacing w:line="480" w:lineRule="auto"/>
              <w:ind w:firstLineChars="200" w:firstLine="480"/>
              <w:rPr>
                <w:rFonts w:eastAsia="Times New Roman"/>
                <w:color w:val="000000"/>
                <w:lang w:val="en-NZ" w:eastAsia="en-NZ"/>
              </w:rPr>
            </w:pPr>
            <w:r w:rsidRPr="00AD1969">
              <w:rPr>
                <w:rFonts w:eastAsia="Times New Roman"/>
                <w:color w:val="000000"/>
                <w:lang w:val="en-NZ" w:eastAsia="en-NZ"/>
              </w:rPr>
              <w:t>Rural loca</w:t>
            </w:r>
            <w:r w:rsidR="00922CDA">
              <w:rPr>
                <w:rFonts w:eastAsia="Times New Roman"/>
                <w:color w:val="000000"/>
                <w:lang w:val="en-NZ" w:eastAsia="en-NZ"/>
              </w:rPr>
              <w:t>tion</w:t>
            </w:r>
            <w:r w:rsidRPr="00AD1969">
              <w:rPr>
                <w:rFonts w:eastAsia="Times New Roman"/>
                <w:color w:val="000000"/>
                <w:lang w:val="en-NZ" w:eastAsia="en-NZ"/>
              </w:rPr>
              <w:t xml:space="preserve"> and driving anxiety </w:t>
            </w:r>
          </w:p>
        </w:tc>
        <w:tc>
          <w:tcPr>
            <w:tcW w:w="993" w:type="dxa"/>
            <w:gridSpan w:val="4"/>
            <w:tcBorders>
              <w:top w:val="nil"/>
              <w:left w:val="single" w:sz="4" w:space="0" w:color="auto"/>
              <w:bottom w:val="single" w:sz="4" w:space="0" w:color="auto"/>
              <w:right w:val="nil"/>
            </w:tcBorders>
            <w:shd w:val="clear" w:color="auto" w:fill="auto"/>
            <w:noWrap/>
            <w:vAlign w:val="bottom"/>
            <w:hideMark/>
          </w:tcPr>
          <w:p w14:paraId="2801A921"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794" w:type="dxa"/>
            <w:gridSpan w:val="2"/>
            <w:tcBorders>
              <w:top w:val="nil"/>
              <w:left w:val="nil"/>
              <w:bottom w:val="single" w:sz="4" w:space="0" w:color="auto"/>
              <w:right w:val="nil"/>
            </w:tcBorders>
            <w:shd w:val="clear" w:color="auto" w:fill="auto"/>
            <w:noWrap/>
            <w:vAlign w:val="bottom"/>
            <w:hideMark/>
          </w:tcPr>
          <w:p w14:paraId="62C22F41"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907" w:type="dxa"/>
            <w:tcBorders>
              <w:top w:val="nil"/>
              <w:left w:val="nil"/>
              <w:bottom w:val="single" w:sz="4" w:space="0" w:color="auto"/>
              <w:right w:val="single" w:sz="4" w:space="0" w:color="auto"/>
            </w:tcBorders>
            <w:shd w:val="clear" w:color="auto" w:fill="auto"/>
            <w:noWrap/>
            <w:vAlign w:val="bottom"/>
            <w:hideMark/>
          </w:tcPr>
          <w:p w14:paraId="4E9BC068" w14:textId="77777777" w:rsidR="00016FC2" w:rsidRPr="00AD1969" w:rsidRDefault="00016FC2" w:rsidP="00037220">
            <w:pPr>
              <w:suppressAutoHyphens w:val="0"/>
              <w:spacing w:line="480" w:lineRule="auto"/>
              <w:rPr>
                <w:rFonts w:eastAsia="Times New Roman"/>
                <w:lang w:val="en-NZ" w:eastAsia="en-NZ"/>
              </w:rPr>
            </w:pPr>
            <w:r w:rsidRPr="00AD1969">
              <w:rPr>
                <w:rFonts w:eastAsia="Times New Roman"/>
                <w:lang w:val="en-NZ" w:eastAsia="en-NZ"/>
              </w:rPr>
              <w:t> </w:t>
            </w:r>
          </w:p>
        </w:tc>
        <w:tc>
          <w:tcPr>
            <w:tcW w:w="756" w:type="dxa"/>
            <w:tcBorders>
              <w:top w:val="nil"/>
              <w:left w:val="nil"/>
              <w:bottom w:val="single" w:sz="4" w:space="0" w:color="auto"/>
              <w:right w:val="nil"/>
            </w:tcBorders>
            <w:shd w:val="clear" w:color="auto" w:fill="auto"/>
            <w:noWrap/>
            <w:vAlign w:val="bottom"/>
            <w:hideMark/>
          </w:tcPr>
          <w:p w14:paraId="48312FEB"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 </w:t>
            </w:r>
          </w:p>
        </w:tc>
        <w:tc>
          <w:tcPr>
            <w:tcW w:w="794" w:type="dxa"/>
            <w:gridSpan w:val="4"/>
            <w:tcBorders>
              <w:top w:val="nil"/>
              <w:left w:val="nil"/>
              <w:bottom w:val="single" w:sz="4" w:space="0" w:color="auto"/>
              <w:right w:val="nil"/>
            </w:tcBorders>
            <w:shd w:val="clear" w:color="auto" w:fill="auto"/>
            <w:noWrap/>
            <w:vAlign w:val="bottom"/>
            <w:hideMark/>
          </w:tcPr>
          <w:p w14:paraId="220837EB"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 </w:t>
            </w:r>
          </w:p>
        </w:tc>
        <w:tc>
          <w:tcPr>
            <w:tcW w:w="1008" w:type="dxa"/>
            <w:gridSpan w:val="2"/>
            <w:tcBorders>
              <w:top w:val="nil"/>
              <w:left w:val="nil"/>
              <w:bottom w:val="single" w:sz="4" w:space="0" w:color="auto"/>
              <w:right w:val="nil"/>
            </w:tcBorders>
            <w:shd w:val="clear" w:color="auto" w:fill="auto"/>
            <w:noWrap/>
            <w:vAlign w:val="bottom"/>
            <w:hideMark/>
          </w:tcPr>
          <w:p w14:paraId="3055FB47"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 </w:t>
            </w:r>
          </w:p>
        </w:tc>
        <w:tc>
          <w:tcPr>
            <w:tcW w:w="1008" w:type="dxa"/>
            <w:gridSpan w:val="2"/>
            <w:tcBorders>
              <w:top w:val="nil"/>
              <w:left w:val="single" w:sz="4" w:space="0" w:color="auto"/>
              <w:bottom w:val="single" w:sz="4" w:space="0" w:color="auto"/>
              <w:right w:val="nil"/>
            </w:tcBorders>
            <w:shd w:val="clear" w:color="auto" w:fill="auto"/>
            <w:noWrap/>
            <w:vAlign w:val="bottom"/>
            <w:hideMark/>
          </w:tcPr>
          <w:p w14:paraId="6D95A284"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0.973</w:t>
            </w:r>
          </w:p>
        </w:tc>
        <w:tc>
          <w:tcPr>
            <w:tcW w:w="1008" w:type="dxa"/>
            <w:gridSpan w:val="4"/>
            <w:tcBorders>
              <w:top w:val="nil"/>
              <w:left w:val="nil"/>
              <w:bottom w:val="single" w:sz="4" w:space="0" w:color="auto"/>
              <w:right w:val="nil"/>
            </w:tcBorders>
            <w:shd w:val="clear" w:color="auto" w:fill="auto"/>
            <w:noWrap/>
            <w:vAlign w:val="bottom"/>
            <w:hideMark/>
          </w:tcPr>
          <w:p w14:paraId="208885FC"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0.812</w:t>
            </w:r>
          </w:p>
        </w:tc>
        <w:tc>
          <w:tcPr>
            <w:tcW w:w="1804" w:type="dxa"/>
            <w:gridSpan w:val="4"/>
            <w:tcBorders>
              <w:top w:val="nil"/>
              <w:left w:val="nil"/>
              <w:bottom w:val="single" w:sz="4" w:space="0" w:color="auto"/>
              <w:right w:val="single" w:sz="4" w:space="0" w:color="auto"/>
            </w:tcBorders>
            <w:shd w:val="clear" w:color="auto" w:fill="auto"/>
            <w:noWrap/>
            <w:vAlign w:val="bottom"/>
            <w:hideMark/>
          </w:tcPr>
          <w:p w14:paraId="3088DAE8" w14:textId="77777777" w:rsidR="00016FC2" w:rsidRPr="00AD1969" w:rsidRDefault="00016FC2" w:rsidP="00037220">
            <w:pPr>
              <w:suppressAutoHyphens w:val="0"/>
              <w:spacing w:line="480" w:lineRule="auto"/>
              <w:jc w:val="right"/>
              <w:rPr>
                <w:rFonts w:eastAsia="Times New Roman"/>
                <w:lang w:val="en-NZ" w:eastAsia="en-NZ"/>
              </w:rPr>
            </w:pPr>
            <w:r w:rsidRPr="00AD1969">
              <w:rPr>
                <w:rFonts w:eastAsia="Times New Roman"/>
                <w:lang w:val="en-NZ" w:eastAsia="en-NZ"/>
              </w:rPr>
              <w:t>1.165</w:t>
            </w:r>
          </w:p>
        </w:tc>
      </w:tr>
      <w:tr w:rsidR="00C72B4A" w:rsidRPr="00EE1DF8" w14:paraId="673E97C1" w14:textId="77777777" w:rsidTr="003637F9">
        <w:trPr>
          <w:gridAfter w:val="3"/>
          <w:wAfter w:w="1628" w:type="dxa"/>
          <w:trHeight w:val="300"/>
        </w:trPr>
        <w:tc>
          <w:tcPr>
            <w:tcW w:w="12406" w:type="dxa"/>
            <w:gridSpan w:val="23"/>
            <w:tcBorders>
              <w:top w:val="nil"/>
              <w:left w:val="nil"/>
              <w:bottom w:val="nil"/>
              <w:right w:val="nil"/>
            </w:tcBorders>
            <w:shd w:val="clear" w:color="auto" w:fill="auto"/>
            <w:noWrap/>
            <w:vAlign w:val="bottom"/>
            <w:hideMark/>
          </w:tcPr>
          <w:p w14:paraId="54B04408" w14:textId="77777777" w:rsidR="00037220" w:rsidRDefault="00C72B4A" w:rsidP="007F3DC5">
            <w:pPr>
              <w:suppressAutoHyphens w:val="0"/>
              <w:spacing w:line="480" w:lineRule="auto"/>
              <w:rPr>
                <w:rStyle w:val="Hyperlink"/>
              </w:rPr>
            </w:pPr>
            <w:r>
              <w:rPr>
                <w:rStyle w:val="Hyperlink"/>
              </w:rPr>
              <w:br w:type="page"/>
            </w:r>
          </w:p>
          <w:p w14:paraId="092EC6D1" w14:textId="77777777" w:rsidR="00037220" w:rsidRDefault="00037220" w:rsidP="007F3DC5">
            <w:pPr>
              <w:suppressAutoHyphens w:val="0"/>
              <w:spacing w:line="480" w:lineRule="auto"/>
              <w:rPr>
                <w:rStyle w:val="Hyperlink"/>
              </w:rPr>
            </w:pPr>
          </w:p>
          <w:p w14:paraId="628E0695" w14:textId="77777777" w:rsidR="00C72B4A" w:rsidRPr="00611F0F" w:rsidRDefault="00C72B4A" w:rsidP="007F3DC5">
            <w:pPr>
              <w:suppressAutoHyphens w:val="0"/>
              <w:spacing w:line="480" w:lineRule="auto"/>
              <w:rPr>
                <w:rFonts w:eastAsia="Times New Roman"/>
                <w:lang w:val="en-NZ" w:eastAsia="en-NZ"/>
              </w:rPr>
            </w:pPr>
            <w:r w:rsidRPr="00611F0F">
              <w:rPr>
                <w:rFonts w:eastAsia="Times New Roman"/>
                <w:lang w:val="en-NZ" w:eastAsia="en-NZ"/>
              </w:rPr>
              <w:lastRenderedPageBreak/>
              <w:t xml:space="preserve">Table </w:t>
            </w:r>
            <w:r>
              <w:rPr>
                <w:rFonts w:eastAsia="Times New Roman"/>
                <w:lang w:val="en-NZ" w:eastAsia="en-NZ"/>
              </w:rPr>
              <w:t>4</w:t>
            </w:r>
          </w:p>
          <w:p w14:paraId="7D9F66FB" w14:textId="77777777" w:rsidR="00C72B4A" w:rsidRPr="00EE1DF8" w:rsidRDefault="00C72B4A" w:rsidP="007F3DC5">
            <w:pPr>
              <w:suppressAutoHyphens w:val="0"/>
              <w:rPr>
                <w:rFonts w:eastAsia="Times New Roman"/>
                <w:sz w:val="20"/>
                <w:szCs w:val="20"/>
                <w:lang w:val="en-NZ" w:eastAsia="en-NZ"/>
              </w:rPr>
            </w:pPr>
            <w:r w:rsidRPr="00663B65">
              <w:rPr>
                <w:rFonts w:eastAsia="Times New Roman"/>
                <w:i/>
                <w:iCs/>
                <w:lang w:val="en-NZ" w:eastAsia="en-NZ"/>
              </w:rPr>
              <w:t>L</w:t>
            </w:r>
            <w:r>
              <w:rPr>
                <w:rFonts w:eastAsia="Times New Roman"/>
                <w:i/>
                <w:iCs/>
                <w:lang w:val="en-NZ" w:eastAsia="en-NZ"/>
              </w:rPr>
              <w:t>ogistic</w:t>
            </w:r>
            <w:r w:rsidRPr="00663B65">
              <w:rPr>
                <w:rFonts w:eastAsia="Times New Roman"/>
                <w:i/>
                <w:iCs/>
                <w:lang w:val="en-NZ" w:eastAsia="en-NZ"/>
              </w:rPr>
              <w:t xml:space="preserve"> </w:t>
            </w:r>
            <w:r>
              <w:rPr>
                <w:rFonts w:eastAsia="Times New Roman"/>
                <w:i/>
                <w:iCs/>
                <w:lang w:val="en-NZ" w:eastAsia="en-NZ"/>
              </w:rPr>
              <w:t>R</w:t>
            </w:r>
            <w:r w:rsidRPr="00663B65">
              <w:rPr>
                <w:rFonts w:eastAsia="Times New Roman"/>
                <w:i/>
                <w:iCs/>
                <w:lang w:val="en-NZ" w:eastAsia="en-NZ"/>
              </w:rPr>
              <w:t xml:space="preserve">egression </w:t>
            </w:r>
            <w:r>
              <w:rPr>
                <w:rFonts w:eastAsia="Times New Roman"/>
                <w:i/>
                <w:iCs/>
                <w:lang w:val="en-NZ" w:eastAsia="en-NZ"/>
              </w:rPr>
              <w:t>M</w:t>
            </w:r>
            <w:r w:rsidRPr="00663B65">
              <w:rPr>
                <w:rFonts w:eastAsia="Times New Roman"/>
                <w:i/>
                <w:iCs/>
                <w:lang w:val="en-NZ" w:eastAsia="en-NZ"/>
              </w:rPr>
              <w:t xml:space="preserve">odelling of </w:t>
            </w:r>
            <w:r>
              <w:rPr>
                <w:rFonts w:eastAsia="Times New Roman"/>
                <w:i/>
                <w:iCs/>
                <w:lang w:val="en-NZ" w:eastAsia="en-NZ"/>
              </w:rPr>
              <w:t>Driving Anxiety, Socio-Demographic Factors, and Chronic Conditions</w:t>
            </w:r>
            <w:r w:rsidRPr="00663B65">
              <w:rPr>
                <w:rFonts w:eastAsia="Times New Roman"/>
                <w:i/>
                <w:iCs/>
                <w:lang w:val="en-NZ" w:eastAsia="en-NZ"/>
              </w:rPr>
              <w:t xml:space="preserve"> </w:t>
            </w:r>
            <w:r>
              <w:rPr>
                <w:rFonts w:eastAsia="Times New Roman"/>
                <w:i/>
                <w:iCs/>
                <w:lang w:val="en-NZ" w:eastAsia="en-NZ"/>
              </w:rPr>
              <w:t>(N = 1165)</w:t>
            </w:r>
          </w:p>
        </w:tc>
      </w:tr>
    </w:tbl>
    <w:p w14:paraId="6750A898" w14:textId="77777777" w:rsidR="00016FC2" w:rsidRDefault="00016FC2" w:rsidP="00016FC2">
      <w:pPr>
        <w:spacing w:line="360" w:lineRule="auto"/>
      </w:pPr>
    </w:p>
    <w:tbl>
      <w:tblPr>
        <w:tblW w:w="13184" w:type="dxa"/>
        <w:tblInd w:w="-318" w:type="dxa"/>
        <w:tblLook w:val="04A0" w:firstRow="1" w:lastRow="0" w:firstColumn="1" w:lastColumn="0" w:noHBand="0" w:noVBand="1"/>
      </w:tblPr>
      <w:tblGrid>
        <w:gridCol w:w="4512"/>
        <w:gridCol w:w="960"/>
        <w:gridCol w:w="113"/>
        <w:gridCol w:w="847"/>
        <w:gridCol w:w="960"/>
        <w:gridCol w:w="854"/>
        <w:gridCol w:w="113"/>
        <w:gridCol w:w="741"/>
        <w:gridCol w:w="855"/>
        <w:gridCol w:w="855"/>
        <w:gridCol w:w="113"/>
        <w:gridCol w:w="742"/>
        <w:gridCol w:w="1519"/>
      </w:tblGrid>
      <w:tr w:rsidR="00016FC2" w:rsidRPr="00611F0F" w14:paraId="6BCACF5A" w14:textId="77777777" w:rsidTr="003637F9">
        <w:trPr>
          <w:trHeight w:val="630"/>
        </w:trPr>
        <w:tc>
          <w:tcPr>
            <w:tcW w:w="4512" w:type="dxa"/>
            <w:vMerge w:val="restart"/>
            <w:tcBorders>
              <w:top w:val="single" w:sz="4" w:space="0" w:color="auto"/>
              <w:left w:val="single" w:sz="4" w:space="0" w:color="auto"/>
              <w:bottom w:val="nil"/>
              <w:right w:val="nil"/>
            </w:tcBorders>
            <w:shd w:val="clear" w:color="auto" w:fill="auto"/>
            <w:noWrap/>
            <w:vAlign w:val="bottom"/>
            <w:hideMark/>
          </w:tcPr>
          <w:p w14:paraId="1C60B520" w14:textId="77777777" w:rsidR="00016FC2" w:rsidRPr="00611F0F" w:rsidRDefault="007C340F" w:rsidP="00037220">
            <w:pPr>
              <w:suppressAutoHyphens w:val="0"/>
              <w:spacing w:line="480" w:lineRule="auto"/>
              <w:rPr>
                <w:rFonts w:eastAsia="Times New Roman"/>
                <w:color w:val="000000"/>
                <w:lang w:val="en-NZ" w:eastAsia="en-NZ"/>
              </w:rPr>
            </w:pPr>
            <w:r>
              <w:rPr>
                <w:rFonts w:eastAsia="Times New Roman"/>
                <w:color w:val="000000"/>
                <w:lang w:val="en-NZ" w:eastAsia="en-NZ"/>
              </w:rPr>
              <w:t>Explanatory vari</w:t>
            </w:r>
            <w:r w:rsidR="00016FC2" w:rsidRPr="00611F0F">
              <w:rPr>
                <w:rFonts w:eastAsia="Times New Roman"/>
                <w:color w:val="000000"/>
                <w:lang w:val="en-NZ" w:eastAsia="en-NZ"/>
              </w:rPr>
              <w:t>able</w:t>
            </w:r>
          </w:p>
        </w:tc>
        <w:tc>
          <w:tcPr>
            <w:tcW w:w="288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511414D" w14:textId="77777777" w:rsidR="00016FC2" w:rsidRPr="00611F0F" w:rsidRDefault="00016FC2" w:rsidP="00037220">
            <w:pPr>
              <w:suppressAutoHyphens w:val="0"/>
              <w:spacing w:line="480" w:lineRule="auto"/>
              <w:jc w:val="center"/>
              <w:rPr>
                <w:rFonts w:eastAsia="Times New Roman"/>
                <w:color w:val="000000"/>
                <w:lang w:val="en-NZ" w:eastAsia="en-NZ"/>
              </w:rPr>
            </w:pPr>
            <w:r w:rsidRPr="00611F0F">
              <w:rPr>
                <w:rFonts w:eastAsia="Times New Roman"/>
                <w:color w:val="000000"/>
                <w:lang w:val="en-NZ" w:eastAsia="en-NZ"/>
              </w:rPr>
              <w:t>Univariate model</w:t>
            </w:r>
          </w:p>
        </w:tc>
        <w:tc>
          <w:tcPr>
            <w:tcW w:w="2563" w:type="dxa"/>
            <w:gridSpan w:val="4"/>
            <w:tcBorders>
              <w:top w:val="single" w:sz="4" w:space="0" w:color="auto"/>
              <w:left w:val="nil"/>
              <w:bottom w:val="single" w:sz="4" w:space="0" w:color="auto"/>
              <w:right w:val="nil"/>
            </w:tcBorders>
            <w:shd w:val="clear" w:color="auto" w:fill="auto"/>
            <w:vAlign w:val="bottom"/>
            <w:hideMark/>
          </w:tcPr>
          <w:p w14:paraId="4202F50C" w14:textId="77777777" w:rsidR="00016FC2" w:rsidRPr="00611F0F" w:rsidRDefault="00016FC2" w:rsidP="00037220">
            <w:pPr>
              <w:suppressAutoHyphens w:val="0"/>
              <w:spacing w:line="480" w:lineRule="auto"/>
              <w:jc w:val="center"/>
              <w:rPr>
                <w:rFonts w:eastAsia="Times New Roman"/>
                <w:color w:val="000000"/>
                <w:lang w:val="en-NZ" w:eastAsia="en-NZ"/>
              </w:rPr>
            </w:pPr>
            <w:r w:rsidRPr="00611F0F">
              <w:rPr>
                <w:rFonts w:eastAsia="Times New Roman"/>
                <w:color w:val="000000"/>
                <w:lang w:val="en-NZ" w:eastAsia="en-NZ"/>
              </w:rPr>
              <w:t xml:space="preserve">Adjusted for </w:t>
            </w:r>
            <w:r w:rsidR="007F6975">
              <w:rPr>
                <w:rFonts w:eastAsia="Times New Roman"/>
                <w:color w:val="000000"/>
                <w:lang w:val="en-NZ" w:eastAsia="en-NZ"/>
              </w:rPr>
              <w:t>socio-demographic variables</w:t>
            </w:r>
          </w:p>
        </w:tc>
        <w:tc>
          <w:tcPr>
            <w:tcW w:w="3229" w:type="dxa"/>
            <w:gridSpan w:val="4"/>
            <w:tcBorders>
              <w:top w:val="single" w:sz="4" w:space="0" w:color="auto"/>
              <w:left w:val="single" w:sz="4" w:space="0" w:color="auto"/>
              <w:bottom w:val="single" w:sz="4" w:space="0" w:color="auto"/>
              <w:right w:val="single" w:sz="4" w:space="0" w:color="000000"/>
            </w:tcBorders>
            <w:shd w:val="clear" w:color="auto" w:fill="auto"/>
            <w:vAlign w:val="bottom"/>
            <w:hideMark/>
          </w:tcPr>
          <w:p w14:paraId="067FB18B" w14:textId="77777777" w:rsidR="00016FC2" w:rsidRPr="00611F0F" w:rsidRDefault="00016FC2" w:rsidP="00037220">
            <w:pPr>
              <w:suppressAutoHyphens w:val="0"/>
              <w:spacing w:line="480" w:lineRule="auto"/>
              <w:jc w:val="center"/>
              <w:rPr>
                <w:rFonts w:eastAsia="Times New Roman"/>
                <w:color w:val="000000"/>
                <w:lang w:val="en-NZ" w:eastAsia="en-NZ"/>
              </w:rPr>
            </w:pPr>
            <w:r w:rsidRPr="00611F0F">
              <w:rPr>
                <w:rFonts w:eastAsia="Times New Roman"/>
                <w:color w:val="000000"/>
                <w:lang w:val="en-NZ" w:eastAsia="en-NZ"/>
              </w:rPr>
              <w:t xml:space="preserve">Adjusted for </w:t>
            </w:r>
            <w:r w:rsidR="007F6975">
              <w:rPr>
                <w:rFonts w:eastAsia="Times New Roman"/>
                <w:color w:val="000000"/>
                <w:lang w:val="en-NZ" w:eastAsia="en-NZ"/>
              </w:rPr>
              <w:t>socio-demographics</w:t>
            </w:r>
            <w:r w:rsidRPr="00611F0F">
              <w:rPr>
                <w:rFonts w:eastAsia="Times New Roman"/>
                <w:color w:val="000000"/>
                <w:lang w:val="en-NZ" w:eastAsia="en-NZ"/>
              </w:rPr>
              <w:t xml:space="preserve"> and interactions</w:t>
            </w:r>
          </w:p>
        </w:tc>
      </w:tr>
      <w:tr w:rsidR="00016FC2" w:rsidRPr="00611F0F" w14:paraId="65BB3A56" w14:textId="77777777" w:rsidTr="003637F9">
        <w:trPr>
          <w:trHeight w:val="300"/>
        </w:trPr>
        <w:tc>
          <w:tcPr>
            <w:tcW w:w="4512" w:type="dxa"/>
            <w:vMerge/>
            <w:tcBorders>
              <w:top w:val="single" w:sz="4" w:space="0" w:color="auto"/>
              <w:left w:val="single" w:sz="4" w:space="0" w:color="auto"/>
              <w:bottom w:val="nil"/>
              <w:right w:val="nil"/>
            </w:tcBorders>
            <w:vAlign w:val="center"/>
            <w:hideMark/>
          </w:tcPr>
          <w:p w14:paraId="5E818FD4" w14:textId="77777777" w:rsidR="00016FC2" w:rsidRPr="00611F0F" w:rsidRDefault="00016FC2" w:rsidP="00037220">
            <w:pPr>
              <w:suppressAutoHyphens w:val="0"/>
              <w:spacing w:line="480" w:lineRule="auto"/>
              <w:rPr>
                <w:rFonts w:eastAsia="Times New Roman"/>
                <w:color w:val="000000"/>
                <w:lang w:val="en-NZ" w:eastAsia="en-NZ"/>
              </w:rPr>
            </w:pPr>
          </w:p>
        </w:tc>
        <w:tc>
          <w:tcPr>
            <w:tcW w:w="960" w:type="dxa"/>
            <w:tcBorders>
              <w:top w:val="nil"/>
              <w:left w:val="single" w:sz="4" w:space="0" w:color="auto"/>
              <w:bottom w:val="nil"/>
              <w:right w:val="nil"/>
            </w:tcBorders>
            <w:shd w:val="clear" w:color="auto" w:fill="auto"/>
            <w:noWrap/>
            <w:vAlign w:val="bottom"/>
            <w:hideMark/>
          </w:tcPr>
          <w:p w14:paraId="2B7793A8"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OR</w:t>
            </w:r>
          </w:p>
        </w:tc>
        <w:tc>
          <w:tcPr>
            <w:tcW w:w="1920" w:type="dxa"/>
            <w:gridSpan w:val="3"/>
            <w:tcBorders>
              <w:top w:val="single" w:sz="4" w:space="0" w:color="auto"/>
              <w:left w:val="nil"/>
              <w:bottom w:val="nil"/>
              <w:right w:val="single" w:sz="4" w:space="0" w:color="000000"/>
            </w:tcBorders>
            <w:shd w:val="clear" w:color="auto" w:fill="auto"/>
            <w:noWrap/>
            <w:vAlign w:val="bottom"/>
            <w:hideMark/>
          </w:tcPr>
          <w:p w14:paraId="25684D21" w14:textId="77777777" w:rsidR="00016FC2" w:rsidRPr="00611F0F" w:rsidRDefault="00016FC2" w:rsidP="00037220">
            <w:pPr>
              <w:suppressAutoHyphens w:val="0"/>
              <w:spacing w:line="480" w:lineRule="auto"/>
              <w:jc w:val="center"/>
              <w:rPr>
                <w:rFonts w:eastAsia="Times New Roman"/>
                <w:lang w:val="en-NZ" w:eastAsia="en-NZ"/>
              </w:rPr>
            </w:pPr>
            <w:r w:rsidRPr="00611F0F">
              <w:rPr>
                <w:rFonts w:eastAsia="Times New Roman"/>
                <w:lang w:val="en-NZ" w:eastAsia="en-NZ"/>
              </w:rPr>
              <w:t>95% CI</w:t>
            </w:r>
          </w:p>
        </w:tc>
        <w:tc>
          <w:tcPr>
            <w:tcW w:w="854" w:type="dxa"/>
            <w:tcBorders>
              <w:top w:val="nil"/>
              <w:left w:val="nil"/>
              <w:bottom w:val="nil"/>
              <w:right w:val="nil"/>
            </w:tcBorders>
            <w:shd w:val="clear" w:color="auto" w:fill="auto"/>
            <w:noWrap/>
            <w:vAlign w:val="bottom"/>
            <w:hideMark/>
          </w:tcPr>
          <w:p w14:paraId="2D63AE33"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OR</w:t>
            </w:r>
          </w:p>
        </w:tc>
        <w:tc>
          <w:tcPr>
            <w:tcW w:w="1709" w:type="dxa"/>
            <w:gridSpan w:val="3"/>
            <w:tcBorders>
              <w:top w:val="single" w:sz="4" w:space="0" w:color="auto"/>
              <w:left w:val="nil"/>
              <w:bottom w:val="nil"/>
              <w:right w:val="nil"/>
            </w:tcBorders>
            <w:shd w:val="clear" w:color="auto" w:fill="auto"/>
            <w:noWrap/>
            <w:vAlign w:val="bottom"/>
            <w:hideMark/>
          </w:tcPr>
          <w:p w14:paraId="641EB1BE" w14:textId="77777777" w:rsidR="00016FC2" w:rsidRPr="00611F0F" w:rsidRDefault="00016FC2" w:rsidP="00037220">
            <w:pPr>
              <w:suppressAutoHyphens w:val="0"/>
              <w:spacing w:line="480" w:lineRule="auto"/>
              <w:jc w:val="center"/>
              <w:rPr>
                <w:rFonts w:eastAsia="Times New Roman"/>
                <w:lang w:val="en-NZ" w:eastAsia="en-NZ"/>
              </w:rPr>
            </w:pPr>
            <w:r w:rsidRPr="00611F0F">
              <w:rPr>
                <w:rFonts w:eastAsia="Times New Roman"/>
                <w:lang w:val="en-NZ" w:eastAsia="en-NZ"/>
              </w:rPr>
              <w:t>95% CI</w:t>
            </w:r>
          </w:p>
        </w:tc>
        <w:tc>
          <w:tcPr>
            <w:tcW w:w="855" w:type="dxa"/>
            <w:tcBorders>
              <w:top w:val="nil"/>
              <w:left w:val="single" w:sz="4" w:space="0" w:color="auto"/>
              <w:bottom w:val="nil"/>
              <w:right w:val="nil"/>
            </w:tcBorders>
            <w:shd w:val="clear" w:color="auto" w:fill="auto"/>
            <w:noWrap/>
            <w:vAlign w:val="bottom"/>
            <w:hideMark/>
          </w:tcPr>
          <w:p w14:paraId="0895B05A"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OR</w:t>
            </w:r>
          </w:p>
        </w:tc>
        <w:tc>
          <w:tcPr>
            <w:tcW w:w="2374" w:type="dxa"/>
            <w:gridSpan w:val="3"/>
            <w:tcBorders>
              <w:top w:val="single" w:sz="4" w:space="0" w:color="auto"/>
              <w:left w:val="nil"/>
              <w:bottom w:val="nil"/>
              <w:right w:val="single" w:sz="4" w:space="0" w:color="000000"/>
            </w:tcBorders>
            <w:shd w:val="clear" w:color="auto" w:fill="auto"/>
            <w:noWrap/>
            <w:vAlign w:val="bottom"/>
            <w:hideMark/>
          </w:tcPr>
          <w:p w14:paraId="719B1681" w14:textId="77777777" w:rsidR="00016FC2" w:rsidRPr="00611F0F" w:rsidRDefault="00016FC2" w:rsidP="00037220">
            <w:pPr>
              <w:suppressAutoHyphens w:val="0"/>
              <w:spacing w:line="480" w:lineRule="auto"/>
              <w:jc w:val="center"/>
              <w:rPr>
                <w:rFonts w:eastAsia="Times New Roman"/>
                <w:lang w:val="en-NZ" w:eastAsia="en-NZ"/>
              </w:rPr>
            </w:pPr>
            <w:r w:rsidRPr="00611F0F">
              <w:rPr>
                <w:rFonts w:eastAsia="Times New Roman"/>
                <w:lang w:val="en-NZ" w:eastAsia="en-NZ"/>
              </w:rPr>
              <w:t>95% CI</w:t>
            </w:r>
          </w:p>
        </w:tc>
      </w:tr>
      <w:tr w:rsidR="00016FC2" w:rsidRPr="00611F0F" w14:paraId="3B7BE1E6" w14:textId="77777777" w:rsidTr="003637F9">
        <w:trPr>
          <w:trHeight w:val="300"/>
        </w:trPr>
        <w:tc>
          <w:tcPr>
            <w:tcW w:w="4512" w:type="dxa"/>
            <w:tcBorders>
              <w:top w:val="single" w:sz="4" w:space="0" w:color="auto"/>
              <w:left w:val="single" w:sz="4" w:space="0" w:color="auto"/>
              <w:bottom w:val="nil"/>
              <w:right w:val="nil"/>
            </w:tcBorders>
            <w:shd w:val="clear" w:color="auto" w:fill="auto"/>
            <w:noWrap/>
            <w:vAlign w:val="bottom"/>
            <w:hideMark/>
          </w:tcPr>
          <w:p w14:paraId="5AB9EF99" w14:textId="77777777" w:rsidR="00016FC2" w:rsidRPr="00611F0F" w:rsidRDefault="00016FC2" w:rsidP="00037220">
            <w:pPr>
              <w:suppressAutoHyphens w:val="0"/>
              <w:spacing w:line="480" w:lineRule="auto"/>
              <w:rPr>
                <w:rFonts w:eastAsia="Times New Roman"/>
                <w:color w:val="000000"/>
                <w:u w:val="single"/>
                <w:lang w:val="en-NZ" w:eastAsia="en-NZ"/>
              </w:rPr>
            </w:pPr>
            <w:r w:rsidRPr="00611F0F">
              <w:rPr>
                <w:rFonts w:eastAsia="Times New Roman"/>
                <w:color w:val="000000"/>
                <w:u w:val="single"/>
                <w:lang w:val="en-NZ" w:eastAsia="en-NZ"/>
              </w:rPr>
              <w:t xml:space="preserve">Main </w:t>
            </w:r>
            <w:r w:rsidR="007C340F">
              <w:rPr>
                <w:rFonts w:eastAsia="Times New Roman"/>
                <w:color w:val="000000"/>
                <w:u w:val="single"/>
                <w:lang w:val="en-NZ" w:eastAsia="en-NZ"/>
              </w:rPr>
              <w:t>explanatory</w:t>
            </w:r>
            <w:r w:rsidRPr="00611F0F">
              <w:rPr>
                <w:rFonts w:eastAsia="Times New Roman"/>
                <w:color w:val="000000"/>
                <w:u w:val="single"/>
                <w:lang w:val="en-NZ" w:eastAsia="en-NZ"/>
              </w:rPr>
              <w:t xml:space="preserve"> variable</w:t>
            </w:r>
          </w:p>
        </w:tc>
        <w:tc>
          <w:tcPr>
            <w:tcW w:w="960" w:type="dxa"/>
            <w:tcBorders>
              <w:top w:val="single" w:sz="4" w:space="0" w:color="auto"/>
              <w:left w:val="single" w:sz="4" w:space="0" w:color="auto"/>
              <w:bottom w:val="nil"/>
              <w:right w:val="nil"/>
            </w:tcBorders>
            <w:shd w:val="clear" w:color="auto" w:fill="auto"/>
            <w:noWrap/>
            <w:vAlign w:val="bottom"/>
            <w:hideMark/>
          </w:tcPr>
          <w:p w14:paraId="2A29B22D"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 </w:t>
            </w:r>
          </w:p>
        </w:tc>
        <w:tc>
          <w:tcPr>
            <w:tcW w:w="960" w:type="dxa"/>
            <w:gridSpan w:val="2"/>
            <w:tcBorders>
              <w:top w:val="single" w:sz="4" w:space="0" w:color="auto"/>
              <w:left w:val="nil"/>
              <w:bottom w:val="nil"/>
              <w:right w:val="nil"/>
            </w:tcBorders>
            <w:shd w:val="clear" w:color="auto" w:fill="auto"/>
            <w:noWrap/>
            <w:vAlign w:val="bottom"/>
            <w:hideMark/>
          </w:tcPr>
          <w:p w14:paraId="1CA529EA" w14:textId="77777777" w:rsidR="00016FC2" w:rsidRPr="00611F0F" w:rsidRDefault="00016FC2" w:rsidP="00037220">
            <w:pPr>
              <w:suppressAutoHyphens w:val="0"/>
              <w:spacing w:line="480" w:lineRule="auto"/>
              <w:jc w:val="center"/>
              <w:rPr>
                <w:rFonts w:eastAsia="Times New Roman"/>
                <w:lang w:val="en-NZ" w:eastAsia="en-NZ"/>
              </w:rPr>
            </w:pPr>
            <w:r w:rsidRPr="00611F0F">
              <w:rPr>
                <w:rFonts w:eastAsia="Times New Roman"/>
                <w:lang w:val="en-NZ" w:eastAsia="en-NZ"/>
              </w:rPr>
              <w:t> </w:t>
            </w:r>
          </w:p>
        </w:tc>
        <w:tc>
          <w:tcPr>
            <w:tcW w:w="960" w:type="dxa"/>
            <w:tcBorders>
              <w:top w:val="single" w:sz="4" w:space="0" w:color="auto"/>
              <w:left w:val="nil"/>
              <w:bottom w:val="nil"/>
              <w:right w:val="single" w:sz="4" w:space="0" w:color="auto"/>
            </w:tcBorders>
            <w:shd w:val="clear" w:color="auto" w:fill="auto"/>
            <w:noWrap/>
            <w:vAlign w:val="bottom"/>
            <w:hideMark/>
          </w:tcPr>
          <w:p w14:paraId="0745A704" w14:textId="77777777" w:rsidR="00016FC2" w:rsidRPr="00611F0F" w:rsidRDefault="00016FC2" w:rsidP="00037220">
            <w:pPr>
              <w:suppressAutoHyphens w:val="0"/>
              <w:spacing w:line="480" w:lineRule="auto"/>
              <w:jc w:val="center"/>
              <w:rPr>
                <w:rFonts w:eastAsia="Times New Roman"/>
                <w:lang w:val="en-NZ" w:eastAsia="en-NZ"/>
              </w:rPr>
            </w:pPr>
            <w:r w:rsidRPr="00611F0F">
              <w:rPr>
                <w:rFonts w:eastAsia="Times New Roman"/>
                <w:lang w:val="en-NZ" w:eastAsia="en-NZ"/>
              </w:rPr>
              <w:t> </w:t>
            </w:r>
          </w:p>
        </w:tc>
        <w:tc>
          <w:tcPr>
            <w:tcW w:w="854" w:type="dxa"/>
            <w:tcBorders>
              <w:top w:val="single" w:sz="4" w:space="0" w:color="auto"/>
              <w:left w:val="nil"/>
              <w:bottom w:val="nil"/>
              <w:right w:val="nil"/>
            </w:tcBorders>
            <w:shd w:val="clear" w:color="auto" w:fill="auto"/>
            <w:noWrap/>
            <w:vAlign w:val="bottom"/>
            <w:hideMark/>
          </w:tcPr>
          <w:p w14:paraId="1624EFFD"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 </w:t>
            </w:r>
          </w:p>
        </w:tc>
        <w:tc>
          <w:tcPr>
            <w:tcW w:w="854" w:type="dxa"/>
            <w:gridSpan w:val="2"/>
            <w:tcBorders>
              <w:top w:val="single" w:sz="4" w:space="0" w:color="auto"/>
              <w:left w:val="nil"/>
              <w:bottom w:val="nil"/>
              <w:right w:val="nil"/>
            </w:tcBorders>
            <w:shd w:val="clear" w:color="auto" w:fill="auto"/>
            <w:noWrap/>
            <w:vAlign w:val="bottom"/>
            <w:hideMark/>
          </w:tcPr>
          <w:p w14:paraId="221784D8" w14:textId="77777777" w:rsidR="00016FC2" w:rsidRPr="00611F0F" w:rsidRDefault="00016FC2" w:rsidP="00037220">
            <w:pPr>
              <w:suppressAutoHyphens w:val="0"/>
              <w:spacing w:line="480" w:lineRule="auto"/>
              <w:jc w:val="center"/>
              <w:rPr>
                <w:rFonts w:eastAsia="Times New Roman"/>
                <w:lang w:val="en-NZ" w:eastAsia="en-NZ"/>
              </w:rPr>
            </w:pPr>
            <w:r w:rsidRPr="00611F0F">
              <w:rPr>
                <w:rFonts w:eastAsia="Times New Roman"/>
                <w:lang w:val="en-NZ" w:eastAsia="en-NZ"/>
              </w:rPr>
              <w:t> </w:t>
            </w:r>
          </w:p>
        </w:tc>
        <w:tc>
          <w:tcPr>
            <w:tcW w:w="855" w:type="dxa"/>
            <w:tcBorders>
              <w:top w:val="single" w:sz="4" w:space="0" w:color="auto"/>
              <w:left w:val="nil"/>
              <w:bottom w:val="nil"/>
              <w:right w:val="nil"/>
            </w:tcBorders>
            <w:shd w:val="clear" w:color="auto" w:fill="auto"/>
            <w:noWrap/>
            <w:vAlign w:val="bottom"/>
            <w:hideMark/>
          </w:tcPr>
          <w:p w14:paraId="7B501454" w14:textId="77777777" w:rsidR="00016FC2" w:rsidRPr="00611F0F" w:rsidRDefault="00016FC2" w:rsidP="00037220">
            <w:pPr>
              <w:suppressAutoHyphens w:val="0"/>
              <w:spacing w:line="480" w:lineRule="auto"/>
              <w:jc w:val="center"/>
              <w:rPr>
                <w:rFonts w:eastAsia="Times New Roman"/>
                <w:lang w:val="en-NZ" w:eastAsia="en-NZ"/>
              </w:rPr>
            </w:pPr>
            <w:r w:rsidRPr="00611F0F">
              <w:rPr>
                <w:rFonts w:eastAsia="Times New Roman"/>
                <w:lang w:val="en-NZ" w:eastAsia="en-NZ"/>
              </w:rPr>
              <w:t> </w:t>
            </w:r>
          </w:p>
        </w:tc>
        <w:tc>
          <w:tcPr>
            <w:tcW w:w="855" w:type="dxa"/>
            <w:tcBorders>
              <w:top w:val="single" w:sz="4" w:space="0" w:color="auto"/>
              <w:left w:val="single" w:sz="4" w:space="0" w:color="auto"/>
              <w:bottom w:val="nil"/>
              <w:right w:val="nil"/>
            </w:tcBorders>
            <w:shd w:val="clear" w:color="auto" w:fill="auto"/>
            <w:noWrap/>
            <w:vAlign w:val="bottom"/>
            <w:hideMark/>
          </w:tcPr>
          <w:p w14:paraId="4A28CDC1"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 </w:t>
            </w:r>
          </w:p>
        </w:tc>
        <w:tc>
          <w:tcPr>
            <w:tcW w:w="855" w:type="dxa"/>
            <w:gridSpan w:val="2"/>
            <w:tcBorders>
              <w:top w:val="single" w:sz="4" w:space="0" w:color="auto"/>
              <w:left w:val="nil"/>
              <w:bottom w:val="nil"/>
              <w:right w:val="nil"/>
            </w:tcBorders>
            <w:shd w:val="clear" w:color="auto" w:fill="auto"/>
            <w:noWrap/>
            <w:vAlign w:val="bottom"/>
            <w:hideMark/>
          </w:tcPr>
          <w:p w14:paraId="1A6A4D0B" w14:textId="77777777" w:rsidR="00016FC2" w:rsidRPr="00611F0F" w:rsidRDefault="00016FC2" w:rsidP="00037220">
            <w:pPr>
              <w:suppressAutoHyphens w:val="0"/>
              <w:spacing w:line="480" w:lineRule="auto"/>
              <w:jc w:val="center"/>
              <w:rPr>
                <w:rFonts w:eastAsia="Times New Roman"/>
                <w:lang w:val="en-NZ" w:eastAsia="en-NZ"/>
              </w:rPr>
            </w:pPr>
            <w:r w:rsidRPr="00611F0F">
              <w:rPr>
                <w:rFonts w:eastAsia="Times New Roman"/>
                <w:lang w:val="en-NZ" w:eastAsia="en-NZ"/>
              </w:rPr>
              <w:t> </w:t>
            </w:r>
          </w:p>
        </w:tc>
        <w:tc>
          <w:tcPr>
            <w:tcW w:w="1519" w:type="dxa"/>
            <w:tcBorders>
              <w:top w:val="single" w:sz="4" w:space="0" w:color="auto"/>
              <w:left w:val="nil"/>
              <w:bottom w:val="nil"/>
              <w:right w:val="single" w:sz="4" w:space="0" w:color="auto"/>
            </w:tcBorders>
            <w:shd w:val="clear" w:color="auto" w:fill="auto"/>
            <w:noWrap/>
            <w:vAlign w:val="bottom"/>
            <w:hideMark/>
          </w:tcPr>
          <w:p w14:paraId="7B1A4FFF" w14:textId="77777777" w:rsidR="00016FC2" w:rsidRPr="00611F0F" w:rsidRDefault="00016FC2" w:rsidP="00037220">
            <w:pPr>
              <w:suppressAutoHyphens w:val="0"/>
              <w:spacing w:line="480" w:lineRule="auto"/>
              <w:jc w:val="center"/>
              <w:rPr>
                <w:rFonts w:eastAsia="Times New Roman"/>
                <w:lang w:val="en-NZ" w:eastAsia="en-NZ"/>
              </w:rPr>
            </w:pPr>
            <w:r w:rsidRPr="00611F0F">
              <w:rPr>
                <w:rFonts w:eastAsia="Times New Roman"/>
                <w:lang w:val="en-NZ" w:eastAsia="en-NZ"/>
              </w:rPr>
              <w:t> </w:t>
            </w:r>
          </w:p>
        </w:tc>
      </w:tr>
      <w:tr w:rsidR="00016FC2" w:rsidRPr="00611F0F" w14:paraId="7598800C" w14:textId="77777777" w:rsidTr="003637F9">
        <w:trPr>
          <w:trHeight w:val="300"/>
        </w:trPr>
        <w:tc>
          <w:tcPr>
            <w:tcW w:w="4512" w:type="dxa"/>
            <w:tcBorders>
              <w:top w:val="nil"/>
              <w:left w:val="single" w:sz="4" w:space="0" w:color="auto"/>
              <w:bottom w:val="nil"/>
              <w:right w:val="nil"/>
            </w:tcBorders>
            <w:shd w:val="clear" w:color="auto" w:fill="auto"/>
            <w:noWrap/>
            <w:vAlign w:val="bottom"/>
            <w:hideMark/>
          </w:tcPr>
          <w:p w14:paraId="1A95FC90" w14:textId="77777777" w:rsidR="00016FC2" w:rsidRPr="00611F0F" w:rsidRDefault="00016FC2" w:rsidP="00037220">
            <w:pPr>
              <w:suppressAutoHyphens w:val="0"/>
              <w:spacing w:line="480" w:lineRule="auto"/>
              <w:rPr>
                <w:rFonts w:eastAsia="Times New Roman"/>
                <w:color w:val="000000"/>
                <w:lang w:val="en-NZ" w:eastAsia="en-NZ"/>
              </w:rPr>
            </w:pPr>
            <w:r w:rsidRPr="00611F0F">
              <w:rPr>
                <w:rFonts w:eastAsia="Times New Roman"/>
                <w:color w:val="000000"/>
                <w:lang w:val="en-NZ" w:eastAsia="en-NZ"/>
              </w:rPr>
              <w:t>Driving anxiety score</w:t>
            </w:r>
          </w:p>
        </w:tc>
        <w:tc>
          <w:tcPr>
            <w:tcW w:w="960" w:type="dxa"/>
            <w:tcBorders>
              <w:top w:val="nil"/>
              <w:left w:val="single" w:sz="4" w:space="0" w:color="auto"/>
              <w:bottom w:val="nil"/>
              <w:right w:val="nil"/>
            </w:tcBorders>
            <w:shd w:val="clear" w:color="auto" w:fill="auto"/>
            <w:noWrap/>
            <w:vAlign w:val="bottom"/>
            <w:hideMark/>
          </w:tcPr>
          <w:p w14:paraId="0706E926"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1.012</w:t>
            </w:r>
          </w:p>
        </w:tc>
        <w:tc>
          <w:tcPr>
            <w:tcW w:w="960" w:type="dxa"/>
            <w:gridSpan w:val="2"/>
            <w:tcBorders>
              <w:top w:val="nil"/>
              <w:left w:val="nil"/>
              <w:bottom w:val="nil"/>
              <w:right w:val="nil"/>
            </w:tcBorders>
            <w:shd w:val="clear" w:color="auto" w:fill="auto"/>
            <w:noWrap/>
            <w:vAlign w:val="bottom"/>
            <w:hideMark/>
          </w:tcPr>
          <w:p w14:paraId="2F2AF933"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0.950</w:t>
            </w:r>
          </w:p>
        </w:tc>
        <w:tc>
          <w:tcPr>
            <w:tcW w:w="960" w:type="dxa"/>
            <w:tcBorders>
              <w:top w:val="nil"/>
              <w:left w:val="nil"/>
              <w:bottom w:val="nil"/>
              <w:right w:val="single" w:sz="4" w:space="0" w:color="auto"/>
            </w:tcBorders>
            <w:shd w:val="clear" w:color="auto" w:fill="auto"/>
            <w:noWrap/>
            <w:vAlign w:val="bottom"/>
            <w:hideMark/>
          </w:tcPr>
          <w:p w14:paraId="1EA6DB51"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1.078</w:t>
            </w:r>
          </w:p>
        </w:tc>
        <w:tc>
          <w:tcPr>
            <w:tcW w:w="854" w:type="dxa"/>
            <w:tcBorders>
              <w:top w:val="nil"/>
              <w:left w:val="nil"/>
              <w:bottom w:val="nil"/>
              <w:right w:val="nil"/>
            </w:tcBorders>
            <w:shd w:val="clear" w:color="auto" w:fill="auto"/>
            <w:noWrap/>
            <w:vAlign w:val="bottom"/>
            <w:hideMark/>
          </w:tcPr>
          <w:p w14:paraId="02387857"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0.992</w:t>
            </w:r>
          </w:p>
        </w:tc>
        <w:tc>
          <w:tcPr>
            <w:tcW w:w="854" w:type="dxa"/>
            <w:gridSpan w:val="2"/>
            <w:tcBorders>
              <w:top w:val="nil"/>
              <w:left w:val="nil"/>
              <w:bottom w:val="nil"/>
              <w:right w:val="nil"/>
            </w:tcBorders>
            <w:shd w:val="clear" w:color="auto" w:fill="auto"/>
            <w:noWrap/>
            <w:vAlign w:val="bottom"/>
            <w:hideMark/>
          </w:tcPr>
          <w:p w14:paraId="4B6D40C6"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0.927</w:t>
            </w:r>
          </w:p>
        </w:tc>
        <w:tc>
          <w:tcPr>
            <w:tcW w:w="855" w:type="dxa"/>
            <w:tcBorders>
              <w:top w:val="nil"/>
              <w:left w:val="nil"/>
              <w:bottom w:val="nil"/>
              <w:right w:val="nil"/>
            </w:tcBorders>
            <w:shd w:val="clear" w:color="auto" w:fill="auto"/>
            <w:noWrap/>
            <w:vAlign w:val="bottom"/>
            <w:hideMark/>
          </w:tcPr>
          <w:p w14:paraId="395ADB5A"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1.061</w:t>
            </w:r>
          </w:p>
        </w:tc>
        <w:tc>
          <w:tcPr>
            <w:tcW w:w="855" w:type="dxa"/>
            <w:tcBorders>
              <w:top w:val="nil"/>
              <w:left w:val="single" w:sz="4" w:space="0" w:color="auto"/>
              <w:bottom w:val="nil"/>
              <w:right w:val="nil"/>
            </w:tcBorders>
            <w:shd w:val="clear" w:color="auto" w:fill="auto"/>
            <w:noWrap/>
            <w:vAlign w:val="bottom"/>
            <w:hideMark/>
          </w:tcPr>
          <w:p w14:paraId="6D9DD9FE"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0.955</w:t>
            </w:r>
          </w:p>
        </w:tc>
        <w:tc>
          <w:tcPr>
            <w:tcW w:w="855" w:type="dxa"/>
            <w:gridSpan w:val="2"/>
            <w:tcBorders>
              <w:top w:val="nil"/>
              <w:left w:val="nil"/>
              <w:bottom w:val="nil"/>
              <w:right w:val="nil"/>
            </w:tcBorders>
            <w:shd w:val="clear" w:color="auto" w:fill="auto"/>
            <w:noWrap/>
            <w:vAlign w:val="bottom"/>
            <w:hideMark/>
          </w:tcPr>
          <w:p w14:paraId="5BC0DE5B"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0.848</w:t>
            </w:r>
          </w:p>
        </w:tc>
        <w:tc>
          <w:tcPr>
            <w:tcW w:w="1519" w:type="dxa"/>
            <w:tcBorders>
              <w:top w:val="nil"/>
              <w:left w:val="nil"/>
              <w:bottom w:val="nil"/>
              <w:right w:val="single" w:sz="4" w:space="0" w:color="auto"/>
            </w:tcBorders>
            <w:shd w:val="clear" w:color="auto" w:fill="auto"/>
            <w:noWrap/>
            <w:vAlign w:val="bottom"/>
            <w:hideMark/>
          </w:tcPr>
          <w:p w14:paraId="111F3748"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1.076</w:t>
            </w:r>
          </w:p>
        </w:tc>
      </w:tr>
      <w:tr w:rsidR="00016FC2" w:rsidRPr="00611F0F" w14:paraId="5DC65DB9" w14:textId="77777777" w:rsidTr="003637F9">
        <w:trPr>
          <w:trHeight w:val="300"/>
        </w:trPr>
        <w:tc>
          <w:tcPr>
            <w:tcW w:w="4512" w:type="dxa"/>
            <w:tcBorders>
              <w:top w:val="nil"/>
              <w:left w:val="single" w:sz="4" w:space="0" w:color="auto"/>
              <w:bottom w:val="nil"/>
              <w:right w:val="nil"/>
            </w:tcBorders>
            <w:shd w:val="clear" w:color="auto" w:fill="auto"/>
            <w:noWrap/>
            <w:vAlign w:val="bottom"/>
            <w:hideMark/>
          </w:tcPr>
          <w:p w14:paraId="767543B8" w14:textId="77777777" w:rsidR="00016FC2" w:rsidRPr="00611F0F" w:rsidRDefault="00016FC2" w:rsidP="00037220">
            <w:pPr>
              <w:suppressAutoHyphens w:val="0"/>
              <w:spacing w:line="480" w:lineRule="auto"/>
              <w:rPr>
                <w:rFonts w:eastAsia="Times New Roman"/>
                <w:color w:val="000000"/>
                <w:u w:val="single"/>
                <w:lang w:val="en-NZ" w:eastAsia="en-NZ"/>
              </w:rPr>
            </w:pPr>
            <w:r w:rsidRPr="00611F0F">
              <w:rPr>
                <w:rFonts w:eastAsia="Times New Roman"/>
                <w:color w:val="000000"/>
                <w:u w:val="single"/>
                <w:lang w:val="en-NZ" w:eastAsia="en-NZ"/>
              </w:rPr>
              <w:t xml:space="preserve">Adjusting socio-demographic </w:t>
            </w:r>
            <w:r w:rsidR="007F6975">
              <w:rPr>
                <w:rFonts w:eastAsia="Times New Roman"/>
                <w:color w:val="000000"/>
                <w:u w:val="single"/>
                <w:lang w:val="en-NZ" w:eastAsia="en-NZ"/>
              </w:rPr>
              <w:t>variables</w:t>
            </w:r>
          </w:p>
        </w:tc>
        <w:tc>
          <w:tcPr>
            <w:tcW w:w="960" w:type="dxa"/>
            <w:tcBorders>
              <w:top w:val="nil"/>
              <w:left w:val="single" w:sz="4" w:space="0" w:color="auto"/>
              <w:bottom w:val="nil"/>
              <w:right w:val="nil"/>
            </w:tcBorders>
            <w:shd w:val="clear" w:color="auto" w:fill="auto"/>
            <w:noWrap/>
            <w:vAlign w:val="bottom"/>
            <w:hideMark/>
          </w:tcPr>
          <w:p w14:paraId="0BB3D153"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960" w:type="dxa"/>
            <w:gridSpan w:val="2"/>
            <w:tcBorders>
              <w:top w:val="nil"/>
              <w:left w:val="nil"/>
              <w:bottom w:val="nil"/>
              <w:right w:val="nil"/>
            </w:tcBorders>
            <w:shd w:val="clear" w:color="auto" w:fill="auto"/>
            <w:noWrap/>
            <w:vAlign w:val="bottom"/>
            <w:hideMark/>
          </w:tcPr>
          <w:p w14:paraId="0C720ACA" w14:textId="77777777" w:rsidR="00016FC2" w:rsidRPr="00611F0F" w:rsidRDefault="00016FC2" w:rsidP="00037220">
            <w:pPr>
              <w:suppressAutoHyphens w:val="0"/>
              <w:spacing w:line="480" w:lineRule="auto"/>
              <w:rPr>
                <w:rFonts w:eastAsia="Times New Roman"/>
                <w:lang w:val="en-NZ" w:eastAsia="en-NZ"/>
              </w:rPr>
            </w:pPr>
          </w:p>
        </w:tc>
        <w:tc>
          <w:tcPr>
            <w:tcW w:w="960" w:type="dxa"/>
            <w:tcBorders>
              <w:top w:val="nil"/>
              <w:left w:val="nil"/>
              <w:bottom w:val="nil"/>
              <w:right w:val="single" w:sz="4" w:space="0" w:color="auto"/>
            </w:tcBorders>
            <w:shd w:val="clear" w:color="auto" w:fill="auto"/>
            <w:noWrap/>
            <w:vAlign w:val="bottom"/>
            <w:hideMark/>
          </w:tcPr>
          <w:p w14:paraId="0E148C40"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854" w:type="dxa"/>
            <w:tcBorders>
              <w:top w:val="nil"/>
              <w:left w:val="nil"/>
              <w:bottom w:val="nil"/>
              <w:right w:val="nil"/>
            </w:tcBorders>
            <w:shd w:val="clear" w:color="auto" w:fill="auto"/>
            <w:noWrap/>
            <w:vAlign w:val="bottom"/>
            <w:hideMark/>
          </w:tcPr>
          <w:p w14:paraId="455534D0" w14:textId="77777777" w:rsidR="00016FC2" w:rsidRPr="00611F0F" w:rsidRDefault="00016FC2" w:rsidP="00037220">
            <w:pPr>
              <w:suppressAutoHyphens w:val="0"/>
              <w:spacing w:line="480" w:lineRule="auto"/>
              <w:rPr>
                <w:rFonts w:eastAsia="Times New Roman"/>
                <w:lang w:val="en-NZ" w:eastAsia="en-NZ"/>
              </w:rPr>
            </w:pPr>
          </w:p>
        </w:tc>
        <w:tc>
          <w:tcPr>
            <w:tcW w:w="854" w:type="dxa"/>
            <w:gridSpan w:val="2"/>
            <w:tcBorders>
              <w:top w:val="nil"/>
              <w:left w:val="nil"/>
              <w:bottom w:val="nil"/>
              <w:right w:val="nil"/>
            </w:tcBorders>
            <w:shd w:val="clear" w:color="auto" w:fill="auto"/>
            <w:noWrap/>
            <w:vAlign w:val="bottom"/>
            <w:hideMark/>
          </w:tcPr>
          <w:p w14:paraId="70D7E6ED" w14:textId="77777777" w:rsidR="00016FC2" w:rsidRPr="00611F0F" w:rsidRDefault="00016FC2" w:rsidP="00037220">
            <w:pPr>
              <w:suppressAutoHyphens w:val="0"/>
              <w:spacing w:line="480" w:lineRule="auto"/>
              <w:rPr>
                <w:rFonts w:eastAsia="Times New Roman"/>
                <w:lang w:val="en-NZ" w:eastAsia="en-NZ"/>
              </w:rPr>
            </w:pPr>
          </w:p>
        </w:tc>
        <w:tc>
          <w:tcPr>
            <w:tcW w:w="855" w:type="dxa"/>
            <w:tcBorders>
              <w:top w:val="nil"/>
              <w:left w:val="nil"/>
              <w:bottom w:val="nil"/>
              <w:right w:val="nil"/>
            </w:tcBorders>
            <w:shd w:val="clear" w:color="auto" w:fill="auto"/>
            <w:noWrap/>
            <w:vAlign w:val="bottom"/>
            <w:hideMark/>
          </w:tcPr>
          <w:p w14:paraId="25C30A5C" w14:textId="77777777" w:rsidR="00016FC2" w:rsidRPr="00611F0F" w:rsidRDefault="00016FC2" w:rsidP="00037220">
            <w:pPr>
              <w:suppressAutoHyphens w:val="0"/>
              <w:spacing w:line="480" w:lineRule="auto"/>
              <w:rPr>
                <w:rFonts w:eastAsia="Times New Roman"/>
                <w:lang w:val="en-NZ" w:eastAsia="en-NZ"/>
              </w:rPr>
            </w:pPr>
          </w:p>
        </w:tc>
        <w:tc>
          <w:tcPr>
            <w:tcW w:w="855" w:type="dxa"/>
            <w:tcBorders>
              <w:top w:val="nil"/>
              <w:left w:val="single" w:sz="4" w:space="0" w:color="auto"/>
              <w:bottom w:val="nil"/>
              <w:right w:val="nil"/>
            </w:tcBorders>
            <w:shd w:val="clear" w:color="auto" w:fill="auto"/>
            <w:noWrap/>
            <w:vAlign w:val="bottom"/>
            <w:hideMark/>
          </w:tcPr>
          <w:p w14:paraId="4671336E"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855" w:type="dxa"/>
            <w:gridSpan w:val="2"/>
            <w:tcBorders>
              <w:top w:val="nil"/>
              <w:left w:val="nil"/>
              <w:bottom w:val="nil"/>
              <w:right w:val="nil"/>
            </w:tcBorders>
            <w:shd w:val="clear" w:color="auto" w:fill="auto"/>
            <w:noWrap/>
            <w:vAlign w:val="bottom"/>
            <w:hideMark/>
          </w:tcPr>
          <w:p w14:paraId="7FCECBCA" w14:textId="77777777" w:rsidR="00016FC2" w:rsidRPr="00611F0F" w:rsidRDefault="00016FC2" w:rsidP="00037220">
            <w:pPr>
              <w:suppressAutoHyphens w:val="0"/>
              <w:spacing w:line="480" w:lineRule="auto"/>
              <w:rPr>
                <w:rFonts w:eastAsia="Times New Roman"/>
                <w:lang w:val="en-NZ" w:eastAsia="en-NZ"/>
              </w:rPr>
            </w:pPr>
          </w:p>
        </w:tc>
        <w:tc>
          <w:tcPr>
            <w:tcW w:w="1519" w:type="dxa"/>
            <w:tcBorders>
              <w:top w:val="nil"/>
              <w:left w:val="nil"/>
              <w:bottom w:val="nil"/>
              <w:right w:val="single" w:sz="4" w:space="0" w:color="auto"/>
            </w:tcBorders>
            <w:shd w:val="clear" w:color="auto" w:fill="auto"/>
            <w:noWrap/>
            <w:vAlign w:val="bottom"/>
            <w:hideMark/>
          </w:tcPr>
          <w:p w14:paraId="3B6CF381"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r>
      <w:tr w:rsidR="00016FC2" w:rsidRPr="00611F0F" w14:paraId="5ABD4CD7" w14:textId="77777777" w:rsidTr="003637F9">
        <w:trPr>
          <w:trHeight w:val="300"/>
        </w:trPr>
        <w:tc>
          <w:tcPr>
            <w:tcW w:w="4512" w:type="dxa"/>
            <w:tcBorders>
              <w:top w:val="nil"/>
              <w:left w:val="single" w:sz="4" w:space="0" w:color="auto"/>
              <w:bottom w:val="nil"/>
              <w:right w:val="nil"/>
            </w:tcBorders>
            <w:shd w:val="clear" w:color="auto" w:fill="auto"/>
            <w:noWrap/>
            <w:vAlign w:val="bottom"/>
            <w:hideMark/>
          </w:tcPr>
          <w:p w14:paraId="1E067573" w14:textId="77777777" w:rsidR="00016FC2" w:rsidRPr="00611F0F" w:rsidRDefault="00016FC2" w:rsidP="00A729F1">
            <w:pPr>
              <w:suppressAutoHyphens w:val="0"/>
              <w:spacing w:line="480" w:lineRule="auto"/>
              <w:ind w:firstLineChars="200" w:firstLine="480"/>
              <w:rPr>
                <w:rFonts w:eastAsia="Times New Roman"/>
                <w:color w:val="000000"/>
                <w:lang w:val="en-NZ" w:eastAsia="en-NZ"/>
              </w:rPr>
            </w:pPr>
            <w:r w:rsidRPr="00611F0F">
              <w:rPr>
                <w:rFonts w:eastAsia="Times New Roman"/>
                <w:color w:val="000000"/>
                <w:lang w:val="en-NZ" w:eastAsia="en-NZ"/>
              </w:rPr>
              <w:t>Age 75+ (vs 65-74)</w:t>
            </w:r>
          </w:p>
        </w:tc>
        <w:tc>
          <w:tcPr>
            <w:tcW w:w="960" w:type="dxa"/>
            <w:tcBorders>
              <w:top w:val="nil"/>
              <w:left w:val="single" w:sz="4" w:space="0" w:color="auto"/>
              <w:bottom w:val="nil"/>
              <w:right w:val="nil"/>
            </w:tcBorders>
            <w:shd w:val="clear" w:color="auto" w:fill="auto"/>
            <w:noWrap/>
            <w:vAlign w:val="bottom"/>
            <w:hideMark/>
          </w:tcPr>
          <w:p w14:paraId="78D47E30"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960" w:type="dxa"/>
            <w:gridSpan w:val="2"/>
            <w:tcBorders>
              <w:top w:val="nil"/>
              <w:left w:val="nil"/>
              <w:bottom w:val="nil"/>
              <w:right w:val="nil"/>
            </w:tcBorders>
            <w:shd w:val="clear" w:color="auto" w:fill="auto"/>
            <w:noWrap/>
            <w:vAlign w:val="bottom"/>
            <w:hideMark/>
          </w:tcPr>
          <w:p w14:paraId="0AF9E73C" w14:textId="77777777" w:rsidR="00016FC2" w:rsidRPr="00611F0F" w:rsidRDefault="00016FC2" w:rsidP="00037220">
            <w:pPr>
              <w:suppressAutoHyphens w:val="0"/>
              <w:spacing w:line="480" w:lineRule="auto"/>
              <w:rPr>
                <w:rFonts w:eastAsia="Times New Roman"/>
                <w:lang w:val="en-NZ" w:eastAsia="en-NZ"/>
              </w:rPr>
            </w:pPr>
          </w:p>
        </w:tc>
        <w:tc>
          <w:tcPr>
            <w:tcW w:w="960" w:type="dxa"/>
            <w:tcBorders>
              <w:top w:val="nil"/>
              <w:left w:val="nil"/>
              <w:bottom w:val="nil"/>
              <w:right w:val="single" w:sz="4" w:space="0" w:color="auto"/>
            </w:tcBorders>
            <w:shd w:val="clear" w:color="auto" w:fill="auto"/>
            <w:noWrap/>
            <w:vAlign w:val="bottom"/>
            <w:hideMark/>
          </w:tcPr>
          <w:p w14:paraId="30289C93"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854" w:type="dxa"/>
            <w:tcBorders>
              <w:top w:val="nil"/>
              <w:left w:val="nil"/>
              <w:bottom w:val="nil"/>
              <w:right w:val="nil"/>
            </w:tcBorders>
            <w:shd w:val="clear" w:color="auto" w:fill="auto"/>
            <w:noWrap/>
            <w:vAlign w:val="bottom"/>
            <w:hideMark/>
          </w:tcPr>
          <w:p w14:paraId="210B7A96"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1.999</w:t>
            </w:r>
          </w:p>
        </w:tc>
        <w:tc>
          <w:tcPr>
            <w:tcW w:w="854" w:type="dxa"/>
            <w:gridSpan w:val="2"/>
            <w:tcBorders>
              <w:top w:val="nil"/>
              <w:left w:val="nil"/>
              <w:bottom w:val="nil"/>
              <w:right w:val="nil"/>
            </w:tcBorders>
            <w:shd w:val="clear" w:color="auto" w:fill="auto"/>
            <w:noWrap/>
            <w:vAlign w:val="bottom"/>
            <w:hideMark/>
          </w:tcPr>
          <w:p w14:paraId="506A9566"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1.481</w:t>
            </w:r>
          </w:p>
        </w:tc>
        <w:tc>
          <w:tcPr>
            <w:tcW w:w="855" w:type="dxa"/>
            <w:tcBorders>
              <w:top w:val="nil"/>
              <w:left w:val="nil"/>
              <w:bottom w:val="nil"/>
              <w:right w:val="nil"/>
            </w:tcBorders>
            <w:shd w:val="clear" w:color="auto" w:fill="auto"/>
            <w:noWrap/>
            <w:vAlign w:val="bottom"/>
            <w:hideMark/>
          </w:tcPr>
          <w:p w14:paraId="23F239C8"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2.699</w:t>
            </w:r>
          </w:p>
        </w:tc>
        <w:tc>
          <w:tcPr>
            <w:tcW w:w="855" w:type="dxa"/>
            <w:tcBorders>
              <w:top w:val="nil"/>
              <w:left w:val="single" w:sz="4" w:space="0" w:color="auto"/>
              <w:bottom w:val="nil"/>
              <w:right w:val="nil"/>
            </w:tcBorders>
            <w:shd w:val="clear" w:color="auto" w:fill="auto"/>
            <w:noWrap/>
            <w:vAlign w:val="bottom"/>
            <w:hideMark/>
          </w:tcPr>
          <w:p w14:paraId="1E9F6B53"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1.829</w:t>
            </w:r>
          </w:p>
        </w:tc>
        <w:tc>
          <w:tcPr>
            <w:tcW w:w="855" w:type="dxa"/>
            <w:gridSpan w:val="2"/>
            <w:tcBorders>
              <w:top w:val="nil"/>
              <w:left w:val="nil"/>
              <w:bottom w:val="nil"/>
              <w:right w:val="nil"/>
            </w:tcBorders>
            <w:shd w:val="clear" w:color="auto" w:fill="auto"/>
            <w:noWrap/>
            <w:vAlign w:val="bottom"/>
            <w:hideMark/>
          </w:tcPr>
          <w:p w14:paraId="64E5156F"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1.297</w:t>
            </w:r>
          </w:p>
        </w:tc>
        <w:tc>
          <w:tcPr>
            <w:tcW w:w="1519" w:type="dxa"/>
            <w:tcBorders>
              <w:top w:val="nil"/>
              <w:left w:val="nil"/>
              <w:bottom w:val="nil"/>
              <w:right w:val="single" w:sz="4" w:space="0" w:color="auto"/>
            </w:tcBorders>
            <w:shd w:val="clear" w:color="auto" w:fill="auto"/>
            <w:noWrap/>
            <w:vAlign w:val="bottom"/>
            <w:hideMark/>
          </w:tcPr>
          <w:p w14:paraId="43742BB3"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2.578</w:t>
            </w:r>
          </w:p>
        </w:tc>
      </w:tr>
      <w:tr w:rsidR="00016FC2" w:rsidRPr="00611F0F" w14:paraId="12D05823" w14:textId="77777777" w:rsidTr="003637F9">
        <w:trPr>
          <w:trHeight w:val="300"/>
        </w:trPr>
        <w:tc>
          <w:tcPr>
            <w:tcW w:w="4512" w:type="dxa"/>
            <w:tcBorders>
              <w:top w:val="nil"/>
              <w:left w:val="single" w:sz="4" w:space="0" w:color="auto"/>
              <w:bottom w:val="nil"/>
              <w:right w:val="nil"/>
            </w:tcBorders>
            <w:shd w:val="clear" w:color="auto" w:fill="auto"/>
            <w:noWrap/>
            <w:vAlign w:val="bottom"/>
            <w:hideMark/>
          </w:tcPr>
          <w:p w14:paraId="2B39B3A4" w14:textId="77777777" w:rsidR="00016FC2" w:rsidRPr="00611F0F" w:rsidRDefault="00016FC2" w:rsidP="00037220">
            <w:pPr>
              <w:suppressAutoHyphens w:val="0"/>
              <w:spacing w:line="480" w:lineRule="auto"/>
              <w:ind w:firstLineChars="200" w:firstLine="480"/>
              <w:rPr>
                <w:rFonts w:eastAsia="Times New Roman"/>
                <w:color w:val="000000"/>
                <w:lang w:val="en-NZ" w:eastAsia="en-NZ"/>
              </w:rPr>
            </w:pPr>
            <w:r w:rsidRPr="00611F0F">
              <w:rPr>
                <w:rFonts w:eastAsia="Times New Roman"/>
                <w:color w:val="000000"/>
                <w:lang w:val="en-NZ" w:eastAsia="en-NZ"/>
              </w:rPr>
              <w:t>Female gender (vs male)</w:t>
            </w:r>
          </w:p>
        </w:tc>
        <w:tc>
          <w:tcPr>
            <w:tcW w:w="960" w:type="dxa"/>
            <w:tcBorders>
              <w:top w:val="nil"/>
              <w:left w:val="single" w:sz="4" w:space="0" w:color="auto"/>
              <w:bottom w:val="nil"/>
              <w:right w:val="nil"/>
            </w:tcBorders>
            <w:shd w:val="clear" w:color="auto" w:fill="auto"/>
            <w:noWrap/>
            <w:vAlign w:val="bottom"/>
            <w:hideMark/>
          </w:tcPr>
          <w:p w14:paraId="5FAD64C1"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960" w:type="dxa"/>
            <w:gridSpan w:val="2"/>
            <w:tcBorders>
              <w:top w:val="nil"/>
              <w:left w:val="nil"/>
              <w:bottom w:val="nil"/>
              <w:right w:val="nil"/>
            </w:tcBorders>
            <w:shd w:val="clear" w:color="auto" w:fill="auto"/>
            <w:noWrap/>
            <w:vAlign w:val="bottom"/>
            <w:hideMark/>
          </w:tcPr>
          <w:p w14:paraId="19FF3993" w14:textId="77777777" w:rsidR="00016FC2" w:rsidRPr="00611F0F" w:rsidRDefault="00016FC2" w:rsidP="00037220">
            <w:pPr>
              <w:suppressAutoHyphens w:val="0"/>
              <w:spacing w:line="480" w:lineRule="auto"/>
              <w:rPr>
                <w:rFonts w:eastAsia="Times New Roman"/>
                <w:lang w:val="en-NZ" w:eastAsia="en-NZ"/>
              </w:rPr>
            </w:pPr>
          </w:p>
        </w:tc>
        <w:tc>
          <w:tcPr>
            <w:tcW w:w="960" w:type="dxa"/>
            <w:tcBorders>
              <w:top w:val="nil"/>
              <w:left w:val="nil"/>
              <w:bottom w:val="nil"/>
              <w:right w:val="single" w:sz="4" w:space="0" w:color="auto"/>
            </w:tcBorders>
            <w:shd w:val="clear" w:color="auto" w:fill="auto"/>
            <w:noWrap/>
            <w:vAlign w:val="bottom"/>
            <w:hideMark/>
          </w:tcPr>
          <w:p w14:paraId="6F5080BC"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854" w:type="dxa"/>
            <w:tcBorders>
              <w:top w:val="nil"/>
              <w:left w:val="nil"/>
              <w:bottom w:val="nil"/>
              <w:right w:val="nil"/>
            </w:tcBorders>
            <w:shd w:val="clear" w:color="auto" w:fill="auto"/>
            <w:noWrap/>
            <w:vAlign w:val="bottom"/>
            <w:hideMark/>
          </w:tcPr>
          <w:p w14:paraId="7E679F4F"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0.834</w:t>
            </w:r>
          </w:p>
        </w:tc>
        <w:tc>
          <w:tcPr>
            <w:tcW w:w="854" w:type="dxa"/>
            <w:gridSpan w:val="2"/>
            <w:tcBorders>
              <w:top w:val="nil"/>
              <w:left w:val="nil"/>
              <w:bottom w:val="nil"/>
              <w:right w:val="nil"/>
            </w:tcBorders>
            <w:shd w:val="clear" w:color="auto" w:fill="auto"/>
            <w:noWrap/>
            <w:vAlign w:val="bottom"/>
            <w:hideMark/>
          </w:tcPr>
          <w:p w14:paraId="68579302"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0.615</w:t>
            </w:r>
          </w:p>
        </w:tc>
        <w:tc>
          <w:tcPr>
            <w:tcW w:w="855" w:type="dxa"/>
            <w:tcBorders>
              <w:top w:val="nil"/>
              <w:left w:val="nil"/>
              <w:bottom w:val="nil"/>
              <w:right w:val="nil"/>
            </w:tcBorders>
            <w:shd w:val="clear" w:color="auto" w:fill="auto"/>
            <w:noWrap/>
            <w:vAlign w:val="bottom"/>
            <w:hideMark/>
          </w:tcPr>
          <w:p w14:paraId="02AF9091"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1.132</w:t>
            </w:r>
          </w:p>
        </w:tc>
        <w:tc>
          <w:tcPr>
            <w:tcW w:w="855" w:type="dxa"/>
            <w:tcBorders>
              <w:top w:val="nil"/>
              <w:left w:val="single" w:sz="4" w:space="0" w:color="auto"/>
              <w:bottom w:val="nil"/>
              <w:right w:val="nil"/>
            </w:tcBorders>
            <w:shd w:val="clear" w:color="auto" w:fill="auto"/>
            <w:noWrap/>
            <w:vAlign w:val="bottom"/>
            <w:hideMark/>
          </w:tcPr>
          <w:p w14:paraId="2449C02D"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0.839</w:t>
            </w:r>
          </w:p>
        </w:tc>
        <w:tc>
          <w:tcPr>
            <w:tcW w:w="855" w:type="dxa"/>
            <w:gridSpan w:val="2"/>
            <w:tcBorders>
              <w:top w:val="nil"/>
              <w:left w:val="nil"/>
              <w:bottom w:val="nil"/>
              <w:right w:val="nil"/>
            </w:tcBorders>
            <w:shd w:val="clear" w:color="auto" w:fill="auto"/>
            <w:noWrap/>
            <w:vAlign w:val="bottom"/>
            <w:hideMark/>
          </w:tcPr>
          <w:p w14:paraId="3C5E4C5A"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0.589</w:t>
            </w:r>
          </w:p>
        </w:tc>
        <w:tc>
          <w:tcPr>
            <w:tcW w:w="1519" w:type="dxa"/>
            <w:tcBorders>
              <w:top w:val="nil"/>
              <w:left w:val="nil"/>
              <w:bottom w:val="nil"/>
              <w:right w:val="single" w:sz="4" w:space="0" w:color="auto"/>
            </w:tcBorders>
            <w:shd w:val="clear" w:color="auto" w:fill="auto"/>
            <w:noWrap/>
            <w:vAlign w:val="bottom"/>
            <w:hideMark/>
          </w:tcPr>
          <w:p w14:paraId="08A3E68D"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1.194</w:t>
            </w:r>
          </w:p>
        </w:tc>
      </w:tr>
      <w:tr w:rsidR="00016FC2" w:rsidRPr="00611F0F" w14:paraId="7BE5A5BC" w14:textId="77777777" w:rsidTr="003637F9">
        <w:trPr>
          <w:trHeight w:val="300"/>
        </w:trPr>
        <w:tc>
          <w:tcPr>
            <w:tcW w:w="4512" w:type="dxa"/>
            <w:tcBorders>
              <w:top w:val="nil"/>
              <w:left w:val="single" w:sz="4" w:space="0" w:color="auto"/>
              <w:bottom w:val="nil"/>
              <w:right w:val="nil"/>
            </w:tcBorders>
            <w:shd w:val="clear" w:color="auto" w:fill="auto"/>
            <w:noWrap/>
            <w:vAlign w:val="bottom"/>
            <w:hideMark/>
          </w:tcPr>
          <w:p w14:paraId="5DD1F0EF" w14:textId="77777777" w:rsidR="00016FC2" w:rsidRPr="00611F0F" w:rsidRDefault="00016FC2" w:rsidP="00037220">
            <w:pPr>
              <w:suppressAutoHyphens w:val="0"/>
              <w:spacing w:line="480" w:lineRule="auto"/>
              <w:ind w:firstLineChars="200" w:firstLine="480"/>
              <w:rPr>
                <w:rFonts w:eastAsia="Times New Roman"/>
                <w:color w:val="000000"/>
                <w:lang w:val="en-NZ" w:eastAsia="en-NZ"/>
              </w:rPr>
            </w:pPr>
            <w:r w:rsidRPr="00611F0F">
              <w:rPr>
                <w:rFonts w:eastAsia="Times New Roman"/>
                <w:color w:val="000000"/>
                <w:lang w:val="en-NZ" w:eastAsia="en-NZ"/>
              </w:rPr>
              <w:t>Rural loca</w:t>
            </w:r>
            <w:r w:rsidR="00922CDA">
              <w:rPr>
                <w:rFonts w:eastAsia="Times New Roman"/>
                <w:color w:val="000000"/>
                <w:lang w:val="en-NZ" w:eastAsia="en-NZ"/>
              </w:rPr>
              <w:t>tion</w:t>
            </w:r>
            <w:r w:rsidRPr="00611F0F">
              <w:rPr>
                <w:rFonts w:eastAsia="Times New Roman"/>
                <w:color w:val="000000"/>
                <w:lang w:val="en-NZ" w:eastAsia="en-NZ"/>
              </w:rPr>
              <w:t xml:space="preserve"> (vs urban)</w:t>
            </w:r>
          </w:p>
        </w:tc>
        <w:tc>
          <w:tcPr>
            <w:tcW w:w="960" w:type="dxa"/>
            <w:tcBorders>
              <w:top w:val="nil"/>
              <w:left w:val="single" w:sz="4" w:space="0" w:color="auto"/>
              <w:bottom w:val="nil"/>
              <w:right w:val="nil"/>
            </w:tcBorders>
            <w:shd w:val="clear" w:color="auto" w:fill="auto"/>
            <w:noWrap/>
            <w:vAlign w:val="bottom"/>
            <w:hideMark/>
          </w:tcPr>
          <w:p w14:paraId="5A14DFD5"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960" w:type="dxa"/>
            <w:gridSpan w:val="2"/>
            <w:tcBorders>
              <w:top w:val="nil"/>
              <w:left w:val="nil"/>
              <w:bottom w:val="nil"/>
              <w:right w:val="nil"/>
            </w:tcBorders>
            <w:shd w:val="clear" w:color="auto" w:fill="auto"/>
            <w:noWrap/>
            <w:vAlign w:val="bottom"/>
            <w:hideMark/>
          </w:tcPr>
          <w:p w14:paraId="6DDBD481" w14:textId="77777777" w:rsidR="00016FC2" w:rsidRPr="00611F0F" w:rsidRDefault="00016FC2" w:rsidP="00037220">
            <w:pPr>
              <w:suppressAutoHyphens w:val="0"/>
              <w:spacing w:line="480" w:lineRule="auto"/>
              <w:rPr>
                <w:rFonts w:eastAsia="Times New Roman"/>
                <w:lang w:val="en-NZ" w:eastAsia="en-NZ"/>
              </w:rPr>
            </w:pPr>
          </w:p>
        </w:tc>
        <w:tc>
          <w:tcPr>
            <w:tcW w:w="960" w:type="dxa"/>
            <w:tcBorders>
              <w:top w:val="nil"/>
              <w:left w:val="nil"/>
              <w:bottom w:val="nil"/>
              <w:right w:val="single" w:sz="4" w:space="0" w:color="auto"/>
            </w:tcBorders>
            <w:shd w:val="clear" w:color="auto" w:fill="auto"/>
            <w:noWrap/>
            <w:vAlign w:val="bottom"/>
            <w:hideMark/>
          </w:tcPr>
          <w:p w14:paraId="257448CF"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854" w:type="dxa"/>
            <w:tcBorders>
              <w:top w:val="nil"/>
              <w:left w:val="nil"/>
              <w:bottom w:val="nil"/>
              <w:right w:val="nil"/>
            </w:tcBorders>
            <w:shd w:val="clear" w:color="auto" w:fill="auto"/>
            <w:noWrap/>
            <w:vAlign w:val="bottom"/>
            <w:hideMark/>
          </w:tcPr>
          <w:p w14:paraId="7919EF0F"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0.955</w:t>
            </w:r>
          </w:p>
        </w:tc>
        <w:tc>
          <w:tcPr>
            <w:tcW w:w="854" w:type="dxa"/>
            <w:gridSpan w:val="2"/>
            <w:tcBorders>
              <w:top w:val="nil"/>
              <w:left w:val="nil"/>
              <w:bottom w:val="nil"/>
              <w:right w:val="nil"/>
            </w:tcBorders>
            <w:shd w:val="clear" w:color="auto" w:fill="auto"/>
            <w:noWrap/>
            <w:vAlign w:val="bottom"/>
            <w:hideMark/>
          </w:tcPr>
          <w:p w14:paraId="72F505B0"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0.640</w:t>
            </w:r>
          </w:p>
        </w:tc>
        <w:tc>
          <w:tcPr>
            <w:tcW w:w="855" w:type="dxa"/>
            <w:tcBorders>
              <w:top w:val="nil"/>
              <w:left w:val="nil"/>
              <w:bottom w:val="nil"/>
              <w:right w:val="nil"/>
            </w:tcBorders>
            <w:shd w:val="clear" w:color="auto" w:fill="auto"/>
            <w:noWrap/>
            <w:vAlign w:val="bottom"/>
            <w:hideMark/>
          </w:tcPr>
          <w:p w14:paraId="3CE818DD"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1.424</w:t>
            </w:r>
          </w:p>
        </w:tc>
        <w:tc>
          <w:tcPr>
            <w:tcW w:w="855" w:type="dxa"/>
            <w:tcBorders>
              <w:top w:val="nil"/>
              <w:left w:val="single" w:sz="4" w:space="0" w:color="auto"/>
              <w:bottom w:val="nil"/>
              <w:right w:val="nil"/>
            </w:tcBorders>
            <w:shd w:val="clear" w:color="auto" w:fill="auto"/>
            <w:noWrap/>
            <w:vAlign w:val="bottom"/>
            <w:hideMark/>
          </w:tcPr>
          <w:p w14:paraId="2F0EADBA"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0.979</w:t>
            </w:r>
          </w:p>
        </w:tc>
        <w:tc>
          <w:tcPr>
            <w:tcW w:w="855" w:type="dxa"/>
            <w:gridSpan w:val="2"/>
            <w:tcBorders>
              <w:top w:val="nil"/>
              <w:left w:val="nil"/>
              <w:bottom w:val="nil"/>
              <w:right w:val="nil"/>
            </w:tcBorders>
            <w:shd w:val="clear" w:color="auto" w:fill="auto"/>
            <w:noWrap/>
            <w:vAlign w:val="bottom"/>
            <w:hideMark/>
          </w:tcPr>
          <w:p w14:paraId="612B916F"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0.624</w:t>
            </w:r>
          </w:p>
        </w:tc>
        <w:tc>
          <w:tcPr>
            <w:tcW w:w="1519" w:type="dxa"/>
            <w:tcBorders>
              <w:top w:val="nil"/>
              <w:left w:val="nil"/>
              <w:bottom w:val="nil"/>
              <w:right w:val="single" w:sz="4" w:space="0" w:color="auto"/>
            </w:tcBorders>
            <w:shd w:val="clear" w:color="auto" w:fill="auto"/>
            <w:noWrap/>
            <w:vAlign w:val="bottom"/>
            <w:hideMark/>
          </w:tcPr>
          <w:p w14:paraId="5F77397F"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1.535</w:t>
            </w:r>
          </w:p>
        </w:tc>
      </w:tr>
      <w:tr w:rsidR="00016FC2" w:rsidRPr="00611F0F" w14:paraId="1ED0287D" w14:textId="77777777" w:rsidTr="003637F9">
        <w:trPr>
          <w:trHeight w:val="300"/>
        </w:trPr>
        <w:tc>
          <w:tcPr>
            <w:tcW w:w="4512" w:type="dxa"/>
            <w:tcBorders>
              <w:top w:val="nil"/>
              <w:left w:val="single" w:sz="4" w:space="0" w:color="auto"/>
              <w:bottom w:val="nil"/>
              <w:right w:val="nil"/>
            </w:tcBorders>
            <w:shd w:val="clear" w:color="auto" w:fill="auto"/>
            <w:noWrap/>
            <w:vAlign w:val="bottom"/>
            <w:hideMark/>
          </w:tcPr>
          <w:p w14:paraId="34140D04" w14:textId="77777777" w:rsidR="00016FC2" w:rsidRPr="00611F0F" w:rsidRDefault="00016FC2" w:rsidP="00037220">
            <w:pPr>
              <w:suppressAutoHyphens w:val="0"/>
              <w:spacing w:line="480" w:lineRule="auto"/>
              <w:ind w:firstLineChars="200" w:firstLine="480"/>
              <w:rPr>
                <w:rFonts w:eastAsia="Times New Roman"/>
                <w:color w:val="000000"/>
                <w:lang w:val="en-NZ" w:eastAsia="en-NZ"/>
              </w:rPr>
            </w:pPr>
            <w:r w:rsidRPr="00611F0F">
              <w:rPr>
                <w:rFonts w:eastAsia="Times New Roman"/>
                <w:color w:val="000000"/>
                <w:lang w:val="en-NZ" w:eastAsia="en-NZ"/>
              </w:rPr>
              <w:t>Education level</w:t>
            </w:r>
          </w:p>
        </w:tc>
        <w:tc>
          <w:tcPr>
            <w:tcW w:w="960" w:type="dxa"/>
            <w:tcBorders>
              <w:top w:val="nil"/>
              <w:left w:val="single" w:sz="4" w:space="0" w:color="auto"/>
              <w:bottom w:val="nil"/>
              <w:right w:val="nil"/>
            </w:tcBorders>
            <w:shd w:val="clear" w:color="auto" w:fill="auto"/>
            <w:noWrap/>
            <w:vAlign w:val="bottom"/>
            <w:hideMark/>
          </w:tcPr>
          <w:p w14:paraId="004425B4"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 </w:t>
            </w:r>
          </w:p>
        </w:tc>
        <w:tc>
          <w:tcPr>
            <w:tcW w:w="960" w:type="dxa"/>
            <w:gridSpan w:val="2"/>
            <w:tcBorders>
              <w:top w:val="nil"/>
              <w:left w:val="nil"/>
              <w:bottom w:val="nil"/>
              <w:right w:val="nil"/>
            </w:tcBorders>
            <w:shd w:val="clear" w:color="auto" w:fill="auto"/>
            <w:noWrap/>
            <w:vAlign w:val="bottom"/>
            <w:hideMark/>
          </w:tcPr>
          <w:p w14:paraId="5167164C" w14:textId="77777777" w:rsidR="00016FC2" w:rsidRPr="00611F0F" w:rsidRDefault="00016FC2" w:rsidP="00037220">
            <w:pPr>
              <w:suppressAutoHyphens w:val="0"/>
              <w:spacing w:line="480" w:lineRule="auto"/>
              <w:jc w:val="right"/>
              <w:rPr>
                <w:rFonts w:eastAsia="Times New Roman"/>
                <w:lang w:val="en-NZ" w:eastAsia="en-NZ"/>
              </w:rPr>
            </w:pPr>
          </w:p>
        </w:tc>
        <w:tc>
          <w:tcPr>
            <w:tcW w:w="960" w:type="dxa"/>
            <w:tcBorders>
              <w:top w:val="nil"/>
              <w:left w:val="nil"/>
              <w:bottom w:val="nil"/>
              <w:right w:val="single" w:sz="4" w:space="0" w:color="auto"/>
            </w:tcBorders>
            <w:shd w:val="clear" w:color="auto" w:fill="auto"/>
            <w:noWrap/>
            <w:vAlign w:val="bottom"/>
            <w:hideMark/>
          </w:tcPr>
          <w:p w14:paraId="7ACF4C61"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 </w:t>
            </w:r>
          </w:p>
        </w:tc>
        <w:tc>
          <w:tcPr>
            <w:tcW w:w="854" w:type="dxa"/>
            <w:tcBorders>
              <w:top w:val="nil"/>
              <w:left w:val="nil"/>
              <w:bottom w:val="nil"/>
              <w:right w:val="nil"/>
            </w:tcBorders>
            <w:shd w:val="clear" w:color="auto" w:fill="auto"/>
            <w:noWrap/>
            <w:vAlign w:val="bottom"/>
            <w:hideMark/>
          </w:tcPr>
          <w:p w14:paraId="7DB22D9B" w14:textId="77777777" w:rsidR="00016FC2" w:rsidRPr="00611F0F" w:rsidRDefault="00016FC2" w:rsidP="00037220">
            <w:pPr>
              <w:suppressAutoHyphens w:val="0"/>
              <w:spacing w:line="480" w:lineRule="auto"/>
              <w:jc w:val="right"/>
              <w:rPr>
                <w:rFonts w:eastAsia="Times New Roman"/>
                <w:lang w:val="en-NZ" w:eastAsia="en-NZ"/>
              </w:rPr>
            </w:pPr>
          </w:p>
        </w:tc>
        <w:tc>
          <w:tcPr>
            <w:tcW w:w="854" w:type="dxa"/>
            <w:gridSpan w:val="2"/>
            <w:tcBorders>
              <w:top w:val="nil"/>
              <w:left w:val="nil"/>
              <w:bottom w:val="nil"/>
              <w:right w:val="nil"/>
            </w:tcBorders>
            <w:shd w:val="clear" w:color="auto" w:fill="auto"/>
            <w:noWrap/>
            <w:vAlign w:val="bottom"/>
          </w:tcPr>
          <w:p w14:paraId="378C83A0" w14:textId="77777777" w:rsidR="00016FC2" w:rsidRPr="00611F0F" w:rsidRDefault="00016FC2" w:rsidP="00037220">
            <w:pPr>
              <w:suppressAutoHyphens w:val="0"/>
              <w:spacing w:line="480" w:lineRule="auto"/>
              <w:jc w:val="right"/>
              <w:rPr>
                <w:rFonts w:eastAsia="Times New Roman"/>
                <w:lang w:val="en-NZ" w:eastAsia="en-NZ"/>
              </w:rPr>
            </w:pPr>
          </w:p>
        </w:tc>
        <w:tc>
          <w:tcPr>
            <w:tcW w:w="855" w:type="dxa"/>
            <w:tcBorders>
              <w:top w:val="nil"/>
              <w:left w:val="nil"/>
              <w:bottom w:val="nil"/>
              <w:right w:val="nil"/>
            </w:tcBorders>
            <w:shd w:val="clear" w:color="auto" w:fill="auto"/>
            <w:noWrap/>
            <w:vAlign w:val="bottom"/>
          </w:tcPr>
          <w:p w14:paraId="24A275C1" w14:textId="77777777" w:rsidR="00016FC2" w:rsidRPr="00611F0F" w:rsidRDefault="00016FC2" w:rsidP="00037220">
            <w:pPr>
              <w:suppressAutoHyphens w:val="0"/>
              <w:spacing w:line="480" w:lineRule="auto"/>
              <w:jc w:val="right"/>
              <w:rPr>
                <w:rFonts w:eastAsia="Times New Roman"/>
                <w:lang w:val="en-NZ" w:eastAsia="en-NZ"/>
              </w:rPr>
            </w:pPr>
          </w:p>
        </w:tc>
        <w:tc>
          <w:tcPr>
            <w:tcW w:w="855" w:type="dxa"/>
            <w:tcBorders>
              <w:top w:val="nil"/>
              <w:left w:val="single" w:sz="4" w:space="0" w:color="auto"/>
              <w:bottom w:val="nil"/>
              <w:right w:val="nil"/>
            </w:tcBorders>
            <w:shd w:val="clear" w:color="auto" w:fill="auto"/>
            <w:noWrap/>
            <w:vAlign w:val="bottom"/>
            <w:hideMark/>
          </w:tcPr>
          <w:p w14:paraId="078C44C8"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855" w:type="dxa"/>
            <w:gridSpan w:val="2"/>
            <w:tcBorders>
              <w:top w:val="nil"/>
              <w:left w:val="nil"/>
              <w:bottom w:val="nil"/>
              <w:right w:val="nil"/>
            </w:tcBorders>
            <w:shd w:val="clear" w:color="auto" w:fill="auto"/>
            <w:noWrap/>
            <w:vAlign w:val="bottom"/>
            <w:hideMark/>
          </w:tcPr>
          <w:p w14:paraId="2B377411" w14:textId="77777777" w:rsidR="00016FC2" w:rsidRPr="00611F0F" w:rsidRDefault="00016FC2" w:rsidP="00037220">
            <w:pPr>
              <w:suppressAutoHyphens w:val="0"/>
              <w:spacing w:line="480" w:lineRule="auto"/>
              <w:rPr>
                <w:rFonts w:eastAsia="Times New Roman"/>
                <w:lang w:val="en-NZ" w:eastAsia="en-NZ"/>
              </w:rPr>
            </w:pPr>
          </w:p>
        </w:tc>
        <w:tc>
          <w:tcPr>
            <w:tcW w:w="1519" w:type="dxa"/>
            <w:tcBorders>
              <w:top w:val="nil"/>
              <w:left w:val="nil"/>
              <w:bottom w:val="nil"/>
              <w:right w:val="single" w:sz="4" w:space="0" w:color="auto"/>
            </w:tcBorders>
            <w:shd w:val="clear" w:color="auto" w:fill="auto"/>
            <w:noWrap/>
            <w:vAlign w:val="bottom"/>
            <w:hideMark/>
          </w:tcPr>
          <w:p w14:paraId="096C67A0"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r>
      <w:tr w:rsidR="00016FC2" w:rsidRPr="00611F0F" w14:paraId="49095E3D" w14:textId="77777777" w:rsidTr="003637F9">
        <w:trPr>
          <w:trHeight w:val="300"/>
        </w:trPr>
        <w:tc>
          <w:tcPr>
            <w:tcW w:w="4512" w:type="dxa"/>
            <w:tcBorders>
              <w:top w:val="nil"/>
              <w:left w:val="single" w:sz="4" w:space="0" w:color="auto"/>
              <w:bottom w:val="nil"/>
              <w:right w:val="nil"/>
            </w:tcBorders>
            <w:shd w:val="clear" w:color="auto" w:fill="auto"/>
            <w:noWrap/>
            <w:vAlign w:val="bottom"/>
            <w:hideMark/>
          </w:tcPr>
          <w:p w14:paraId="32AE0234" w14:textId="77777777" w:rsidR="00016FC2" w:rsidRPr="00611F0F" w:rsidRDefault="00244500" w:rsidP="00037220">
            <w:pPr>
              <w:suppressAutoHyphens w:val="0"/>
              <w:spacing w:line="480" w:lineRule="auto"/>
              <w:ind w:firstLineChars="400" w:firstLine="960"/>
              <w:rPr>
                <w:rFonts w:eastAsia="Times New Roman"/>
                <w:color w:val="000000"/>
                <w:lang w:val="en-NZ" w:eastAsia="en-NZ"/>
              </w:rPr>
            </w:pPr>
            <w:r>
              <w:rPr>
                <w:rFonts w:eastAsia="Times New Roman"/>
                <w:color w:val="000000"/>
                <w:lang w:val="en-NZ" w:eastAsia="en-NZ"/>
              </w:rPr>
              <w:t>Secondary</w:t>
            </w:r>
          </w:p>
        </w:tc>
        <w:tc>
          <w:tcPr>
            <w:tcW w:w="960" w:type="dxa"/>
            <w:tcBorders>
              <w:top w:val="nil"/>
              <w:left w:val="single" w:sz="4" w:space="0" w:color="auto"/>
              <w:bottom w:val="nil"/>
              <w:right w:val="nil"/>
            </w:tcBorders>
            <w:shd w:val="clear" w:color="auto" w:fill="auto"/>
            <w:noWrap/>
            <w:vAlign w:val="bottom"/>
            <w:hideMark/>
          </w:tcPr>
          <w:p w14:paraId="5897409B"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 </w:t>
            </w:r>
          </w:p>
        </w:tc>
        <w:tc>
          <w:tcPr>
            <w:tcW w:w="960" w:type="dxa"/>
            <w:gridSpan w:val="2"/>
            <w:tcBorders>
              <w:top w:val="nil"/>
              <w:left w:val="nil"/>
              <w:bottom w:val="nil"/>
              <w:right w:val="nil"/>
            </w:tcBorders>
            <w:shd w:val="clear" w:color="auto" w:fill="auto"/>
            <w:noWrap/>
            <w:vAlign w:val="bottom"/>
            <w:hideMark/>
          </w:tcPr>
          <w:p w14:paraId="3D967198" w14:textId="77777777" w:rsidR="00016FC2" w:rsidRPr="00611F0F" w:rsidRDefault="00016FC2" w:rsidP="00037220">
            <w:pPr>
              <w:suppressAutoHyphens w:val="0"/>
              <w:spacing w:line="480" w:lineRule="auto"/>
              <w:jc w:val="right"/>
              <w:rPr>
                <w:rFonts w:eastAsia="Times New Roman"/>
                <w:lang w:val="en-NZ" w:eastAsia="en-NZ"/>
              </w:rPr>
            </w:pPr>
          </w:p>
        </w:tc>
        <w:tc>
          <w:tcPr>
            <w:tcW w:w="960" w:type="dxa"/>
            <w:tcBorders>
              <w:top w:val="nil"/>
              <w:left w:val="nil"/>
              <w:bottom w:val="nil"/>
              <w:right w:val="single" w:sz="4" w:space="0" w:color="auto"/>
            </w:tcBorders>
            <w:shd w:val="clear" w:color="auto" w:fill="auto"/>
            <w:noWrap/>
            <w:vAlign w:val="bottom"/>
            <w:hideMark/>
          </w:tcPr>
          <w:p w14:paraId="4F90B4A7"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 </w:t>
            </w:r>
          </w:p>
        </w:tc>
        <w:tc>
          <w:tcPr>
            <w:tcW w:w="854" w:type="dxa"/>
            <w:tcBorders>
              <w:top w:val="nil"/>
              <w:left w:val="nil"/>
              <w:bottom w:val="nil"/>
              <w:right w:val="nil"/>
            </w:tcBorders>
            <w:shd w:val="clear" w:color="auto" w:fill="auto"/>
            <w:noWrap/>
            <w:vAlign w:val="bottom"/>
            <w:hideMark/>
          </w:tcPr>
          <w:p w14:paraId="7D6F3BBD" w14:textId="77777777" w:rsidR="00016FC2" w:rsidRPr="00611F0F" w:rsidRDefault="00244500" w:rsidP="00037220">
            <w:pPr>
              <w:suppressAutoHyphens w:val="0"/>
              <w:spacing w:line="480" w:lineRule="auto"/>
              <w:jc w:val="right"/>
              <w:rPr>
                <w:rFonts w:eastAsia="Times New Roman"/>
                <w:lang w:val="en-NZ" w:eastAsia="en-NZ"/>
              </w:rPr>
            </w:pPr>
            <w:r>
              <w:rPr>
                <w:rFonts w:eastAsia="Times New Roman"/>
                <w:lang w:val="en-NZ" w:eastAsia="en-NZ"/>
              </w:rPr>
              <w:t>Ref</w:t>
            </w:r>
          </w:p>
        </w:tc>
        <w:tc>
          <w:tcPr>
            <w:tcW w:w="854" w:type="dxa"/>
            <w:gridSpan w:val="2"/>
            <w:tcBorders>
              <w:top w:val="nil"/>
              <w:left w:val="nil"/>
              <w:bottom w:val="nil"/>
              <w:right w:val="nil"/>
            </w:tcBorders>
            <w:shd w:val="clear" w:color="auto" w:fill="auto"/>
            <w:noWrap/>
            <w:vAlign w:val="bottom"/>
          </w:tcPr>
          <w:p w14:paraId="2F53B008" w14:textId="77777777" w:rsidR="00016FC2" w:rsidRPr="00611F0F" w:rsidRDefault="00016FC2" w:rsidP="00037220">
            <w:pPr>
              <w:suppressAutoHyphens w:val="0"/>
              <w:spacing w:line="480" w:lineRule="auto"/>
              <w:jc w:val="right"/>
              <w:rPr>
                <w:rFonts w:eastAsia="Times New Roman"/>
                <w:lang w:val="en-NZ" w:eastAsia="en-NZ"/>
              </w:rPr>
            </w:pPr>
          </w:p>
        </w:tc>
        <w:tc>
          <w:tcPr>
            <w:tcW w:w="855" w:type="dxa"/>
            <w:tcBorders>
              <w:top w:val="nil"/>
              <w:left w:val="nil"/>
              <w:bottom w:val="nil"/>
              <w:right w:val="nil"/>
            </w:tcBorders>
            <w:shd w:val="clear" w:color="auto" w:fill="auto"/>
            <w:noWrap/>
            <w:vAlign w:val="bottom"/>
          </w:tcPr>
          <w:p w14:paraId="3894EBD0" w14:textId="77777777" w:rsidR="00016FC2" w:rsidRPr="00611F0F" w:rsidRDefault="00016FC2" w:rsidP="00037220">
            <w:pPr>
              <w:suppressAutoHyphens w:val="0"/>
              <w:spacing w:line="480" w:lineRule="auto"/>
              <w:jc w:val="right"/>
              <w:rPr>
                <w:rFonts w:eastAsia="Times New Roman"/>
                <w:lang w:val="en-NZ" w:eastAsia="en-NZ"/>
              </w:rPr>
            </w:pPr>
          </w:p>
        </w:tc>
        <w:tc>
          <w:tcPr>
            <w:tcW w:w="855" w:type="dxa"/>
            <w:tcBorders>
              <w:top w:val="nil"/>
              <w:left w:val="single" w:sz="4" w:space="0" w:color="auto"/>
              <w:bottom w:val="nil"/>
              <w:right w:val="nil"/>
            </w:tcBorders>
            <w:shd w:val="clear" w:color="auto" w:fill="auto"/>
            <w:noWrap/>
            <w:vAlign w:val="bottom"/>
            <w:hideMark/>
          </w:tcPr>
          <w:p w14:paraId="44275A49" w14:textId="77777777" w:rsidR="00016FC2" w:rsidRPr="00611F0F" w:rsidRDefault="00244500" w:rsidP="00037220">
            <w:pPr>
              <w:suppressAutoHyphens w:val="0"/>
              <w:spacing w:line="480" w:lineRule="auto"/>
              <w:jc w:val="right"/>
              <w:rPr>
                <w:rFonts w:eastAsia="Times New Roman"/>
                <w:lang w:val="en-NZ" w:eastAsia="en-NZ"/>
              </w:rPr>
            </w:pPr>
            <w:r>
              <w:rPr>
                <w:rFonts w:eastAsia="Times New Roman"/>
                <w:lang w:val="en-NZ" w:eastAsia="en-NZ"/>
              </w:rPr>
              <w:t>Ref</w:t>
            </w:r>
          </w:p>
        </w:tc>
        <w:tc>
          <w:tcPr>
            <w:tcW w:w="855" w:type="dxa"/>
            <w:gridSpan w:val="2"/>
            <w:tcBorders>
              <w:top w:val="nil"/>
              <w:left w:val="nil"/>
              <w:bottom w:val="nil"/>
              <w:right w:val="nil"/>
            </w:tcBorders>
            <w:shd w:val="clear" w:color="auto" w:fill="auto"/>
            <w:noWrap/>
            <w:vAlign w:val="bottom"/>
            <w:hideMark/>
          </w:tcPr>
          <w:p w14:paraId="34BF868D" w14:textId="77777777" w:rsidR="00016FC2" w:rsidRPr="00611F0F" w:rsidRDefault="00016FC2" w:rsidP="00037220">
            <w:pPr>
              <w:suppressAutoHyphens w:val="0"/>
              <w:spacing w:line="480" w:lineRule="auto"/>
              <w:jc w:val="right"/>
              <w:rPr>
                <w:rFonts w:eastAsia="Times New Roman"/>
                <w:lang w:val="en-NZ" w:eastAsia="en-NZ"/>
              </w:rPr>
            </w:pPr>
          </w:p>
        </w:tc>
        <w:tc>
          <w:tcPr>
            <w:tcW w:w="1519" w:type="dxa"/>
            <w:tcBorders>
              <w:top w:val="nil"/>
              <w:left w:val="nil"/>
              <w:bottom w:val="nil"/>
              <w:right w:val="single" w:sz="4" w:space="0" w:color="auto"/>
            </w:tcBorders>
            <w:shd w:val="clear" w:color="auto" w:fill="auto"/>
            <w:noWrap/>
            <w:vAlign w:val="bottom"/>
            <w:hideMark/>
          </w:tcPr>
          <w:p w14:paraId="32999582" w14:textId="77777777" w:rsidR="00016FC2" w:rsidRPr="00611F0F" w:rsidRDefault="00016FC2" w:rsidP="00037220">
            <w:pPr>
              <w:suppressAutoHyphens w:val="0"/>
              <w:spacing w:line="480" w:lineRule="auto"/>
              <w:jc w:val="right"/>
              <w:rPr>
                <w:rFonts w:eastAsia="Times New Roman"/>
                <w:lang w:val="en-NZ" w:eastAsia="en-NZ"/>
              </w:rPr>
            </w:pPr>
          </w:p>
        </w:tc>
      </w:tr>
      <w:tr w:rsidR="00016FC2" w:rsidRPr="00611F0F" w14:paraId="336B3453" w14:textId="77777777" w:rsidTr="003637F9">
        <w:trPr>
          <w:trHeight w:val="300"/>
        </w:trPr>
        <w:tc>
          <w:tcPr>
            <w:tcW w:w="4512" w:type="dxa"/>
            <w:tcBorders>
              <w:top w:val="nil"/>
              <w:left w:val="single" w:sz="4" w:space="0" w:color="auto"/>
              <w:right w:val="nil"/>
            </w:tcBorders>
            <w:shd w:val="clear" w:color="auto" w:fill="auto"/>
            <w:noWrap/>
            <w:vAlign w:val="bottom"/>
            <w:hideMark/>
          </w:tcPr>
          <w:p w14:paraId="077124FA" w14:textId="77777777" w:rsidR="00016FC2" w:rsidRPr="00611F0F" w:rsidRDefault="00244500" w:rsidP="00037220">
            <w:pPr>
              <w:suppressAutoHyphens w:val="0"/>
              <w:spacing w:line="480" w:lineRule="auto"/>
              <w:ind w:firstLineChars="400" w:firstLine="960"/>
              <w:rPr>
                <w:rFonts w:eastAsia="Times New Roman"/>
                <w:color w:val="000000"/>
                <w:lang w:val="en-NZ" w:eastAsia="en-NZ"/>
              </w:rPr>
            </w:pPr>
            <w:r>
              <w:rPr>
                <w:rFonts w:eastAsia="Times New Roman"/>
                <w:color w:val="000000"/>
                <w:lang w:val="en-NZ" w:eastAsia="en-NZ"/>
              </w:rPr>
              <w:t>P</w:t>
            </w:r>
            <w:r w:rsidRPr="00611F0F">
              <w:rPr>
                <w:rFonts w:eastAsia="Times New Roman"/>
                <w:color w:val="000000"/>
                <w:lang w:val="en-NZ" w:eastAsia="en-NZ"/>
              </w:rPr>
              <w:t>rimary or less</w:t>
            </w:r>
          </w:p>
        </w:tc>
        <w:tc>
          <w:tcPr>
            <w:tcW w:w="960" w:type="dxa"/>
            <w:tcBorders>
              <w:top w:val="nil"/>
              <w:left w:val="single" w:sz="4" w:space="0" w:color="auto"/>
              <w:right w:val="nil"/>
            </w:tcBorders>
            <w:shd w:val="clear" w:color="auto" w:fill="auto"/>
            <w:noWrap/>
            <w:vAlign w:val="bottom"/>
            <w:hideMark/>
          </w:tcPr>
          <w:p w14:paraId="1AA443FE"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960" w:type="dxa"/>
            <w:gridSpan w:val="2"/>
            <w:tcBorders>
              <w:top w:val="nil"/>
              <w:left w:val="nil"/>
              <w:right w:val="nil"/>
            </w:tcBorders>
            <w:shd w:val="clear" w:color="auto" w:fill="auto"/>
            <w:noWrap/>
            <w:vAlign w:val="bottom"/>
            <w:hideMark/>
          </w:tcPr>
          <w:p w14:paraId="2AD13174" w14:textId="77777777" w:rsidR="00016FC2" w:rsidRPr="00611F0F" w:rsidRDefault="00016FC2" w:rsidP="00037220">
            <w:pPr>
              <w:suppressAutoHyphens w:val="0"/>
              <w:spacing w:line="480" w:lineRule="auto"/>
              <w:rPr>
                <w:rFonts w:eastAsia="Times New Roman"/>
                <w:lang w:val="en-NZ" w:eastAsia="en-NZ"/>
              </w:rPr>
            </w:pPr>
          </w:p>
        </w:tc>
        <w:tc>
          <w:tcPr>
            <w:tcW w:w="960" w:type="dxa"/>
            <w:tcBorders>
              <w:top w:val="nil"/>
              <w:left w:val="nil"/>
              <w:right w:val="single" w:sz="4" w:space="0" w:color="auto"/>
            </w:tcBorders>
            <w:shd w:val="clear" w:color="auto" w:fill="auto"/>
            <w:noWrap/>
            <w:vAlign w:val="bottom"/>
            <w:hideMark/>
          </w:tcPr>
          <w:p w14:paraId="3663023D"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854" w:type="dxa"/>
            <w:tcBorders>
              <w:top w:val="nil"/>
              <w:left w:val="nil"/>
              <w:right w:val="nil"/>
            </w:tcBorders>
            <w:shd w:val="clear" w:color="auto" w:fill="auto"/>
            <w:noWrap/>
            <w:vAlign w:val="bottom"/>
            <w:hideMark/>
          </w:tcPr>
          <w:p w14:paraId="0F59A280" w14:textId="77777777" w:rsidR="00016FC2" w:rsidRPr="00611F0F" w:rsidRDefault="00244500" w:rsidP="00037220">
            <w:pPr>
              <w:suppressAutoHyphens w:val="0"/>
              <w:spacing w:line="480" w:lineRule="auto"/>
              <w:jc w:val="right"/>
              <w:rPr>
                <w:rFonts w:eastAsia="Times New Roman"/>
                <w:lang w:val="en-NZ" w:eastAsia="en-NZ"/>
              </w:rPr>
            </w:pPr>
            <w:r>
              <w:rPr>
                <w:rFonts w:eastAsia="Times New Roman"/>
                <w:lang w:val="en-NZ" w:eastAsia="en-NZ"/>
              </w:rPr>
              <w:t>0.501</w:t>
            </w:r>
          </w:p>
        </w:tc>
        <w:tc>
          <w:tcPr>
            <w:tcW w:w="854" w:type="dxa"/>
            <w:gridSpan w:val="2"/>
            <w:tcBorders>
              <w:top w:val="nil"/>
              <w:left w:val="nil"/>
              <w:right w:val="nil"/>
            </w:tcBorders>
            <w:shd w:val="clear" w:color="auto" w:fill="auto"/>
            <w:noWrap/>
            <w:vAlign w:val="bottom"/>
            <w:hideMark/>
          </w:tcPr>
          <w:p w14:paraId="7CBBAEC9" w14:textId="77777777" w:rsidR="00016FC2" w:rsidRPr="00611F0F" w:rsidRDefault="00244500" w:rsidP="00037220">
            <w:pPr>
              <w:suppressAutoHyphens w:val="0"/>
              <w:spacing w:line="480" w:lineRule="auto"/>
              <w:jc w:val="right"/>
              <w:rPr>
                <w:rFonts w:eastAsia="Times New Roman"/>
                <w:lang w:val="en-NZ" w:eastAsia="en-NZ"/>
              </w:rPr>
            </w:pPr>
            <w:r>
              <w:rPr>
                <w:rFonts w:eastAsia="Times New Roman"/>
                <w:lang w:val="en-NZ" w:eastAsia="en-NZ"/>
              </w:rPr>
              <w:t>0.146</w:t>
            </w:r>
          </w:p>
        </w:tc>
        <w:tc>
          <w:tcPr>
            <w:tcW w:w="855" w:type="dxa"/>
            <w:tcBorders>
              <w:top w:val="nil"/>
              <w:left w:val="nil"/>
              <w:right w:val="nil"/>
            </w:tcBorders>
            <w:shd w:val="clear" w:color="auto" w:fill="auto"/>
            <w:noWrap/>
            <w:vAlign w:val="bottom"/>
            <w:hideMark/>
          </w:tcPr>
          <w:p w14:paraId="472D4E41" w14:textId="77777777" w:rsidR="00016FC2" w:rsidRPr="00611F0F" w:rsidRDefault="00244500" w:rsidP="00037220">
            <w:pPr>
              <w:suppressAutoHyphens w:val="0"/>
              <w:spacing w:line="480" w:lineRule="auto"/>
              <w:jc w:val="right"/>
              <w:rPr>
                <w:rFonts w:eastAsia="Times New Roman"/>
                <w:lang w:val="en-NZ" w:eastAsia="en-NZ"/>
              </w:rPr>
            </w:pPr>
            <w:r>
              <w:rPr>
                <w:rFonts w:eastAsia="Times New Roman"/>
                <w:lang w:val="en-NZ" w:eastAsia="en-NZ"/>
              </w:rPr>
              <w:t>1.717</w:t>
            </w:r>
          </w:p>
        </w:tc>
        <w:tc>
          <w:tcPr>
            <w:tcW w:w="855" w:type="dxa"/>
            <w:tcBorders>
              <w:top w:val="nil"/>
              <w:left w:val="single" w:sz="4" w:space="0" w:color="auto"/>
              <w:right w:val="nil"/>
            </w:tcBorders>
            <w:shd w:val="clear" w:color="auto" w:fill="auto"/>
            <w:noWrap/>
            <w:vAlign w:val="bottom"/>
            <w:hideMark/>
          </w:tcPr>
          <w:p w14:paraId="301FE98F" w14:textId="77777777" w:rsidR="00016FC2" w:rsidRPr="00611F0F" w:rsidRDefault="00244500" w:rsidP="00037220">
            <w:pPr>
              <w:suppressAutoHyphens w:val="0"/>
              <w:spacing w:line="480" w:lineRule="auto"/>
              <w:jc w:val="right"/>
              <w:rPr>
                <w:rFonts w:eastAsia="Times New Roman"/>
                <w:lang w:val="en-NZ" w:eastAsia="en-NZ"/>
              </w:rPr>
            </w:pPr>
            <w:r>
              <w:rPr>
                <w:rFonts w:eastAsia="Times New Roman"/>
                <w:lang w:val="en-NZ" w:eastAsia="en-NZ"/>
              </w:rPr>
              <w:t>0.498</w:t>
            </w:r>
          </w:p>
        </w:tc>
        <w:tc>
          <w:tcPr>
            <w:tcW w:w="855" w:type="dxa"/>
            <w:gridSpan w:val="2"/>
            <w:tcBorders>
              <w:top w:val="nil"/>
              <w:left w:val="nil"/>
              <w:right w:val="nil"/>
            </w:tcBorders>
            <w:shd w:val="clear" w:color="auto" w:fill="auto"/>
            <w:noWrap/>
            <w:vAlign w:val="bottom"/>
            <w:hideMark/>
          </w:tcPr>
          <w:p w14:paraId="534FD389" w14:textId="77777777" w:rsidR="00016FC2" w:rsidRPr="00611F0F" w:rsidRDefault="00244500" w:rsidP="00037220">
            <w:pPr>
              <w:suppressAutoHyphens w:val="0"/>
              <w:spacing w:line="480" w:lineRule="auto"/>
              <w:jc w:val="right"/>
              <w:rPr>
                <w:rFonts w:eastAsia="Times New Roman"/>
                <w:lang w:val="en-NZ" w:eastAsia="en-NZ"/>
              </w:rPr>
            </w:pPr>
            <w:r>
              <w:rPr>
                <w:rFonts w:eastAsia="Times New Roman"/>
                <w:lang w:val="en-NZ" w:eastAsia="en-NZ"/>
              </w:rPr>
              <w:t>0.142</w:t>
            </w:r>
          </w:p>
        </w:tc>
        <w:tc>
          <w:tcPr>
            <w:tcW w:w="1519" w:type="dxa"/>
            <w:tcBorders>
              <w:top w:val="nil"/>
              <w:left w:val="nil"/>
              <w:right w:val="single" w:sz="4" w:space="0" w:color="auto"/>
            </w:tcBorders>
            <w:shd w:val="clear" w:color="auto" w:fill="auto"/>
            <w:noWrap/>
            <w:vAlign w:val="bottom"/>
            <w:hideMark/>
          </w:tcPr>
          <w:p w14:paraId="38731EA3"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 </w:t>
            </w:r>
            <w:r w:rsidR="00244500">
              <w:rPr>
                <w:rFonts w:eastAsia="Times New Roman"/>
                <w:lang w:val="en-NZ" w:eastAsia="en-NZ"/>
              </w:rPr>
              <w:t>1.742</w:t>
            </w:r>
          </w:p>
        </w:tc>
      </w:tr>
      <w:tr w:rsidR="00016FC2" w:rsidRPr="00611F0F" w14:paraId="29E6A368" w14:textId="77777777" w:rsidTr="003637F9">
        <w:trPr>
          <w:trHeight w:val="300"/>
        </w:trPr>
        <w:tc>
          <w:tcPr>
            <w:tcW w:w="4512" w:type="dxa"/>
            <w:tcBorders>
              <w:top w:val="nil"/>
              <w:left w:val="single" w:sz="4" w:space="0" w:color="auto"/>
              <w:bottom w:val="single" w:sz="4" w:space="0" w:color="auto"/>
              <w:right w:val="nil"/>
            </w:tcBorders>
            <w:shd w:val="clear" w:color="auto" w:fill="auto"/>
            <w:noWrap/>
            <w:vAlign w:val="bottom"/>
            <w:hideMark/>
          </w:tcPr>
          <w:p w14:paraId="32C31737" w14:textId="77777777" w:rsidR="00016FC2" w:rsidRPr="00611F0F" w:rsidRDefault="00016FC2" w:rsidP="00037220">
            <w:pPr>
              <w:suppressAutoHyphens w:val="0"/>
              <w:spacing w:line="480" w:lineRule="auto"/>
              <w:ind w:firstLineChars="400" w:firstLine="960"/>
              <w:rPr>
                <w:rFonts w:eastAsia="Times New Roman"/>
                <w:color w:val="000000"/>
                <w:lang w:val="en-NZ" w:eastAsia="en-NZ"/>
              </w:rPr>
            </w:pPr>
            <w:r>
              <w:rPr>
                <w:rFonts w:eastAsia="Times New Roman"/>
                <w:color w:val="000000"/>
                <w:lang w:val="en-NZ" w:eastAsia="en-NZ"/>
              </w:rPr>
              <w:t>T</w:t>
            </w:r>
            <w:r w:rsidRPr="00611F0F">
              <w:rPr>
                <w:rFonts w:eastAsia="Times New Roman"/>
                <w:color w:val="000000"/>
                <w:lang w:val="en-NZ" w:eastAsia="en-NZ"/>
              </w:rPr>
              <w:t>rade/tertiary</w:t>
            </w:r>
          </w:p>
        </w:tc>
        <w:tc>
          <w:tcPr>
            <w:tcW w:w="960" w:type="dxa"/>
            <w:tcBorders>
              <w:top w:val="nil"/>
              <w:left w:val="single" w:sz="4" w:space="0" w:color="auto"/>
              <w:bottom w:val="single" w:sz="4" w:space="0" w:color="auto"/>
              <w:right w:val="nil"/>
            </w:tcBorders>
            <w:shd w:val="clear" w:color="auto" w:fill="auto"/>
            <w:noWrap/>
            <w:vAlign w:val="bottom"/>
            <w:hideMark/>
          </w:tcPr>
          <w:p w14:paraId="015E6244"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960" w:type="dxa"/>
            <w:gridSpan w:val="2"/>
            <w:tcBorders>
              <w:top w:val="nil"/>
              <w:left w:val="nil"/>
              <w:bottom w:val="single" w:sz="4" w:space="0" w:color="auto"/>
              <w:right w:val="nil"/>
            </w:tcBorders>
            <w:shd w:val="clear" w:color="auto" w:fill="auto"/>
            <w:noWrap/>
            <w:vAlign w:val="bottom"/>
            <w:hideMark/>
          </w:tcPr>
          <w:p w14:paraId="1CEC708B" w14:textId="77777777" w:rsidR="00016FC2" w:rsidRPr="00611F0F" w:rsidRDefault="00016FC2" w:rsidP="00037220">
            <w:pPr>
              <w:suppressAutoHyphens w:val="0"/>
              <w:spacing w:line="480" w:lineRule="auto"/>
              <w:rPr>
                <w:rFonts w:eastAsia="Times New Roman"/>
                <w:lang w:val="en-NZ" w:eastAsia="en-NZ"/>
              </w:rPr>
            </w:pPr>
          </w:p>
        </w:tc>
        <w:tc>
          <w:tcPr>
            <w:tcW w:w="960" w:type="dxa"/>
            <w:tcBorders>
              <w:top w:val="nil"/>
              <w:left w:val="nil"/>
              <w:bottom w:val="single" w:sz="4" w:space="0" w:color="auto"/>
              <w:right w:val="single" w:sz="4" w:space="0" w:color="auto"/>
            </w:tcBorders>
            <w:shd w:val="clear" w:color="auto" w:fill="auto"/>
            <w:noWrap/>
            <w:vAlign w:val="bottom"/>
            <w:hideMark/>
          </w:tcPr>
          <w:p w14:paraId="35A653EC"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854" w:type="dxa"/>
            <w:tcBorders>
              <w:top w:val="nil"/>
              <w:left w:val="nil"/>
              <w:bottom w:val="single" w:sz="4" w:space="0" w:color="auto"/>
              <w:right w:val="nil"/>
            </w:tcBorders>
            <w:shd w:val="clear" w:color="auto" w:fill="auto"/>
            <w:noWrap/>
            <w:vAlign w:val="bottom"/>
            <w:hideMark/>
          </w:tcPr>
          <w:p w14:paraId="48EE5864"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0.936</w:t>
            </w:r>
          </w:p>
        </w:tc>
        <w:tc>
          <w:tcPr>
            <w:tcW w:w="854" w:type="dxa"/>
            <w:gridSpan w:val="2"/>
            <w:tcBorders>
              <w:top w:val="nil"/>
              <w:left w:val="nil"/>
              <w:bottom w:val="single" w:sz="4" w:space="0" w:color="auto"/>
              <w:right w:val="nil"/>
            </w:tcBorders>
            <w:shd w:val="clear" w:color="auto" w:fill="auto"/>
            <w:noWrap/>
            <w:vAlign w:val="bottom"/>
            <w:hideMark/>
          </w:tcPr>
          <w:p w14:paraId="7AC1D9C7"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0.693</w:t>
            </w:r>
          </w:p>
        </w:tc>
        <w:tc>
          <w:tcPr>
            <w:tcW w:w="855" w:type="dxa"/>
            <w:tcBorders>
              <w:top w:val="nil"/>
              <w:left w:val="nil"/>
              <w:bottom w:val="single" w:sz="4" w:space="0" w:color="auto"/>
              <w:right w:val="nil"/>
            </w:tcBorders>
            <w:shd w:val="clear" w:color="auto" w:fill="auto"/>
            <w:noWrap/>
            <w:vAlign w:val="bottom"/>
            <w:hideMark/>
          </w:tcPr>
          <w:p w14:paraId="79CCA53F"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1.265</w:t>
            </w:r>
          </w:p>
        </w:tc>
        <w:tc>
          <w:tcPr>
            <w:tcW w:w="855" w:type="dxa"/>
            <w:tcBorders>
              <w:top w:val="nil"/>
              <w:left w:val="single" w:sz="4" w:space="0" w:color="auto"/>
              <w:bottom w:val="single" w:sz="4" w:space="0" w:color="auto"/>
              <w:right w:val="nil"/>
            </w:tcBorders>
            <w:shd w:val="clear" w:color="auto" w:fill="auto"/>
            <w:noWrap/>
            <w:vAlign w:val="bottom"/>
            <w:hideMark/>
          </w:tcPr>
          <w:p w14:paraId="3AEC48C4"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0.933</w:t>
            </w:r>
          </w:p>
        </w:tc>
        <w:tc>
          <w:tcPr>
            <w:tcW w:w="855" w:type="dxa"/>
            <w:gridSpan w:val="2"/>
            <w:tcBorders>
              <w:top w:val="nil"/>
              <w:left w:val="nil"/>
              <w:bottom w:val="single" w:sz="4" w:space="0" w:color="auto"/>
              <w:right w:val="nil"/>
            </w:tcBorders>
            <w:shd w:val="clear" w:color="auto" w:fill="auto"/>
            <w:noWrap/>
            <w:vAlign w:val="bottom"/>
            <w:hideMark/>
          </w:tcPr>
          <w:p w14:paraId="15B049D1"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0.690</w:t>
            </w:r>
          </w:p>
        </w:tc>
        <w:tc>
          <w:tcPr>
            <w:tcW w:w="1519" w:type="dxa"/>
            <w:tcBorders>
              <w:top w:val="nil"/>
              <w:left w:val="nil"/>
              <w:bottom w:val="single" w:sz="4" w:space="0" w:color="auto"/>
              <w:right w:val="single" w:sz="4" w:space="0" w:color="auto"/>
            </w:tcBorders>
            <w:shd w:val="clear" w:color="auto" w:fill="auto"/>
            <w:noWrap/>
            <w:vAlign w:val="bottom"/>
            <w:hideMark/>
          </w:tcPr>
          <w:p w14:paraId="270C9CC3"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1.260</w:t>
            </w:r>
          </w:p>
        </w:tc>
      </w:tr>
      <w:tr w:rsidR="003637F9" w:rsidRPr="00611F0F" w14:paraId="72DF2225" w14:textId="77777777" w:rsidTr="003637F9">
        <w:trPr>
          <w:trHeight w:val="630"/>
        </w:trPr>
        <w:tc>
          <w:tcPr>
            <w:tcW w:w="4512" w:type="dxa"/>
            <w:vMerge w:val="restart"/>
            <w:tcBorders>
              <w:top w:val="single" w:sz="4" w:space="0" w:color="auto"/>
              <w:left w:val="single" w:sz="4" w:space="0" w:color="auto"/>
              <w:bottom w:val="nil"/>
              <w:right w:val="nil"/>
            </w:tcBorders>
            <w:shd w:val="clear" w:color="auto" w:fill="auto"/>
            <w:noWrap/>
            <w:vAlign w:val="bottom"/>
            <w:hideMark/>
          </w:tcPr>
          <w:p w14:paraId="101799F6" w14:textId="77777777" w:rsidR="003637F9" w:rsidRPr="00611F0F" w:rsidRDefault="003637F9" w:rsidP="00BE2FC1">
            <w:pPr>
              <w:suppressAutoHyphens w:val="0"/>
              <w:spacing w:line="480" w:lineRule="auto"/>
              <w:rPr>
                <w:rFonts w:eastAsia="Times New Roman"/>
                <w:color w:val="000000"/>
                <w:lang w:val="en-NZ" w:eastAsia="en-NZ"/>
              </w:rPr>
            </w:pPr>
            <w:r>
              <w:rPr>
                <w:rFonts w:eastAsia="Times New Roman"/>
                <w:color w:val="000000"/>
                <w:lang w:val="en-NZ" w:eastAsia="en-NZ"/>
              </w:rPr>
              <w:lastRenderedPageBreak/>
              <w:t>Explanatory vari</w:t>
            </w:r>
            <w:r w:rsidRPr="00611F0F">
              <w:rPr>
                <w:rFonts w:eastAsia="Times New Roman"/>
                <w:color w:val="000000"/>
                <w:lang w:val="en-NZ" w:eastAsia="en-NZ"/>
              </w:rPr>
              <w:t>able</w:t>
            </w:r>
          </w:p>
        </w:tc>
        <w:tc>
          <w:tcPr>
            <w:tcW w:w="288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47A2949" w14:textId="77777777" w:rsidR="003637F9" w:rsidRPr="00611F0F" w:rsidRDefault="003637F9" w:rsidP="00BE2FC1">
            <w:pPr>
              <w:suppressAutoHyphens w:val="0"/>
              <w:spacing w:line="480" w:lineRule="auto"/>
              <w:jc w:val="center"/>
              <w:rPr>
                <w:rFonts w:eastAsia="Times New Roman"/>
                <w:color w:val="000000"/>
                <w:lang w:val="en-NZ" w:eastAsia="en-NZ"/>
              </w:rPr>
            </w:pPr>
            <w:r w:rsidRPr="00611F0F">
              <w:rPr>
                <w:rFonts w:eastAsia="Times New Roman"/>
                <w:color w:val="000000"/>
                <w:lang w:val="en-NZ" w:eastAsia="en-NZ"/>
              </w:rPr>
              <w:t>Univariate model</w:t>
            </w:r>
          </w:p>
        </w:tc>
        <w:tc>
          <w:tcPr>
            <w:tcW w:w="2563" w:type="dxa"/>
            <w:gridSpan w:val="4"/>
            <w:tcBorders>
              <w:top w:val="single" w:sz="4" w:space="0" w:color="auto"/>
              <w:left w:val="nil"/>
              <w:bottom w:val="single" w:sz="4" w:space="0" w:color="auto"/>
              <w:right w:val="nil"/>
            </w:tcBorders>
            <w:shd w:val="clear" w:color="auto" w:fill="auto"/>
            <w:vAlign w:val="bottom"/>
            <w:hideMark/>
          </w:tcPr>
          <w:p w14:paraId="0D8EDB32" w14:textId="77777777" w:rsidR="003637F9" w:rsidRPr="00611F0F" w:rsidRDefault="003637F9" w:rsidP="00BE2FC1">
            <w:pPr>
              <w:suppressAutoHyphens w:val="0"/>
              <w:spacing w:line="480" w:lineRule="auto"/>
              <w:jc w:val="center"/>
              <w:rPr>
                <w:rFonts w:eastAsia="Times New Roman"/>
                <w:color w:val="000000"/>
                <w:lang w:val="en-NZ" w:eastAsia="en-NZ"/>
              </w:rPr>
            </w:pPr>
            <w:r w:rsidRPr="00611F0F">
              <w:rPr>
                <w:rFonts w:eastAsia="Times New Roman"/>
                <w:color w:val="000000"/>
                <w:lang w:val="en-NZ" w:eastAsia="en-NZ"/>
              </w:rPr>
              <w:t xml:space="preserve">Adjusted for </w:t>
            </w:r>
            <w:r>
              <w:rPr>
                <w:rFonts w:eastAsia="Times New Roman"/>
                <w:color w:val="000000"/>
                <w:lang w:val="en-NZ" w:eastAsia="en-NZ"/>
              </w:rPr>
              <w:t>socio-demographic variables</w:t>
            </w:r>
          </w:p>
        </w:tc>
        <w:tc>
          <w:tcPr>
            <w:tcW w:w="3229" w:type="dxa"/>
            <w:gridSpan w:val="4"/>
            <w:tcBorders>
              <w:top w:val="single" w:sz="4" w:space="0" w:color="auto"/>
              <w:left w:val="single" w:sz="4" w:space="0" w:color="auto"/>
              <w:bottom w:val="single" w:sz="4" w:space="0" w:color="auto"/>
              <w:right w:val="single" w:sz="4" w:space="0" w:color="000000"/>
            </w:tcBorders>
            <w:shd w:val="clear" w:color="auto" w:fill="auto"/>
            <w:vAlign w:val="bottom"/>
            <w:hideMark/>
          </w:tcPr>
          <w:p w14:paraId="3C7BC270" w14:textId="77777777" w:rsidR="003637F9" w:rsidRPr="00611F0F" w:rsidRDefault="003637F9" w:rsidP="00BE2FC1">
            <w:pPr>
              <w:suppressAutoHyphens w:val="0"/>
              <w:spacing w:line="480" w:lineRule="auto"/>
              <w:jc w:val="center"/>
              <w:rPr>
                <w:rFonts w:eastAsia="Times New Roman"/>
                <w:color w:val="000000"/>
                <w:lang w:val="en-NZ" w:eastAsia="en-NZ"/>
              </w:rPr>
            </w:pPr>
            <w:r w:rsidRPr="00611F0F">
              <w:rPr>
                <w:rFonts w:eastAsia="Times New Roman"/>
                <w:color w:val="000000"/>
                <w:lang w:val="en-NZ" w:eastAsia="en-NZ"/>
              </w:rPr>
              <w:t xml:space="preserve">Adjusted for </w:t>
            </w:r>
            <w:r>
              <w:rPr>
                <w:rFonts w:eastAsia="Times New Roman"/>
                <w:color w:val="000000"/>
                <w:lang w:val="en-NZ" w:eastAsia="en-NZ"/>
              </w:rPr>
              <w:t>socio-demographics</w:t>
            </w:r>
            <w:r w:rsidRPr="00611F0F">
              <w:rPr>
                <w:rFonts w:eastAsia="Times New Roman"/>
                <w:color w:val="000000"/>
                <w:lang w:val="en-NZ" w:eastAsia="en-NZ"/>
              </w:rPr>
              <w:t xml:space="preserve"> and interactions</w:t>
            </w:r>
          </w:p>
        </w:tc>
      </w:tr>
      <w:tr w:rsidR="003637F9" w:rsidRPr="00611F0F" w14:paraId="1DAFCA99" w14:textId="77777777" w:rsidTr="003637F9">
        <w:trPr>
          <w:trHeight w:val="300"/>
        </w:trPr>
        <w:tc>
          <w:tcPr>
            <w:tcW w:w="4512" w:type="dxa"/>
            <w:vMerge/>
            <w:tcBorders>
              <w:top w:val="single" w:sz="4" w:space="0" w:color="auto"/>
              <w:left w:val="single" w:sz="4" w:space="0" w:color="auto"/>
              <w:bottom w:val="nil"/>
              <w:right w:val="nil"/>
            </w:tcBorders>
            <w:vAlign w:val="center"/>
            <w:hideMark/>
          </w:tcPr>
          <w:p w14:paraId="752DCF03" w14:textId="77777777" w:rsidR="003637F9" w:rsidRPr="00611F0F" w:rsidRDefault="003637F9" w:rsidP="00BE2FC1">
            <w:pPr>
              <w:suppressAutoHyphens w:val="0"/>
              <w:spacing w:line="480" w:lineRule="auto"/>
              <w:rPr>
                <w:rFonts w:eastAsia="Times New Roman"/>
                <w:color w:val="000000"/>
                <w:lang w:val="en-NZ" w:eastAsia="en-NZ"/>
              </w:rPr>
            </w:pPr>
          </w:p>
        </w:tc>
        <w:tc>
          <w:tcPr>
            <w:tcW w:w="1073" w:type="dxa"/>
            <w:gridSpan w:val="2"/>
            <w:tcBorders>
              <w:top w:val="nil"/>
              <w:left w:val="single" w:sz="4" w:space="0" w:color="auto"/>
              <w:bottom w:val="nil"/>
              <w:right w:val="nil"/>
            </w:tcBorders>
            <w:shd w:val="clear" w:color="auto" w:fill="auto"/>
            <w:noWrap/>
            <w:vAlign w:val="bottom"/>
            <w:hideMark/>
          </w:tcPr>
          <w:p w14:paraId="796BA3BE" w14:textId="77777777" w:rsidR="003637F9" w:rsidRPr="00611F0F" w:rsidRDefault="003637F9" w:rsidP="00BE2FC1">
            <w:pPr>
              <w:suppressAutoHyphens w:val="0"/>
              <w:spacing w:line="480" w:lineRule="auto"/>
              <w:jc w:val="right"/>
              <w:rPr>
                <w:rFonts w:eastAsia="Times New Roman"/>
                <w:lang w:val="en-NZ" w:eastAsia="en-NZ"/>
              </w:rPr>
            </w:pPr>
            <w:r w:rsidRPr="00611F0F">
              <w:rPr>
                <w:rFonts w:eastAsia="Times New Roman"/>
                <w:lang w:val="en-NZ" w:eastAsia="en-NZ"/>
              </w:rPr>
              <w:t>OR</w:t>
            </w:r>
          </w:p>
        </w:tc>
        <w:tc>
          <w:tcPr>
            <w:tcW w:w="1807" w:type="dxa"/>
            <w:gridSpan w:val="2"/>
            <w:tcBorders>
              <w:top w:val="single" w:sz="4" w:space="0" w:color="auto"/>
              <w:left w:val="nil"/>
              <w:bottom w:val="nil"/>
              <w:right w:val="single" w:sz="4" w:space="0" w:color="000000"/>
            </w:tcBorders>
            <w:shd w:val="clear" w:color="auto" w:fill="auto"/>
            <w:noWrap/>
            <w:vAlign w:val="bottom"/>
            <w:hideMark/>
          </w:tcPr>
          <w:p w14:paraId="3175A164" w14:textId="77777777" w:rsidR="003637F9" w:rsidRPr="00611F0F" w:rsidRDefault="003637F9" w:rsidP="00BE2FC1">
            <w:pPr>
              <w:suppressAutoHyphens w:val="0"/>
              <w:spacing w:line="480" w:lineRule="auto"/>
              <w:jc w:val="center"/>
              <w:rPr>
                <w:rFonts w:eastAsia="Times New Roman"/>
                <w:lang w:val="en-NZ" w:eastAsia="en-NZ"/>
              </w:rPr>
            </w:pPr>
            <w:r w:rsidRPr="00611F0F">
              <w:rPr>
                <w:rFonts w:eastAsia="Times New Roman"/>
                <w:lang w:val="en-NZ" w:eastAsia="en-NZ"/>
              </w:rPr>
              <w:t>95% CI</w:t>
            </w:r>
          </w:p>
        </w:tc>
        <w:tc>
          <w:tcPr>
            <w:tcW w:w="967" w:type="dxa"/>
            <w:gridSpan w:val="2"/>
            <w:tcBorders>
              <w:top w:val="nil"/>
              <w:left w:val="nil"/>
              <w:bottom w:val="nil"/>
              <w:right w:val="nil"/>
            </w:tcBorders>
            <w:shd w:val="clear" w:color="auto" w:fill="auto"/>
            <w:noWrap/>
            <w:vAlign w:val="bottom"/>
            <w:hideMark/>
          </w:tcPr>
          <w:p w14:paraId="08BD4C6D" w14:textId="77777777" w:rsidR="003637F9" w:rsidRPr="00611F0F" w:rsidRDefault="003637F9" w:rsidP="00BE2FC1">
            <w:pPr>
              <w:suppressAutoHyphens w:val="0"/>
              <w:spacing w:line="480" w:lineRule="auto"/>
              <w:jc w:val="right"/>
              <w:rPr>
                <w:rFonts w:eastAsia="Times New Roman"/>
                <w:lang w:val="en-NZ" w:eastAsia="en-NZ"/>
              </w:rPr>
            </w:pPr>
            <w:r w:rsidRPr="00611F0F">
              <w:rPr>
                <w:rFonts w:eastAsia="Times New Roman"/>
                <w:lang w:val="en-NZ" w:eastAsia="en-NZ"/>
              </w:rPr>
              <w:t>OR</w:t>
            </w:r>
          </w:p>
        </w:tc>
        <w:tc>
          <w:tcPr>
            <w:tcW w:w="1596" w:type="dxa"/>
            <w:gridSpan w:val="2"/>
            <w:tcBorders>
              <w:top w:val="single" w:sz="4" w:space="0" w:color="auto"/>
              <w:left w:val="nil"/>
              <w:bottom w:val="nil"/>
              <w:right w:val="nil"/>
            </w:tcBorders>
            <w:shd w:val="clear" w:color="auto" w:fill="auto"/>
            <w:noWrap/>
            <w:vAlign w:val="bottom"/>
            <w:hideMark/>
          </w:tcPr>
          <w:p w14:paraId="6129B5EE" w14:textId="77777777" w:rsidR="003637F9" w:rsidRPr="00611F0F" w:rsidRDefault="003637F9" w:rsidP="00BE2FC1">
            <w:pPr>
              <w:suppressAutoHyphens w:val="0"/>
              <w:spacing w:line="480" w:lineRule="auto"/>
              <w:jc w:val="center"/>
              <w:rPr>
                <w:rFonts w:eastAsia="Times New Roman"/>
                <w:lang w:val="en-NZ" w:eastAsia="en-NZ"/>
              </w:rPr>
            </w:pPr>
            <w:r w:rsidRPr="00611F0F">
              <w:rPr>
                <w:rFonts w:eastAsia="Times New Roman"/>
                <w:lang w:val="en-NZ" w:eastAsia="en-NZ"/>
              </w:rPr>
              <w:t>95% CI</w:t>
            </w:r>
          </w:p>
        </w:tc>
        <w:tc>
          <w:tcPr>
            <w:tcW w:w="968" w:type="dxa"/>
            <w:gridSpan w:val="2"/>
            <w:tcBorders>
              <w:top w:val="nil"/>
              <w:left w:val="single" w:sz="4" w:space="0" w:color="auto"/>
              <w:bottom w:val="nil"/>
              <w:right w:val="nil"/>
            </w:tcBorders>
            <w:shd w:val="clear" w:color="auto" w:fill="auto"/>
            <w:noWrap/>
            <w:vAlign w:val="bottom"/>
            <w:hideMark/>
          </w:tcPr>
          <w:p w14:paraId="18355E7B" w14:textId="77777777" w:rsidR="003637F9" w:rsidRPr="00611F0F" w:rsidRDefault="003637F9" w:rsidP="00BE2FC1">
            <w:pPr>
              <w:suppressAutoHyphens w:val="0"/>
              <w:spacing w:line="480" w:lineRule="auto"/>
              <w:jc w:val="right"/>
              <w:rPr>
                <w:rFonts w:eastAsia="Times New Roman"/>
                <w:lang w:val="en-NZ" w:eastAsia="en-NZ"/>
              </w:rPr>
            </w:pPr>
            <w:r w:rsidRPr="00611F0F">
              <w:rPr>
                <w:rFonts w:eastAsia="Times New Roman"/>
                <w:lang w:val="en-NZ" w:eastAsia="en-NZ"/>
              </w:rPr>
              <w:t>OR</w:t>
            </w:r>
          </w:p>
        </w:tc>
        <w:tc>
          <w:tcPr>
            <w:tcW w:w="2261" w:type="dxa"/>
            <w:gridSpan w:val="2"/>
            <w:tcBorders>
              <w:top w:val="single" w:sz="4" w:space="0" w:color="auto"/>
              <w:left w:val="nil"/>
              <w:bottom w:val="nil"/>
              <w:right w:val="single" w:sz="4" w:space="0" w:color="000000"/>
            </w:tcBorders>
            <w:shd w:val="clear" w:color="auto" w:fill="auto"/>
            <w:noWrap/>
            <w:vAlign w:val="bottom"/>
            <w:hideMark/>
          </w:tcPr>
          <w:p w14:paraId="52764131" w14:textId="77777777" w:rsidR="003637F9" w:rsidRPr="00611F0F" w:rsidRDefault="003637F9" w:rsidP="00BE2FC1">
            <w:pPr>
              <w:suppressAutoHyphens w:val="0"/>
              <w:spacing w:line="480" w:lineRule="auto"/>
              <w:jc w:val="center"/>
              <w:rPr>
                <w:rFonts w:eastAsia="Times New Roman"/>
                <w:lang w:val="en-NZ" w:eastAsia="en-NZ"/>
              </w:rPr>
            </w:pPr>
            <w:r w:rsidRPr="00611F0F">
              <w:rPr>
                <w:rFonts w:eastAsia="Times New Roman"/>
                <w:lang w:val="en-NZ" w:eastAsia="en-NZ"/>
              </w:rPr>
              <w:t>95% CI</w:t>
            </w:r>
          </w:p>
        </w:tc>
      </w:tr>
      <w:tr w:rsidR="00016FC2" w:rsidRPr="00611F0F" w14:paraId="1F68D828" w14:textId="77777777" w:rsidTr="003637F9">
        <w:trPr>
          <w:trHeight w:val="300"/>
        </w:trPr>
        <w:tc>
          <w:tcPr>
            <w:tcW w:w="4512" w:type="dxa"/>
            <w:tcBorders>
              <w:top w:val="single" w:sz="4" w:space="0" w:color="auto"/>
              <w:left w:val="single" w:sz="4" w:space="0" w:color="auto"/>
              <w:bottom w:val="nil"/>
              <w:right w:val="nil"/>
            </w:tcBorders>
            <w:shd w:val="clear" w:color="auto" w:fill="auto"/>
            <w:noWrap/>
            <w:vAlign w:val="bottom"/>
            <w:hideMark/>
          </w:tcPr>
          <w:p w14:paraId="7BFC023B" w14:textId="77777777" w:rsidR="00016FC2" w:rsidRPr="00611F0F" w:rsidRDefault="00016FC2" w:rsidP="00037220">
            <w:pPr>
              <w:suppressAutoHyphens w:val="0"/>
              <w:spacing w:line="480" w:lineRule="auto"/>
              <w:ind w:firstLineChars="200" w:firstLine="480"/>
              <w:rPr>
                <w:rFonts w:eastAsia="Times New Roman"/>
                <w:color w:val="000000"/>
                <w:lang w:val="en-NZ" w:eastAsia="en-NZ"/>
              </w:rPr>
            </w:pPr>
            <w:r w:rsidRPr="00611F0F">
              <w:rPr>
                <w:rFonts w:eastAsia="Times New Roman"/>
                <w:color w:val="000000"/>
                <w:lang w:val="en-NZ" w:eastAsia="en-NZ"/>
              </w:rPr>
              <w:t>Marital status</w:t>
            </w:r>
          </w:p>
        </w:tc>
        <w:tc>
          <w:tcPr>
            <w:tcW w:w="960" w:type="dxa"/>
            <w:tcBorders>
              <w:top w:val="single" w:sz="4" w:space="0" w:color="auto"/>
              <w:left w:val="single" w:sz="4" w:space="0" w:color="auto"/>
              <w:bottom w:val="nil"/>
              <w:right w:val="nil"/>
            </w:tcBorders>
            <w:shd w:val="clear" w:color="auto" w:fill="auto"/>
            <w:noWrap/>
            <w:vAlign w:val="bottom"/>
            <w:hideMark/>
          </w:tcPr>
          <w:p w14:paraId="0DEE898C"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 </w:t>
            </w:r>
          </w:p>
        </w:tc>
        <w:tc>
          <w:tcPr>
            <w:tcW w:w="960" w:type="dxa"/>
            <w:gridSpan w:val="2"/>
            <w:tcBorders>
              <w:top w:val="single" w:sz="4" w:space="0" w:color="auto"/>
              <w:left w:val="nil"/>
              <w:bottom w:val="nil"/>
              <w:right w:val="nil"/>
            </w:tcBorders>
            <w:shd w:val="clear" w:color="auto" w:fill="auto"/>
            <w:noWrap/>
            <w:vAlign w:val="bottom"/>
            <w:hideMark/>
          </w:tcPr>
          <w:p w14:paraId="131F79EF" w14:textId="77777777" w:rsidR="00016FC2" w:rsidRPr="00611F0F" w:rsidRDefault="00016FC2" w:rsidP="00037220">
            <w:pPr>
              <w:suppressAutoHyphens w:val="0"/>
              <w:spacing w:line="480" w:lineRule="auto"/>
              <w:jc w:val="right"/>
              <w:rPr>
                <w:rFonts w:eastAsia="Times New Roman"/>
                <w:lang w:val="en-NZ" w:eastAsia="en-NZ"/>
              </w:rPr>
            </w:pPr>
          </w:p>
        </w:tc>
        <w:tc>
          <w:tcPr>
            <w:tcW w:w="960" w:type="dxa"/>
            <w:tcBorders>
              <w:top w:val="single" w:sz="4" w:space="0" w:color="auto"/>
              <w:left w:val="nil"/>
              <w:bottom w:val="nil"/>
              <w:right w:val="single" w:sz="4" w:space="0" w:color="auto"/>
            </w:tcBorders>
            <w:shd w:val="clear" w:color="auto" w:fill="auto"/>
            <w:noWrap/>
            <w:vAlign w:val="bottom"/>
            <w:hideMark/>
          </w:tcPr>
          <w:p w14:paraId="39957089"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 </w:t>
            </w:r>
          </w:p>
        </w:tc>
        <w:tc>
          <w:tcPr>
            <w:tcW w:w="854" w:type="dxa"/>
            <w:tcBorders>
              <w:top w:val="single" w:sz="4" w:space="0" w:color="auto"/>
              <w:left w:val="nil"/>
              <w:bottom w:val="nil"/>
              <w:right w:val="nil"/>
            </w:tcBorders>
            <w:shd w:val="clear" w:color="auto" w:fill="auto"/>
            <w:noWrap/>
            <w:vAlign w:val="bottom"/>
            <w:hideMark/>
          </w:tcPr>
          <w:p w14:paraId="350AFFC7" w14:textId="77777777" w:rsidR="00016FC2" w:rsidRPr="00611F0F" w:rsidRDefault="00016FC2" w:rsidP="00037220">
            <w:pPr>
              <w:suppressAutoHyphens w:val="0"/>
              <w:spacing w:line="480" w:lineRule="auto"/>
              <w:jc w:val="right"/>
              <w:rPr>
                <w:rFonts w:eastAsia="Times New Roman"/>
                <w:lang w:val="en-NZ" w:eastAsia="en-NZ"/>
              </w:rPr>
            </w:pPr>
          </w:p>
        </w:tc>
        <w:tc>
          <w:tcPr>
            <w:tcW w:w="854" w:type="dxa"/>
            <w:gridSpan w:val="2"/>
            <w:tcBorders>
              <w:top w:val="single" w:sz="4" w:space="0" w:color="auto"/>
              <w:left w:val="nil"/>
              <w:bottom w:val="nil"/>
              <w:right w:val="nil"/>
            </w:tcBorders>
            <w:shd w:val="clear" w:color="auto" w:fill="auto"/>
            <w:noWrap/>
            <w:vAlign w:val="bottom"/>
            <w:hideMark/>
          </w:tcPr>
          <w:p w14:paraId="02033E21" w14:textId="77777777" w:rsidR="00016FC2" w:rsidRPr="00611F0F" w:rsidRDefault="00016FC2" w:rsidP="00037220">
            <w:pPr>
              <w:suppressAutoHyphens w:val="0"/>
              <w:spacing w:line="480" w:lineRule="auto"/>
              <w:jc w:val="right"/>
              <w:rPr>
                <w:rFonts w:eastAsia="Times New Roman"/>
                <w:lang w:val="en-NZ" w:eastAsia="en-NZ"/>
              </w:rPr>
            </w:pPr>
          </w:p>
        </w:tc>
        <w:tc>
          <w:tcPr>
            <w:tcW w:w="855" w:type="dxa"/>
            <w:tcBorders>
              <w:top w:val="single" w:sz="4" w:space="0" w:color="auto"/>
              <w:left w:val="nil"/>
              <w:bottom w:val="nil"/>
              <w:right w:val="nil"/>
            </w:tcBorders>
            <w:shd w:val="clear" w:color="auto" w:fill="auto"/>
            <w:noWrap/>
            <w:vAlign w:val="bottom"/>
            <w:hideMark/>
          </w:tcPr>
          <w:p w14:paraId="51731A61" w14:textId="77777777" w:rsidR="00016FC2" w:rsidRPr="00611F0F" w:rsidRDefault="00016FC2" w:rsidP="00037220">
            <w:pPr>
              <w:suppressAutoHyphens w:val="0"/>
              <w:spacing w:line="480" w:lineRule="auto"/>
              <w:jc w:val="right"/>
              <w:rPr>
                <w:rFonts w:eastAsia="Times New Roman"/>
                <w:lang w:val="en-NZ" w:eastAsia="en-NZ"/>
              </w:rPr>
            </w:pPr>
          </w:p>
        </w:tc>
        <w:tc>
          <w:tcPr>
            <w:tcW w:w="855" w:type="dxa"/>
            <w:tcBorders>
              <w:top w:val="single" w:sz="4" w:space="0" w:color="auto"/>
              <w:left w:val="single" w:sz="4" w:space="0" w:color="auto"/>
              <w:bottom w:val="nil"/>
              <w:right w:val="nil"/>
            </w:tcBorders>
            <w:shd w:val="clear" w:color="auto" w:fill="auto"/>
            <w:noWrap/>
            <w:vAlign w:val="bottom"/>
            <w:hideMark/>
          </w:tcPr>
          <w:p w14:paraId="47C7E364"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 </w:t>
            </w:r>
          </w:p>
        </w:tc>
        <w:tc>
          <w:tcPr>
            <w:tcW w:w="855" w:type="dxa"/>
            <w:gridSpan w:val="2"/>
            <w:tcBorders>
              <w:top w:val="single" w:sz="4" w:space="0" w:color="auto"/>
              <w:left w:val="nil"/>
              <w:bottom w:val="nil"/>
              <w:right w:val="nil"/>
            </w:tcBorders>
            <w:shd w:val="clear" w:color="auto" w:fill="auto"/>
            <w:noWrap/>
            <w:vAlign w:val="bottom"/>
            <w:hideMark/>
          </w:tcPr>
          <w:p w14:paraId="5A6B503D" w14:textId="77777777" w:rsidR="00016FC2" w:rsidRPr="00611F0F" w:rsidRDefault="00016FC2" w:rsidP="00037220">
            <w:pPr>
              <w:suppressAutoHyphens w:val="0"/>
              <w:spacing w:line="480" w:lineRule="auto"/>
              <w:jc w:val="right"/>
              <w:rPr>
                <w:rFonts w:eastAsia="Times New Roman"/>
                <w:lang w:val="en-NZ" w:eastAsia="en-NZ"/>
              </w:rPr>
            </w:pPr>
          </w:p>
        </w:tc>
        <w:tc>
          <w:tcPr>
            <w:tcW w:w="1519" w:type="dxa"/>
            <w:tcBorders>
              <w:top w:val="single" w:sz="4" w:space="0" w:color="auto"/>
              <w:left w:val="nil"/>
              <w:bottom w:val="nil"/>
              <w:right w:val="single" w:sz="4" w:space="0" w:color="auto"/>
            </w:tcBorders>
            <w:shd w:val="clear" w:color="auto" w:fill="auto"/>
            <w:noWrap/>
            <w:vAlign w:val="bottom"/>
            <w:hideMark/>
          </w:tcPr>
          <w:p w14:paraId="61F216FD"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r>
      <w:tr w:rsidR="00016FC2" w:rsidRPr="00611F0F" w14:paraId="3D3C7AE3" w14:textId="77777777" w:rsidTr="003637F9">
        <w:trPr>
          <w:trHeight w:val="300"/>
        </w:trPr>
        <w:tc>
          <w:tcPr>
            <w:tcW w:w="4512" w:type="dxa"/>
            <w:tcBorders>
              <w:top w:val="nil"/>
              <w:left w:val="single" w:sz="4" w:space="0" w:color="auto"/>
              <w:bottom w:val="nil"/>
              <w:right w:val="nil"/>
            </w:tcBorders>
            <w:shd w:val="clear" w:color="auto" w:fill="auto"/>
            <w:noWrap/>
            <w:vAlign w:val="bottom"/>
            <w:hideMark/>
          </w:tcPr>
          <w:p w14:paraId="14392DC2" w14:textId="77777777" w:rsidR="00016FC2" w:rsidRPr="00611F0F" w:rsidRDefault="00016FC2" w:rsidP="00037220">
            <w:pPr>
              <w:suppressAutoHyphens w:val="0"/>
              <w:spacing w:line="480" w:lineRule="auto"/>
              <w:ind w:firstLineChars="400" w:firstLine="960"/>
              <w:rPr>
                <w:rFonts w:eastAsia="Times New Roman"/>
                <w:color w:val="000000"/>
                <w:lang w:val="en-NZ" w:eastAsia="en-NZ"/>
              </w:rPr>
            </w:pPr>
            <w:r>
              <w:rPr>
                <w:rFonts w:eastAsia="Times New Roman"/>
                <w:color w:val="000000"/>
                <w:lang w:val="en-NZ" w:eastAsia="en-NZ"/>
              </w:rPr>
              <w:t>M</w:t>
            </w:r>
            <w:r w:rsidRPr="00611F0F">
              <w:rPr>
                <w:rFonts w:eastAsia="Times New Roman"/>
                <w:color w:val="000000"/>
                <w:lang w:val="en-NZ" w:eastAsia="en-NZ"/>
              </w:rPr>
              <w:t>arried/partnered</w:t>
            </w:r>
          </w:p>
        </w:tc>
        <w:tc>
          <w:tcPr>
            <w:tcW w:w="960" w:type="dxa"/>
            <w:tcBorders>
              <w:top w:val="nil"/>
              <w:left w:val="single" w:sz="4" w:space="0" w:color="auto"/>
              <w:bottom w:val="nil"/>
              <w:right w:val="nil"/>
            </w:tcBorders>
            <w:shd w:val="clear" w:color="auto" w:fill="auto"/>
            <w:noWrap/>
            <w:vAlign w:val="bottom"/>
            <w:hideMark/>
          </w:tcPr>
          <w:p w14:paraId="709D19EE"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 </w:t>
            </w:r>
          </w:p>
        </w:tc>
        <w:tc>
          <w:tcPr>
            <w:tcW w:w="960" w:type="dxa"/>
            <w:gridSpan w:val="2"/>
            <w:tcBorders>
              <w:top w:val="nil"/>
              <w:left w:val="nil"/>
              <w:bottom w:val="nil"/>
              <w:right w:val="nil"/>
            </w:tcBorders>
            <w:shd w:val="clear" w:color="auto" w:fill="auto"/>
            <w:noWrap/>
            <w:vAlign w:val="bottom"/>
            <w:hideMark/>
          </w:tcPr>
          <w:p w14:paraId="55F8B0FA" w14:textId="77777777" w:rsidR="00016FC2" w:rsidRPr="00611F0F" w:rsidRDefault="00016FC2" w:rsidP="00037220">
            <w:pPr>
              <w:suppressAutoHyphens w:val="0"/>
              <w:spacing w:line="480" w:lineRule="auto"/>
              <w:jc w:val="right"/>
              <w:rPr>
                <w:rFonts w:eastAsia="Times New Roman"/>
                <w:lang w:val="en-NZ" w:eastAsia="en-NZ"/>
              </w:rPr>
            </w:pPr>
          </w:p>
        </w:tc>
        <w:tc>
          <w:tcPr>
            <w:tcW w:w="960" w:type="dxa"/>
            <w:tcBorders>
              <w:top w:val="nil"/>
              <w:left w:val="nil"/>
              <w:bottom w:val="nil"/>
              <w:right w:val="single" w:sz="4" w:space="0" w:color="auto"/>
            </w:tcBorders>
            <w:shd w:val="clear" w:color="auto" w:fill="auto"/>
            <w:noWrap/>
            <w:vAlign w:val="bottom"/>
            <w:hideMark/>
          </w:tcPr>
          <w:p w14:paraId="40AA47DA"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 </w:t>
            </w:r>
          </w:p>
        </w:tc>
        <w:tc>
          <w:tcPr>
            <w:tcW w:w="854" w:type="dxa"/>
            <w:tcBorders>
              <w:top w:val="nil"/>
              <w:left w:val="nil"/>
              <w:bottom w:val="nil"/>
              <w:right w:val="nil"/>
            </w:tcBorders>
            <w:shd w:val="clear" w:color="auto" w:fill="auto"/>
            <w:noWrap/>
            <w:vAlign w:val="bottom"/>
            <w:hideMark/>
          </w:tcPr>
          <w:p w14:paraId="5F9358A6"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Ref</w:t>
            </w:r>
          </w:p>
        </w:tc>
        <w:tc>
          <w:tcPr>
            <w:tcW w:w="854" w:type="dxa"/>
            <w:gridSpan w:val="2"/>
            <w:tcBorders>
              <w:top w:val="nil"/>
              <w:left w:val="nil"/>
              <w:bottom w:val="nil"/>
              <w:right w:val="nil"/>
            </w:tcBorders>
            <w:shd w:val="clear" w:color="auto" w:fill="auto"/>
            <w:noWrap/>
            <w:vAlign w:val="bottom"/>
            <w:hideMark/>
          </w:tcPr>
          <w:p w14:paraId="32BCCC12" w14:textId="77777777" w:rsidR="00016FC2" w:rsidRPr="00611F0F" w:rsidRDefault="00016FC2" w:rsidP="00037220">
            <w:pPr>
              <w:suppressAutoHyphens w:val="0"/>
              <w:spacing w:line="480" w:lineRule="auto"/>
              <w:jc w:val="right"/>
              <w:rPr>
                <w:rFonts w:eastAsia="Times New Roman"/>
                <w:lang w:val="en-NZ" w:eastAsia="en-NZ"/>
              </w:rPr>
            </w:pPr>
          </w:p>
        </w:tc>
        <w:tc>
          <w:tcPr>
            <w:tcW w:w="855" w:type="dxa"/>
            <w:tcBorders>
              <w:top w:val="nil"/>
              <w:left w:val="nil"/>
              <w:bottom w:val="nil"/>
              <w:right w:val="nil"/>
            </w:tcBorders>
            <w:shd w:val="clear" w:color="auto" w:fill="auto"/>
            <w:noWrap/>
            <w:vAlign w:val="bottom"/>
            <w:hideMark/>
          </w:tcPr>
          <w:p w14:paraId="0FED9A5F" w14:textId="77777777" w:rsidR="00016FC2" w:rsidRPr="00611F0F" w:rsidRDefault="00016FC2" w:rsidP="00037220">
            <w:pPr>
              <w:suppressAutoHyphens w:val="0"/>
              <w:spacing w:line="480" w:lineRule="auto"/>
              <w:jc w:val="right"/>
              <w:rPr>
                <w:rFonts w:eastAsia="Times New Roman"/>
                <w:lang w:val="en-NZ" w:eastAsia="en-NZ"/>
              </w:rPr>
            </w:pPr>
          </w:p>
        </w:tc>
        <w:tc>
          <w:tcPr>
            <w:tcW w:w="855" w:type="dxa"/>
            <w:tcBorders>
              <w:top w:val="nil"/>
              <w:left w:val="single" w:sz="4" w:space="0" w:color="auto"/>
              <w:bottom w:val="nil"/>
              <w:right w:val="nil"/>
            </w:tcBorders>
            <w:shd w:val="clear" w:color="auto" w:fill="auto"/>
            <w:noWrap/>
            <w:vAlign w:val="bottom"/>
            <w:hideMark/>
          </w:tcPr>
          <w:p w14:paraId="2947DB19"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Ref</w:t>
            </w:r>
          </w:p>
        </w:tc>
        <w:tc>
          <w:tcPr>
            <w:tcW w:w="855" w:type="dxa"/>
            <w:gridSpan w:val="2"/>
            <w:tcBorders>
              <w:top w:val="nil"/>
              <w:left w:val="nil"/>
              <w:bottom w:val="nil"/>
              <w:right w:val="nil"/>
            </w:tcBorders>
            <w:shd w:val="clear" w:color="auto" w:fill="auto"/>
            <w:noWrap/>
            <w:vAlign w:val="bottom"/>
            <w:hideMark/>
          </w:tcPr>
          <w:p w14:paraId="44AD047B" w14:textId="77777777" w:rsidR="00016FC2" w:rsidRPr="00611F0F" w:rsidRDefault="00016FC2" w:rsidP="00037220">
            <w:pPr>
              <w:suppressAutoHyphens w:val="0"/>
              <w:spacing w:line="480" w:lineRule="auto"/>
              <w:jc w:val="right"/>
              <w:rPr>
                <w:rFonts w:eastAsia="Times New Roman"/>
                <w:lang w:val="en-NZ" w:eastAsia="en-NZ"/>
              </w:rPr>
            </w:pPr>
          </w:p>
        </w:tc>
        <w:tc>
          <w:tcPr>
            <w:tcW w:w="1519" w:type="dxa"/>
            <w:tcBorders>
              <w:top w:val="nil"/>
              <w:left w:val="nil"/>
              <w:bottom w:val="nil"/>
              <w:right w:val="single" w:sz="4" w:space="0" w:color="auto"/>
            </w:tcBorders>
            <w:shd w:val="clear" w:color="auto" w:fill="auto"/>
            <w:noWrap/>
            <w:vAlign w:val="bottom"/>
            <w:hideMark/>
          </w:tcPr>
          <w:p w14:paraId="3C91B794"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r>
      <w:tr w:rsidR="00016FC2" w:rsidRPr="00611F0F" w14:paraId="6EF5FB21" w14:textId="77777777" w:rsidTr="003637F9">
        <w:trPr>
          <w:trHeight w:val="300"/>
        </w:trPr>
        <w:tc>
          <w:tcPr>
            <w:tcW w:w="4512" w:type="dxa"/>
            <w:tcBorders>
              <w:top w:val="nil"/>
              <w:left w:val="single" w:sz="4" w:space="0" w:color="auto"/>
              <w:bottom w:val="nil"/>
              <w:right w:val="nil"/>
            </w:tcBorders>
            <w:shd w:val="clear" w:color="auto" w:fill="auto"/>
            <w:noWrap/>
            <w:vAlign w:val="bottom"/>
            <w:hideMark/>
          </w:tcPr>
          <w:p w14:paraId="5443334D" w14:textId="77777777" w:rsidR="00016FC2" w:rsidRPr="00611F0F" w:rsidRDefault="00016FC2" w:rsidP="00037220">
            <w:pPr>
              <w:suppressAutoHyphens w:val="0"/>
              <w:spacing w:line="480" w:lineRule="auto"/>
              <w:ind w:firstLineChars="400" w:firstLine="960"/>
              <w:rPr>
                <w:rFonts w:eastAsia="Times New Roman"/>
                <w:color w:val="000000"/>
                <w:lang w:val="en-NZ" w:eastAsia="en-NZ"/>
              </w:rPr>
            </w:pPr>
            <w:r>
              <w:rPr>
                <w:rFonts w:eastAsia="Times New Roman"/>
                <w:color w:val="000000"/>
                <w:lang w:val="en-NZ" w:eastAsia="en-NZ"/>
              </w:rPr>
              <w:t>W</w:t>
            </w:r>
            <w:r w:rsidRPr="00611F0F">
              <w:rPr>
                <w:rFonts w:eastAsia="Times New Roman"/>
                <w:color w:val="000000"/>
                <w:lang w:val="en-NZ" w:eastAsia="en-NZ"/>
              </w:rPr>
              <w:t>idowed</w:t>
            </w:r>
          </w:p>
        </w:tc>
        <w:tc>
          <w:tcPr>
            <w:tcW w:w="960" w:type="dxa"/>
            <w:tcBorders>
              <w:top w:val="nil"/>
              <w:left w:val="single" w:sz="4" w:space="0" w:color="auto"/>
              <w:bottom w:val="nil"/>
              <w:right w:val="nil"/>
            </w:tcBorders>
            <w:shd w:val="clear" w:color="auto" w:fill="auto"/>
            <w:noWrap/>
            <w:vAlign w:val="bottom"/>
            <w:hideMark/>
          </w:tcPr>
          <w:p w14:paraId="3113ECD6"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960" w:type="dxa"/>
            <w:gridSpan w:val="2"/>
            <w:tcBorders>
              <w:top w:val="nil"/>
              <w:left w:val="nil"/>
              <w:bottom w:val="nil"/>
              <w:right w:val="nil"/>
            </w:tcBorders>
            <w:shd w:val="clear" w:color="auto" w:fill="auto"/>
            <w:noWrap/>
            <w:vAlign w:val="bottom"/>
            <w:hideMark/>
          </w:tcPr>
          <w:p w14:paraId="64719BBE" w14:textId="77777777" w:rsidR="00016FC2" w:rsidRPr="00611F0F" w:rsidRDefault="00016FC2" w:rsidP="00037220">
            <w:pPr>
              <w:suppressAutoHyphens w:val="0"/>
              <w:spacing w:line="480" w:lineRule="auto"/>
              <w:rPr>
                <w:rFonts w:eastAsia="Times New Roman"/>
                <w:lang w:val="en-NZ" w:eastAsia="en-NZ"/>
              </w:rPr>
            </w:pPr>
          </w:p>
        </w:tc>
        <w:tc>
          <w:tcPr>
            <w:tcW w:w="960" w:type="dxa"/>
            <w:tcBorders>
              <w:top w:val="nil"/>
              <w:left w:val="nil"/>
              <w:bottom w:val="nil"/>
              <w:right w:val="single" w:sz="4" w:space="0" w:color="auto"/>
            </w:tcBorders>
            <w:shd w:val="clear" w:color="auto" w:fill="auto"/>
            <w:noWrap/>
            <w:vAlign w:val="bottom"/>
            <w:hideMark/>
          </w:tcPr>
          <w:p w14:paraId="7570A53B"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854" w:type="dxa"/>
            <w:tcBorders>
              <w:top w:val="nil"/>
              <w:left w:val="nil"/>
              <w:bottom w:val="nil"/>
              <w:right w:val="nil"/>
            </w:tcBorders>
            <w:shd w:val="clear" w:color="auto" w:fill="auto"/>
            <w:noWrap/>
            <w:vAlign w:val="bottom"/>
            <w:hideMark/>
          </w:tcPr>
          <w:p w14:paraId="7D7FC722"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1.101</w:t>
            </w:r>
          </w:p>
        </w:tc>
        <w:tc>
          <w:tcPr>
            <w:tcW w:w="854" w:type="dxa"/>
            <w:gridSpan w:val="2"/>
            <w:tcBorders>
              <w:top w:val="nil"/>
              <w:left w:val="nil"/>
              <w:bottom w:val="nil"/>
              <w:right w:val="nil"/>
            </w:tcBorders>
            <w:shd w:val="clear" w:color="auto" w:fill="auto"/>
            <w:noWrap/>
            <w:vAlign w:val="bottom"/>
            <w:hideMark/>
          </w:tcPr>
          <w:p w14:paraId="2A07698D"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0.737</w:t>
            </w:r>
          </w:p>
        </w:tc>
        <w:tc>
          <w:tcPr>
            <w:tcW w:w="855" w:type="dxa"/>
            <w:tcBorders>
              <w:top w:val="nil"/>
              <w:left w:val="nil"/>
              <w:bottom w:val="nil"/>
              <w:right w:val="nil"/>
            </w:tcBorders>
            <w:shd w:val="clear" w:color="auto" w:fill="auto"/>
            <w:noWrap/>
            <w:vAlign w:val="bottom"/>
            <w:hideMark/>
          </w:tcPr>
          <w:p w14:paraId="796905FC"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1.646</w:t>
            </w:r>
          </w:p>
        </w:tc>
        <w:tc>
          <w:tcPr>
            <w:tcW w:w="855" w:type="dxa"/>
            <w:tcBorders>
              <w:top w:val="nil"/>
              <w:left w:val="single" w:sz="4" w:space="0" w:color="auto"/>
              <w:bottom w:val="nil"/>
              <w:right w:val="nil"/>
            </w:tcBorders>
            <w:shd w:val="clear" w:color="auto" w:fill="auto"/>
            <w:noWrap/>
            <w:vAlign w:val="bottom"/>
            <w:hideMark/>
          </w:tcPr>
          <w:p w14:paraId="4D17847D"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1.095</w:t>
            </w:r>
          </w:p>
        </w:tc>
        <w:tc>
          <w:tcPr>
            <w:tcW w:w="855" w:type="dxa"/>
            <w:gridSpan w:val="2"/>
            <w:tcBorders>
              <w:top w:val="nil"/>
              <w:left w:val="nil"/>
              <w:bottom w:val="nil"/>
              <w:right w:val="nil"/>
            </w:tcBorders>
            <w:shd w:val="clear" w:color="auto" w:fill="auto"/>
            <w:noWrap/>
            <w:vAlign w:val="bottom"/>
            <w:hideMark/>
          </w:tcPr>
          <w:p w14:paraId="1A4297A3"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0.733</w:t>
            </w:r>
          </w:p>
        </w:tc>
        <w:tc>
          <w:tcPr>
            <w:tcW w:w="1519" w:type="dxa"/>
            <w:tcBorders>
              <w:top w:val="nil"/>
              <w:left w:val="nil"/>
              <w:bottom w:val="nil"/>
              <w:right w:val="single" w:sz="4" w:space="0" w:color="auto"/>
            </w:tcBorders>
            <w:shd w:val="clear" w:color="auto" w:fill="auto"/>
            <w:noWrap/>
            <w:vAlign w:val="bottom"/>
            <w:hideMark/>
          </w:tcPr>
          <w:p w14:paraId="07C01518"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1.635</w:t>
            </w:r>
          </w:p>
        </w:tc>
      </w:tr>
      <w:tr w:rsidR="00016FC2" w:rsidRPr="00611F0F" w14:paraId="585CA4AF" w14:textId="77777777" w:rsidTr="003637F9">
        <w:trPr>
          <w:trHeight w:val="300"/>
        </w:trPr>
        <w:tc>
          <w:tcPr>
            <w:tcW w:w="4512" w:type="dxa"/>
            <w:tcBorders>
              <w:top w:val="nil"/>
              <w:left w:val="single" w:sz="4" w:space="0" w:color="auto"/>
              <w:bottom w:val="nil"/>
              <w:right w:val="nil"/>
            </w:tcBorders>
            <w:shd w:val="clear" w:color="auto" w:fill="auto"/>
            <w:noWrap/>
            <w:vAlign w:val="bottom"/>
            <w:hideMark/>
          </w:tcPr>
          <w:p w14:paraId="6DB010C7" w14:textId="77777777" w:rsidR="00016FC2" w:rsidRPr="00611F0F" w:rsidRDefault="00016FC2" w:rsidP="00037220">
            <w:pPr>
              <w:suppressAutoHyphens w:val="0"/>
              <w:spacing w:line="480" w:lineRule="auto"/>
              <w:ind w:firstLineChars="400" w:firstLine="960"/>
              <w:rPr>
                <w:rFonts w:eastAsia="Times New Roman"/>
                <w:color w:val="000000"/>
                <w:lang w:val="en-NZ" w:eastAsia="en-NZ"/>
              </w:rPr>
            </w:pPr>
            <w:r>
              <w:rPr>
                <w:rFonts w:eastAsia="Times New Roman"/>
                <w:color w:val="000000"/>
                <w:lang w:val="en-NZ" w:eastAsia="en-NZ"/>
              </w:rPr>
              <w:t>N</w:t>
            </w:r>
            <w:r w:rsidRPr="00611F0F">
              <w:rPr>
                <w:rFonts w:eastAsia="Times New Roman"/>
                <w:color w:val="000000"/>
                <w:lang w:val="en-NZ" w:eastAsia="en-NZ"/>
              </w:rPr>
              <w:t>ever</w:t>
            </w:r>
            <w:r>
              <w:rPr>
                <w:rFonts w:eastAsia="Times New Roman"/>
                <w:color w:val="000000"/>
                <w:lang w:val="en-NZ" w:eastAsia="en-NZ"/>
              </w:rPr>
              <w:t xml:space="preserve"> m</w:t>
            </w:r>
            <w:r w:rsidRPr="00611F0F">
              <w:rPr>
                <w:rFonts w:eastAsia="Times New Roman"/>
                <w:color w:val="000000"/>
                <w:lang w:val="en-NZ" w:eastAsia="en-NZ"/>
              </w:rPr>
              <w:t>arried/separated/divorced</w:t>
            </w:r>
          </w:p>
        </w:tc>
        <w:tc>
          <w:tcPr>
            <w:tcW w:w="960" w:type="dxa"/>
            <w:tcBorders>
              <w:top w:val="nil"/>
              <w:left w:val="single" w:sz="4" w:space="0" w:color="auto"/>
              <w:bottom w:val="nil"/>
              <w:right w:val="nil"/>
            </w:tcBorders>
            <w:shd w:val="clear" w:color="auto" w:fill="auto"/>
            <w:noWrap/>
            <w:vAlign w:val="bottom"/>
            <w:hideMark/>
          </w:tcPr>
          <w:p w14:paraId="1680A2CC"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960" w:type="dxa"/>
            <w:gridSpan w:val="2"/>
            <w:tcBorders>
              <w:top w:val="nil"/>
              <w:left w:val="nil"/>
              <w:bottom w:val="nil"/>
              <w:right w:val="nil"/>
            </w:tcBorders>
            <w:shd w:val="clear" w:color="auto" w:fill="auto"/>
            <w:noWrap/>
            <w:vAlign w:val="bottom"/>
            <w:hideMark/>
          </w:tcPr>
          <w:p w14:paraId="5FF2335D" w14:textId="77777777" w:rsidR="00016FC2" w:rsidRPr="00611F0F" w:rsidRDefault="00016FC2" w:rsidP="00037220">
            <w:pPr>
              <w:suppressAutoHyphens w:val="0"/>
              <w:spacing w:line="480" w:lineRule="auto"/>
              <w:rPr>
                <w:rFonts w:eastAsia="Times New Roman"/>
                <w:lang w:val="en-NZ" w:eastAsia="en-NZ"/>
              </w:rPr>
            </w:pPr>
          </w:p>
        </w:tc>
        <w:tc>
          <w:tcPr>
            <w:tcW w:w="960" w:type="dxa"/>
            <w:tcBorders>
              <w:top w:val="nil"/>
              <w:left w:val="nil"/>
              <w:bottom w:val="nil"/>
              <w:right w:val="single" w:sz="4" w:space="0" w:color="auto"/>
            </w:tcBorders>
            <w:shd w:val="clear" w:color="auto" w:fill="auto"/>
            <w:noWrap/>
            <w:vAlign w:val="bottom"/>
            <w:hideMark/>
          </w:tcPr>
          <w:p w14:paraId="69A96D05"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854" w:type="dxa"/>
            <w:tcBorders>
              <w:top w:val="nil"/>
              <w:left w:val="nil"/>
              <w:bottom w:val="nil"/>
              <w:right w:val="nil"/>
            </w:tcBorders>
            <w:shd w:val="clear" w:color="auto" w:fill="auto"/>
            <w:noWrap/>
            <w:vAlign w:val="bottom"/>
            <w:hideMark/>
          </w:tcPr>
          <w:p w14:paraId="23C84AC9"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1.275</w:t>
            </w:r>
          </w:p>
        </w:tc>
        <w:tc>
          <w:tcPr>
            <w:tcW w:w="854" w:type="dxa"/>
            <w:gridSpan w:val="2"/>
            <w:tcBorders>
              <w:top w:val="nil"/>
              <w:left w:val="nil"/>
              <w:bottom w:val="nil"/>
              <w:right w:val="nil"/>
            </w:tcBorders>
            <w:shd w:val="clear" w:color="auto" w:fill="auto"/>
            <w:noWrap/>
            <w:vAlign w:val="bottom"/>
            <w:hideMark/>
          </w:tcPr>
          <w:p w14:paraId="55E9BF0F"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0.837</w:t>
            </w:r>
          </w:p>
        </w:tc>
        <w:tc>
          <w:tcPr>
            <w:tcW w:w="855" w:type="dxa"/>
            <w:tcBorders>
              <w:top w:val="nil"/>
              <w:left w:val="nil"/>
              <w:bottom w:val="nil"/>
              <w:right w:val="nil"/>
            </w:tcBorders>
            <w:shd w:val="clear" w:color="auto" w:fill="auto"/>
            <w:noWrap/>
            <w:vAlign w:val="bottom"/>
            <w:hideMark/>
          </w:tcPr>
          <w:p w14:paraId="03538B94"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1.941</w:t>
            </w:r>
          </w:p>
        </w:tc>
        <w:tc>
          <w:tcPr>
            <w:tcW w:w="855" w:type="dxa"/>
            <w:tcBorders>
              <w:top w:val="nil"/>
              <w:left w:val="single" w:sz="4" w:space="0" w:color="auto"/>
              <w:bottom w:val="nil"/>
              <w:right w:val="nil"/>
            </w:tcBorders>
            <w:shd w:val="clear" w:color="auto" w:fill="auto"/>
            <w:noWrap/>
            <w:vAlign w:val="bottom"/>
            <w:hideMark/>
          </w:tcPr>
          <w:p w14:paraId="371E5A2C"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1.272</w:t>
            </w:r>
          </w:p>
        </w:tc>
        <w:tc>
          <w:tcPr>
            <w:tcW w:w="855" w:type="dxa"/>
            <w:gridSpan w:val="2"/>
            <w:tcBorders>
              <w:top w:val="nil"/>
              <w:left w:val="nil"/>
              <w:bottom w:val="nil"/>
              <w:right w:val="nil"/>
            </w:tcBorders>
            <w:shd w:val="clear" w:color="auto" w:fill="auto"/>
            <w:noWrap/>
            <w:vAlign w:val="bottom"/>
            <w:hideMark/>
          </w:tcPr>
          <w:p w14:paraId="227626AD"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0.834</w:t>
            </w:r>
          </w:p>
        </w:tc>
        <w:tc>
          <w:tcPr>
            <w:tcW w:w="1519" w:type="dxa"/>
            <w:tcBorders>
              <w:top w:val="nil"/>
              <w:left w:val="nil"/>
              <w:bottom w:val="nil"/>
              <w:right w:val="single" w:sz="4" w:space="0" w:color="auto"/>
            </w:tcBorders>
            <w:shd w:val="clear" w:color="auto" w:fill="auto"/>
            <w:noWrap/>
            <w:vAlign w:val="bottom"/>
            <w:hideMark/>
          </w:tcPr>
          <w:p w14:paraId="29B6796A"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1.939</w:t>
            </w:r>
          </w:p>
        </w:tc>
      </w:tr>
      <w:tr w:rsidR="00016FC2" w:rsidRPr="00611F0F" w14:paraId="55DDE1CC" w14:textId="77777777" w:rsidTr="003637F9">
        <w:trPr>
          <w:trHeight w:val="300"/>
        </w:trPr>
        <w:tc>
          <w:tcPr>
            <w:tcW w:w="4512" w:type="dxa"/>
            <w:tcBorders>
              <w:top w:val="nil"/>
              <w:left w:val="single" w:sz="4" w:space="0" w:color="auto"/>
              <w:bottom w:val="nil"/>
              <w:right w:val="nil"/>
            </w:tcBorders>
            <w:shd w:val="clear" w:color="auto" w:fill="auto"/>
            <w:noWrap/>
            <w:vAlign w:val="bottom"/>
            <w:hideMark/>
          </w:tcPr>
          <w:p w14:paraId="7526AADB" w14:textId="77777777" w:rsidR="00016FC2" w:rsidRPr="00611F0F" w:rsidRDefault="00016FC2" w:rsidP="00037220">
            <w:pPr>
              <w:suppressAutoHyphens w:val="0"/>
              <w:spacing w:line="480" w:lineRule="auto"/>
              <w:ind w:firstLineChars="200" w:firstLine="480"/>
              <w:rPr>
                <w:rFonts w:eastAsia="Times New Roman"/>
                <w:color w:val="000000"/>
                <w:lang w:val="en-NZ" w:eastAsia="en-NZ"/>
              </w:rPr>
            </w:pPr>
            <w:r w:rsidRPr="00611F0F">
              <w:rPr>
                <w:rFonts w:eastAsia="Times New Roman"/>
                <w:color w:val="000000"/>
                <w:lang w:val="en-NZ" w:eastAsia="en-NZ"/>
              </w:rPr>
              <w:t>Adequate finance</w:t>
            </w:r>
            <w:r w:rsidR="00C76710">
              <w:rPr>
                <w:rFonts w:eastAsia="Times New Roman"/>
                <w:color w:val="000000"/>
                <w:lang w:val="en-NZ" w:eastAsia="en-NZ"/>
              </w:rPr>
              <w:t>s</w:t>
            </w:r>
            <w:r w:rsidRPr="00611F0F">
              <w:rPr>
                <w:rFonts w:eastAsia="Times New Roman"/>
                <w:color w:val="000000"/>
                <w:lang w:val="en-NZ" w:eastAsia="en-NZ"/>
              </w:rPr>
              <w:t xml:space="preserve"> (vs inadequate)</w:t>
            </w:r>
          </w:p>
        </w:tc>
        <w:tc>
          <w:tcPr>
            <w:tcW w:w="960" w:type="dxa"/>
            <w:tcBorders>
              <w:top w:val="nil"/>
              <w:left w:val="single" w:sz="4" w:space="0" w:color="auto"/>
              <w:bottom w:val="nil"/>
              <w:right w:val="nil"/>
            </w:tcBorders>
            <w:shd w:val="clear" w:color="auto" w:fill="auto"/>
            <w:noWrap/>
            <w:vAlign w:val="bottom"/>
            <w:hideMark/>
          </w:tcPr>
          <w:p w14:paraId="6775993B"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960" w:type="dxa"/>
            <w:gridSpan w:val="2"/>
            <w:tcBorders>
              <w:top w:val="nil"/>
              <w:left w:val="nil"/>
              <w:bottom w:val="nil"/>
              <w:right w:val="nil"/>
            </w:tcBorders>
            <w:shd w:val="clear" w:color="auto" w:fill="auto"/>
            <w:noWrap/>
            <w:vAlign w:val="bottom"/>
            <w:hideMark/>
          </w:tcPr>
          <w:p w14:paraId="25844813" w14:textId="77777777" w:rsidR="00016FC2" w:rsidRPr="00611F0F" w:rsidRDefault="00016FC2" w:rsidP="00037220">
            <w:pPr>
              <w:suppressAutoHyphens w:val="0"/>
              <w:spacing w:line="480" w:lineRule="auto"/>
              <w:rPr>
                <w:rFonts w:eastAsia="Times New Roman"/>
                <w:lang w:val="en-NZ" w:eastAsia="en-NZ"/>
              </w:rPr>
            </w:pPr>
          </w:p>
        </w:tc>
        <w:tc>
          <w:tcPr>
            <w:tcW w:w="960" w:type="dxa"/>
            <w:tcBorders>
              <w:top w:val="nil"/>
              <w:left w:val="nil"/>
              <w:bottom w:val="nil"/>
              <w:right w:val="single" w:sz="4" w:space="0" w:color="auto"/>
            </w:tcBorders>
            <w:shd w:val="clear" w:color="auto" w:fill="auto"/>
            <w:noWrap/>
            <w:vAlign w:val="bottom"/>
            <w:hideMark/>
          </w:tcPr>
          <w:p w14:paraId="5ECDB9FF"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854" w:type="dxa"/>
            <w:tcBorders>
              <w:top w:val="nil"/>
              <w:left w:val="nil"/>
              <w:bottom w:val="nil"/>
              <w:right w:val="nil"/>
            </w:tcBorders>
            <w:shd w:val="clear" w:color="auto" w:fill="auto"/>
            <w:noWrap/>
            <w:vAlign w:val="bottom"/>
            <w:hideMark/>
          </w:tcPr>
          <w:p w14:paraId="15655537"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0.695</w:t>
            </w:r>
          </w:p>
        </w:tc>
        <w:tc>
          <w:tcPr>
            <w:tcW w:w="854" w:type="dxa"/>
            <w:gridSpan w:val="2"/>
            <w:tcBorders>
              <w:top w:val="nil"/>
              <w:left w:val="nil"/>
              <w:bottom w:val="nil"/>
              <w:right w:val="nil"/>
            </w:tcBorders>
            <w:shd w:val="clear" w:color="auto" w:fill="auto"/>
            <w:noWrap/>
            <w:vAlign w:val="bottom"/>
            <w:hideMark/>
          </w:tcPr>
          <w:p w14:paraId="6B82CFD5"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0.397</w:t>
            </w:r>
          </w:p>
        </w:tc>
        <w:tc>
          <w:tcPr>
            <w:tcW w:w="855" w:type="dxa"/>
            <w:tcBorders>
              <w:top w:val="nil"/>
              <w:left w:val="nil"/>
              <w:bottom w:val="nil"/>
              <w:right w:val="nil"/>
            </w:tcBorders>
            <w:shd w:val="clear" w:color="auto" w:fill="auto"/>
            <w:noWrap/>
            <w:vAlign w:val="bottom"/>
            <w:hideMark/>
          </w:tcPr>
          <w:p w14:paraId="146C08B5"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1.217</w:t>
            </w:r>
          </w:p>
        </w:tc>
        <w:tc>
          <w:tcPr>
            <w:tcW w:w="855" w:type="dxa"/>
            <w:tcBorders>
              <w:top w:val="nil"/>
              <w:left w:val="single" w:sz="4" w:space="0" w:color="auto"/>
              <w:bottom w:val="nil"/>
              <w:right w:val="nil"/>
            </w:tcBorders>
            <w:shd w:val="clear" w:color="auto" w:fill="auto"/>
            <w:noWrap/>
            <w:vAlign w:val="bottom"/>
            <w:hideMark/>
          </w:tcPr>
          <w:p w14:paraId="0F96B1A4"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0.686</w:t>
            </w:r>
          </w:p>
        </w:tc>
        <w:tc>
          <w:tcPr>
            <w:tcW w:w="855" w:type="dxa"/>
            <w:gridSpan w:val="2"/>
            <w:tcBorders>
              <w:top w:val="nil"/>
              <w:left w:val="nil"/>
              <w:bottom w:val="nil"/>
              <w:right w:val="nil"/>
            </w:tcBorders>
            <w:shd w:val="clear" w:color="auto" w:fill="auto"/>
            <w:noWrap/>
            <w:vAlign w:val="bottom"/>
            <w:hideMark/>
          </w:tcPr>
          <w:p w14:paraId="2329A8A9"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0.390</w:t>
            </w:r>
          </w:p>
        </w:tc>
        <w:tc>
          <w:tcPr>
            <w:tcW w:w="1519" w:type="dxa"/>
            <w:tcBorders>
              <w:top w:val="nil"/>
              <w:left w:val="nil"/>
              <w:bottom w:val="nil"/>
              <w:right w:val="single" w:sz="4" w:space="0" w:color="auto"/>
            </w:tcBorders>
            <w:shd w:val="clear" w:color="auto" w:fill="auto"/>
            <w:noWrap/>
            <w:vAlign w:val="bottom"/>
            <w:hideMark/>
          </w:tcPr>
          <w:p w14:paraId="10382B32"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1.205</w:t>
            </w:r>
          </w:p>
        </w:tc>
      </w:tr>
      <w:tr w:rsidR="00016FC2" w:rsidRPr="00611F0F" w14:paraId="0EC4E3A7" w14:textId="77777777" w:rsidTr="003637F9">
        <w:trPr>
          <w:trHeight w:val="300"/>
        </w:trPr>
        <w:tc>
          <w:tcPr>
            <w:tcW w:w="4512" w:type="dxa"/>
            <w:tcBorders>
              <w:top w:val="nil"/>
              <w:left w:val="single" w:sz="4" w:space="0" w:color="auto"/>
              <w:bottom w:val="nil"/>
              <w:right w:val="nil"/>
            </w:tcBorders>
            <w:shd w:val="clear" w:color="auto" w:fill="auto"/>
            <w:noWrap/>
            <w:vAlign w:val="bottom"/>
            <w:hideMark/>
          </w:tcPr>
          <w:p w14:paraId="3C2C37A3" w14:textId="77777777" w:rsidR="00016FC2" w:rsidRPr="00611F0F" w:rsidRDefault="00016FC2" w:rsidP="00037220">
            <w:pPr>
              <w:suppressAutoHyphens w:val="0"/>
              <w:spacing w:line="480" w:lineRule="auto"/>
              <w:ind w:firstLineChars="200" w:firstLine="480"/>
              <w:rPr>
                <w:rFonts w:eastAsia="Times New Roman"/>
                <w:color w:val="000000"/>
                <w:lang w:val="en-NZ" w:eastAsia="en-NZ"/>
              </w:rPr>
            </w:pPr>
            <w:r w:rsidRPr="00611F0F">
              <w:rPr>
                <w:rFonts w:eastAsia="Times New Roman"/>
                <w:color w:val="000000"/>
                <w:lang w:val="en-NZ" w:eastAsia="en-NZ"/>
              </w:rPr>
              <w:t xml:space="preserve">Days </w:t>
            </w:r>
            <w:r>
              <w:rPr>
                <w:rFonts w:eastAsia="Times New Roman"/>
                <w:color w:val="000000"/>
                <w:lang w:val="en-NZ" w:eastAsia="en-NZ"/>
              </w:rPr>
              <w:t xml:space="preserve">driven </w:t>
            </w:r>
            <w:r w:rsidRPr="00611F0F">
              <w:rPr>
                <w:rFonts w:eastAsia="Times New Roman"/>
                <w:color w:val="000000"/>
                <w:lang w:val="en-NZ" w:eastAsia="en-NZ"/>
              </w:rPr>
              <w:t>per week</w:t>
            </w:r>
          </w:p>
        </w:tc>
        <w:tc>
          <w:tcPr>
            <w:tcW w:w="960" w:type="dxa"/>
            <w:tcBorders>
              <w:top w:val="nil"/>
              <w:left w:val="single" w:sz="4" w:space="0" w:color="auto"/>
              <w:bottom w:val="nil"/>
              <w:right w:val="nil"/>
            </w:tcBorders>
            <w:shd w:val="clear" w:color="auto" w:fill="auto"/>
            <w:noWrap/>
            <w:vAlign w:val="bottom"/>
            <w:hideMark/>
          </w:tcPr>
          <w:p w14:paraId="075F2A9B"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960" w:type="dxa"/>
            <w:gridSpan w:val="2"/>
            <w:tcBorders>
              <w:top w:val="nil"/>
              <w:left w:val="nil"/>
              <w:bottom w:val="nil"/>
              <w:right w:val="nil"/>
            </w:tcBorders>
            <w:shd w:val="clear" w:color="auto" w:fill="auto"/>
            <w:noWrap/>
            <w:vAlign w:val="bottom"/>
            <w:hideMark/>
          </w:tcPr>
          <w:p w14:paraId="68F22D3C" w14:textId="77777777" w:rsidR="00016FC2" w:rsidRPr="00611F0F" w:rsidRDefault="00016FC2" w:rsidP="00037220">
            <w:pPr>
              <w:suppressAutoHyphens w:val="0"/>
              <w:spacing w:line="480" w:lineRule="auto"/>
              <w:rPr>
                <w:rFonts w:eastAsia="Times New Roman"/>
                <w:lang w:val="en-NZ" w:eastAsia="en-NZ"/>
              </w:rPr>
            </w:pPr>
          </w:p>
        </w:tc>
        <w:tc>
          <w:tcPr>
            <w:tcW w:w="960" w:type="dxa"/>
            <w:tcBorders>
              <w:top w:val="nil"/>
              <w:left w:val="nil"/>
              <w:bottom w:val="nil"/>
              <w:right w:val="single" w:sz="4" w:space="0" w:color="auto"/>
            </w:tcBorders>
            <w:shd w:val="clear" w:color="auto" w:fill="auto"/>
            <w:noWrap/>
            <w:vAlign w:val="bottom"/>
            <w:hideMark/>
          </w:tcPr>
          <w:p w14:paraId="2DBE4817"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854" w:type="dxa"/>
            <w:tcBorders>
              <w:top w:val="nil"/>
              <w:left w:val="nil"/>
              <w:bottom w:val="nil"/>
              <w:right w:val="nil"/>
            </w:tcBorders>
            <w:shd w:val="clear" w:color="auto" w:fill="auto"/>
            <w:noWrap/>
            <w:vAlign w:val="bottom"/>
            <w:hideMark/>
          </w:tcPr>
          <w:p w14:paraId="77E06668"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0.938</w:t>
            </w:r>
          </w:p>
        </w:tc>
        <w:tc>
          <w:tcPr>
            <w:tcW w:w="854" w:type="dxa"/>
            <w:gridSpan w:val="2"/>
            <w:tcBorders>
              <w:top w:val="nil"/>
              <w:left w:val="nil"/>
              <w:bottom w:val="nil"/>
              <w:right w:val="nil"/>
            </w:tcBorders>
            <w:shd w:val="clear" w:color="auto" w:fill="auto"/>
            <w:noWrap/>
            <w:vAlign w:val="bottom"/>
            <w:hideMark/>
          </w:tcPr>
          <w:p w14:paraId="76C58BA1"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0.868</w:t>
            </w:r>
          </w:p>
        </w:tc>
        <w:tc>
          <w:tcPr>
            <w:tcW w:w="855" w:type="dxa"/>
            <w:tcBorders>
              <w:top w:val="nil"/>
              <w:left w:val="nil"/>
              <w:bottom w:val="nil"/>
              <w:right w:val="nil"/>
            </w:tcBorders>
            <w:shd w:val="clear" w:color="auto" w:fill="auto"/>
            <w:noWrap/>
            <w:vAlign w:val="bottom"/>
            <w:hideMark/>
          </w:tcPr>
          <w:p w14:paraId="138A9667"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1.014</w:t>
            </w:r>
          </w:p>
        </w:tc>
        <w:tc>
          <w:tcPr>
            <w:tcW w:w="855" w:type="dxa"/>
            <w:tcBorders>
              <w:top w:val="nil"/>
              <w:left w:val="single" w:sz="4" w:space="0" w:color="auto"/>
              <w:bottom w:val="nil"/>
              <w:right w:val="nil"/>
            </w:tcBorders>
            <w:shd w:val="clear" w:color="auto" w:fill="auto"/>
            <w:noWrap/>
            <w:vAlign w:val="bottom"/>
            <w:hideMark/>
          </w:tcPr>
          <w:p w14:paraId="46B8AB15"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0.939</w:t>
            </w:r>
          </w:p>
        </w:tc>
        <w:tc>
          <w:tcPr>
            <w:tcW w:w="855" w:type="dxa"/>
            <w:gridSpan w:val="2"/>
            <w:tcBorders>
              <w:top w:val="nil"/>
              <w:left w:val="nil"/>
              <w:bottom w:val="nil"/>
              <w:right w:val="nil"/>
            </w:tcBorders>
            <w:shd w:val="clear" w:color="auto" w:fill="auto"/>
            <w:noWrap/>
            <w:vAlign w:val="bottom"/>
            <w:hideMark/>
          </w:tcPr>
          <w:p w14:paraId="35883147"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0.868</w:t>
            </w:r>
          </w:p>
        </w:tc>
        <w:tc>
          <w:tcPr>
            <w:tcW w:w="1519" w:type="dxa"/>
            <w:tcBorders>
              <w:top w:val="nil"/>
              <w:left w:val="nil"/>
              <w:bottom w:val="nil"/>
              <w:right w:val="single" w:sz="4" w:space="0" w:color="auto"/>
            </w:tcBorders>
            <w:shd w:val="clear" w:color="auto" w:fill="auto"/>
            <w:noWrap/>
            <w:vAlign w:val="bottom"/>
            <w:hideMark/>
          </w:tcPr>
          <w:p w14:paraId="44D732CE"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1.015</w:t>
            </w:r>
          </w:p>
        </w:tc>
      </w:tr>
      <w:tr w:rsidR="00016FC2" w:rsidRPr="00611F0F" w14:paraId="356E4EAF" w14:textId="77777777" w:rsidTr="003637F9">
        <w:trPr>
          <w:trHeight w:val="300"/>
        </w:trPr>
        <w:tc>
          <w:tcPr>
            <w:tcW w:w="4512" w:type="dxa"/>
            <w:tcBorders>
              <w:top w:val="nil"/>
              <w:left w:val="single" w:sz="4" w:space="0" w:color="auto"/>
              <w:bottom w:val="nil"/>
              <w:right w:val="nil"/>
            </w:tcBorders>
            <w:shd w:val="clear" w:color="auto" w:fill="auto"/>
            <w:noWrap/>
            <w:vAlign w:val="bottom"/>
            <w:hideMark/>
          </w:tcPr>
          <w:p w14:paraId="325E36D7" w14:textId="77777777" w:rsidR="00016FC2" w:rsidRPr="00611F0F" w:rsidRDefault="00016FC2" w:rsidP="00037220">
            <w:pPr>
              <w:suppressAutoHyphens w:val="0"/>
              <w:spacing w:line="480" w:lineRule="auto"/>
              <w:rPr>
                <w:rFonts w:eastAsia="Times New Roman"/>
                <w:color w:val="000000"/>
                <w:u w:val="single"/>
                <w:lang w:val="en-NZ" w:eastAsia="en-NZ"/>
              </w:rPr>
            </w:pPr>
            <w:r w:rsidRPr="00611F0F">
              <w:rPr>
                <w:rFonts w:eastAsia="Times New Roman"/>
                <w:color w:val="000000"/>
                <w:u w:val="single"/>
                <w:lang w:val="en-NZ" w:eastAsia="en-NZ"/>
              </w:rPr>
              <w:t>Interaction terms</w:t>
            </w:r>
          </w:p>
        </w:tc>
        <w:tc>
          <w:tcPr>
            <w:tcW w:w="960" w:type="dxa"/>
            <w:tcBorders>
              <w:top w:val="nil"/>
              <w:left w:val="single" w:sz="4" w:space="0" w:color="auto"/>
              <w:bottom w:val="nil"/>
              <w:right w:val="nil"/>
            </w:tcBorders>
            <w:shd w:val="clear" w:color="auto" w:fill="auto"/>
            <w:noWrap/>
            <w:vAlign w:val="bottom"/>
            <w:hideMark/>
          </w:tcPr>
          <w:p w14:paraId="636AA048"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960" w:type="dxa"/>
            <w:gridSpan w:val="2"/>
            <w:tcBorders>
              <w:top w:val="nil"/>
              <w:left w:val="nil"/>
              <w:bottom w:val="nil"/>
              <w:right w:val="nil"/>
            </w:tcBorders>
            <w:shd w:val="clear" w:color="auto" w:fill="auto"/>
            <w:noWrap/>
            <w:vAlign w:val="bottom"/>
            <w:hideMark/>
          </w:tcPr>
          <w:p w14:paraId="0C93E39E" w14:textId="77777777" w:rsidR="00016FC2" w:rsidRPr="00611F0F" w:rsidRDefault="00016FC2" w:rsidP="00037220">
            <w:pPr>
              <w:suppressAutoHyphens w:val="0"/>
              <w:spacing w:line="480" w:lineRule="auto"/>
              <w:rPr>
                <w:rFonts w:eastAsia="Times New Roman"/>
                <w:lang w:val="en-NZ" w:eastAsia="en-NZ"/>
              </w:rPr>
            </w:pPr>
          </w:p>
        </w:tc>
        <w:tc>
          <w:tcPr>
            <w:tcW w:w="960" w:type="dxa"/>
            <w:tcBorders>
              <w:top w:val="nil"/>
              <w:left w:val="nil"/>
              <w:bottom w:val="nil"/>
              <w:right w:val="single" w:sz="4" w:space="0" w:color="auto"/>
            </w:tcBorders>
            <w:shd w:val="clear" w:color="auto" w:fill="auto"/>
            <w:noWrap/>
            <w:vAlign w:val="bottom"/>
            <w:hideMark/>
          </w:tcPr>
          <w:p w14:paraId="208FE8BC"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854" w:type="dxa"/>
            <w:tcBorders>
              <w:top w:val="nil"/>
              <w:left w:val="nil"/>
              <w:bottom w:val="nil"/>
              <w:right w:val="nil"/>
            </w:tcBorders>
            <w:shd w:val="clear" w:color="auto" w:fill="auto"/>
            <w:noWrap/>
            <w:vAlign w:val="bottom"/>
            <w:hideMark/>
          </w:tcPr>
          <w:p w14:paraId="4BE040F3" w14:textId="77777777" w:rsidR="00016FC2" w:rsidRPr="00611F0F" w:rsidRDefault="00016FC2" w:rsidP="00037220">
            <w:pPr>
              <w:suppressAutoHyphens w:val="0"/>
              <w:spacing w:line="480" w:lineRule="auto"/>
              <w:rPr>
                <w:rFonts w:eastAsia="Times New Roman"/>
                <w:lang w:val="en-NZ" w:eastAsia="en-NZ"/>
              </w:rPr>
            </w:pPr>
          </w:p>
        </w:tc>
        <w:tc>
          <w:tcPr>
            <w:tcW w:w="854" w:type="dxa"/>
            <w:gridSpan w:val="2"/>
            <w:tcBorders>
              <w:top w:val="nil"/>
              <w:left w:val="nil"/>
              <w:bottom w:val="nil"/>
              <w:right w:val="nil"/>
            </w:tcBorders>
            <w:shd w:val="clear" w:color="auto" w:fill="auto"/>
            <w:noWrap/>
            <w:vAlign w:val="bottom"/>
            <w:hideMark/>
          </w:tcPr>
          <w:p w14:paraId="75287D25" w14:textId="77777777" w:rsidR="00016FC2" w:rsidRPr="00611F0F" w:rsidRDefault="00016FC2" w:rsidP="00037220">
            <w:pPr>
              <w:suppressAutoHyphens w:val="0"/>
              <w:spacing w:line="480" w:lineRule="auto"/>
              <w:rPr>
                <w:rFonts w:eastAsia="Times New Roman"/>
                <w:lang w:val="en-NZ" w:eastAsia="en-NZ"/>
              </w:rPr>
            </w:pPr>
          </w:p>
        </w:tc>
        <w:tc>
          <w:tcPr>
            <w:tcW w:w="855" w:type="dxa"/>
            <w:tcBorders>
              <w:top w:val="nil"/>
              <w:left w:val="nil"/>
              <w:bottom w:val="nil"/>
              <w:right w:val="nil"/>
            </w:tcBorders>
            <w:shd w:val="clear" w:color="auto" w:fill="auto"/>
            <w:noWrap/>
            <w:vAlign w:val="bottom"/>
            <w:hideMark/>
          </w:tcPr>
          <w:p w14:paraId="2D55F099" w14:textId="77777777" w:rsidR="00016FC2" w:rsidRPr="00611F0F" w:rsidRDefault="00016FC2" w:rsidP="00037220">
            <w:pPr>
              <w:suppressAutoHyphens w:val="0"/>
              <w:spacing w:line="480" w:lineRule="auto"/>
              <w:rPr>
                <w:rFonts w:eastAsia="Times New Roman"/>
                <w:lang w:val="en-NZ" w:eastAsia="en-NZ"/>
              </w:rPr>
            </w:pPr>
          </w:p>
        </w:tc>
        <w:tc>
          <w:tcPr>
            <w:tcW w:w="855" w:type="dxa"/>
            <w:tcBorders>
              <w:top w:val="nil"/>
              <w:left w:val="single" w:sz="4" w:space="0" w:color="auto"/>
              <w:bottom w:val="nil"/>
              <w:right w:val="nil"/>
            </w:tcBorders>
            <w:shd w:val="clear" w:color="auto" w:fill="auto"/>
            <w:noWrap/>
            <w:vAlign w:val="bottom"/>
            <w:hideMark/>
          </w:tcPr>
          <w:p w14:paraId="54FBF6AC"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855" w:type="dxa"/>
            <w:gridSpan w:val="2"/>
            <w:tcBorders>
              <w:top w:val="nil"/>
              <w:left w:val="nil"/>
              <w:bottom w:val="nil"/>
              <w:right w:val="nil"/>
            </w:tcBorders>
            <w:shd w:val="clear" w:color="auto" w:fill="auto"/>
            <w:noWrap/>
            <w:vAlign w:val="bottom"/>
            <w:hideMark/>
          </w:tcPr>
          <w:p w14:paraId="6132FD33" w14:textId="77777777" w:rsidR="00016FC2" w:rsidRPr="00611F0F" w:rsidRDefault="00016FC2" w:rsidP="00037220">
            <w:pPr>
              <w:suppressAutoHyphens w:val="0"/>
              <w:spacing w:line="480" w:lineRule="auto"/>
              <w:rPr>
                <w:rFonts w:eastAsia="Times New Roman"/>
                <w:lang w:val="en-NZ" w:eastAsia="en-NZ"/>
              </w:rPr>
            </w:pPr>
          </w:p>
        </w:tc>
        <w:tc>
          <w:tcPr>
            <w:tcW w:w="1519" w:type="dxa"/>
            <w:tcBorders>
              <w:top w:val="nil"/>
              <w:left w:val="nil"/>
              <w:bottom w:val="nil"/>
              <w:right w:val="single" w:sz="4" w:space="0" w:color="auto"/>
            </w:tcBorders>
            <w:shd w:val="clear" w:color="auto" w:fill="auto"/>
            <w:noWrap/>
            <w:vAlign w:val="bottom"/>
            <w:hideMark/>
          </w:tcPr>
          <w:p w14:paraId="7C2869C3"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r>
      <w:tr w:rsidR="00016FC2" w:rsidRPr="00611F0F" w14:paraId="3A27DFEA" w14:textId="77777777" w:rsidTr="003637F9">
        <w:trPr>
          <w:trHeight w:val="300"/>
        </w:trPr>
        <w:tc>
          <w:tcPr>
            <w:tcW w:w="4512" w:type="dxa"/>
            <w:tcBorders>
              <w:top w:val="nil"/>
              <w:left w:val="single" w:sz="4" w:space="0" w:color="auto"/>
              <w:bottom w:val="nil"/>
              <w:right w:val="nil"/>
            </w:tcBorders>
            <w:shd w:val="clear" w:color="auto" w:fill="auto"/>
            <w:noWrap/>
            <w:vAlign w:val="bottom"/>
            <w:hideMark/>
          </w:tcPr>
          <w:p w14:paraId="63CD5854" w14:textId="77777777" w:rsidR="00016FC2" w:rsidRPr="00611F0F" w:rsidRDefault="00016FC2" w:rsidP="00037220">
            <w:pPr>
              <w:suppressAutoHyphens w:val="0"/>
              <w:spacing w:line="480" w:lineRule="auto"/>
              <w:ind w:firstLineChars="200" w:firstLine="480"/>
              <w:rPr>
                <w:rFonts w:eastAsia="Times New Roman"/>
                <w:color w:val="000000"/>
                <w:lang w:val="en-NZ" w:eastAsia="en-NZ"/>
              </w:rPr>
            </w:pPr>
            <w:r w:rsidRPr="00611F0F">
              <w:rPr>
                <w:rFonts w:eastAsia="Times New Roman"/>
                <w:color w:val="000000"/>
                <w:lang w:val="en-NZ" w:eastAsia="en-NZ"/>
              </w:rPr>
              <w:t xml:space="preserve">Age 75+ and driving anxiety </w:t>
            </w:r>
          </w:p>
        </w:tc>
        <w:tc>
          <w:tcPr>
            <w:tcW w:w="960" w:type="dxa"/>
            <w:tcBorders>
              <w:top w:val="nil"/>
              <w:left w:val="single" w:sz="4" w:space="0" w:color="auto"/>
              <w:bottom w:val="nil"/>
              <w:right w:val="nil"/>
            </w:tcBorders>
            <w:shd w:val="clear" w:color="auto" w:fill="auto"/>
            <w:noWrap/>
            <w:vAlign w:val="bottom"/>
            <w:hideMark/>
          </w:tcPr>
          <w:p w14:paraId="57C276AA"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960" w:type="dxa"/>
            <w:gridSpan w:val="2"/>
            <w:tcBorders>
              <w:top w:val="nil"/>
              <w:left w:val="nil"/>
              <w:bottom w:val="nil"/>
              <w:right w:val="nil"/>
            </w:tcBorders>
            <w:shd w:val="clear" w:color="auto" w:fill="auto"/>
            <w:noWrap/>
            <w:vAlign w:val="bottom"/>
            <w:hideMark/>
          </w:tcPr>
          <w:p w14:paraId="5A4F4407" w14:textId="77777777" w:rsidR="00016FC2" w:rsidRPr="00611F0F" w:rsidRDefault="00016FC2" w:rsidP="00037220">
            <w:pPr>
              <w:suppressAutoHyphens w:val="0"/>
              <w:spacing w:line="480" w:lineRule="auto"/>
              <w:rPr>
                <w:rFonts w:eastAsia="Times New Roman"/>
                <w:lang w:val="en-NZ" w:eastAsia="en-NZ"/>
              </w:rPr>
            </w:pPr>
          </w:p>
        </w:tc>
        <w:tc>
          <w:tcPr>
            <w:tcW w:w="960" w:type="dxa"/>
            <w:tcBorders>
              <w:top w:val="nil"/>
              <w:left w:val="nil"/>
              <w:bottom w:val="nil"/>
              <w:right w:val="single" w:sz="4" w:space="0" w:color="auto"/>
            </w:tcBorders>
            <w:shd w:val="clear" w:color="auto" w:fill="auto"/>
            <w:noWrap/>
            <w:vAlign w:val="bottom"/>
            <w:hideMark/>
          </w:tcPr>
          <w:p w14:paraId="2DF1AC71"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854" w:type="dxa"/>
            <w:tcBorders>
              <w:top w:val="nil"/>
              <w:left w:val="nil"/>
              <w:bottom w:val="nil"/>
              <w:right w:val="nil"/>
            </w:tcBorders>
            <w:shd w:val="clear" w:color="auto" w:fill="auto"/>
            <w:noWrap/>
            <w:vAlign w:val="bottom"/>
            <w:hideMark/>
          </w:tcPr>
          <w:p w14:paraId="2B71341C" w14:textId="77777777" w:rsidR="00016FC2" w:rsidRPr="00611F0F" w:rsidRDefault="00016FC2" w:rsidP="00037220">
            <w:pPr>
              <w:suppressAutoHyphens w:val="0"/>
              <w:spacing w:line="480" w:lineRule="auto"/>
              <w:rPr>
                <w:rFonts w:eastAsia="Times New Roman"/>
                <w:lang w:val="en-NZ" w:eastAsia="en-NZ"/>
              </w:rPr>
            </w:pPr>
          </w:p>
        </w:tc>
        <w:tc>
          <w:tcPr>
            <w:tcW w:w="854" w:type="dxa"/>
            <w:gridSpan w:val="2"/>
            <w:tcBorders>
              <w:top w:val="nil"/>
              <w:left w:val="nil"/>
              <w:bottom w:val="nil"/>
              <w:right w:val="nil"/>
            </w:tcBorders>
            <w:shd w:val="clear" w:color="auto" w:fill="auto"/>
            <w:noWrap/>
            <w:vAlign w:val="bottom"/>
            <w:hideMark/>
          </w:tcPr>
          <w:p w14:paraId="30E8CD78" w14:textId="77777777" w:rsidR="00016FC2" w:rsidRPr="00611F0F" w:rsidRDefault="00016FC2" w:rsidP="00037220">
            <w:pPr>
              <w:suppressAutoHyphens w:val="0"/>
              <w:spacing w:line="480" w:lineRule="auto"/>
              <w:jc w:val="right"/>
              <w:rPr>
                <w:rFonts w:eastAsia="Times New Roman"/>
                <w:lang w:val="en-NZ" w:eastAsia="en-NZ"/>
              </w:rPr>
            </w:pPr>
          </w:p>
        </w:tc>
        <w:tc>
          <w:tcPr>
            <w:tcW w:w="855" w:type="dxa"/>
            <w:tcBorders>
              <w:top w:val="nil"/>
              <w:left w:val="nil"/>
              <w:bottom w:val="nil"/>
              <w:right w:val="nil"/>
            </w:tcBorders>
            <w:shd w:val="clear" w:color="auto" w:fill="auto"/>
            <w:noWrap/>
            <w:vAlign w:val="bottom"/>
            <w:hideMark/>
          </w:tcPr>
          <w:p w14:paraId="6E1F5061" w14:textId="77777777" w:rsidR="00016FC2" w:rsidRPr="00611F0F" w:rsidRDefault="00016FC2" w:rsidP="00037220">
            <w:pPr>
              <w:suppressAutoHyphens w:val="0"/>
              <w:spacing w:line="480" w:lineRule="auto"/>
              <w:jc w:val="right"/>
              <w:rPr>
                <w:rFonts w:eastAsia="Times New Roman"/>
                <w:lang w:val="en-NZ" w:eastAsia="en-NZ"/>
              </w:rPr>
            </w:pPr>
          </w:p>
        </w:tc>
        <w:tc>
          <w:tcPr>
            <w:tcW w:w="855" w:type="dxa"/>
            <w:tcBorders>
              <w:top w:val="nil"/>
              <w:left w:val="single" w:sz="4" w:space="0" w:color="auto"/>
              <w:bottom w:val="nil"/>
              <w:right w:val="nil"/>
            </w:tcBorders>
            <w:shd w:val="clear" w:color="auto" w:fill="auto"/>
            <w:noWrap/>
            <w:vAlign w:val="bottom"/>
            <w:hideMark/>
          </w:tcPr>
          <w:p w14:paraId="425B86A2"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1.078</w:t>
            </w:r>
          </w:p>
        </w:tc>
        <w:tc>
          <w:tcPr>
            <w:tcW w:w="855" w:type="dxa"/>
            <w:gridSpan w:val="2"/>
            <w:tcBorders>
              <w:top w:val="nil"/>
              <w:left w:val="nil"/>
              <w:bottom w:val="nil"/>
              <w:right w:val="nil"/>
            </w:tcBorders>
            <w:shd w:val="clear" w:color="auto" w:fill="auto"/>
            <w:noWrap/>
            <w:vAlign w:val="bottom"/>
            <w:hideMark/>
          </w:tcPr>
          <w:p w14:paraId="4C48D62F"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0.942</w:t>
            </w:r>
          </w:p>
        </w:tc>
        <w:tc>
          <w:tcPr>
            <w:tcW w:w="1519" w:type="dxa"/>
            <w:tcBorders>
              <w:top w:val="nil"/>
              <w:left w:val="nil"/>
              <w:bottom w:val="nil"/>
              <w:right w:val="single" w:sz="4" w:space="0" w:color="auto"/>
            </w:tcBorders>
            <w:shd w:val="clear" w:color="auto" w:fill="auto"/>
            <w:noWrap/>
            <w:vAlign w:val="bottom"/>
            <w:hideMark/>
          </w:tcPr>
          <w:p w14:paraId="214DA10B"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1.234</w:t>
            </w:r>
          </w:p>
        </w:tc>
      </w:tr>
      <w:tr w:rsidR="00016FC2" w:rsidRPr="00611F0F" w14:paraId="58362DB4" w14:textId="77777777" w:rsidTr="003637F9">
        <w:trPr>
          <w:trHeight w:val="300"/>
        </w:trPr>
        <w:tc>
          <w:tcPr>
            <w:tcW w:w="4512" w:type="dxa"/>
            <w:tcBorders>
              <w:top w:val="nil"/>
              <w:left w:val="single" w:sz="4" w:space="0" w:color="auto"/>
              <w:bottom w:val="nil"/>
              <w:right w:val="nil"/>
            </w:tcBorders>
            <w:shd w:val="clear" w:color="auto" w:fill="auto"/>
            <w:noWrap/>
            <w:vAlign w:val="bottom"/>
            <w:hideMark/>
          </w:tcPr>
          <w:p w14:paraId="26C5E156" w14:textId="77777777" w:rsidR="00016FC2" w:rsidRPr="00611F0F" w:rsidRDefault="00016FC2" w:rsidP="00037220">
            <w:pPr>
              <w:suppressAutoHyphens w:val="0"/>
              <w:spacing w:line="480" w:lineRule="auto"/>
              <w:ind w:firstLineChars="200" w:firstLine="480"/>
              <w:rPr>
                <w:rFonts w:eastAsia="Times New Roman"/>
                <w:color w:val="000000"/>
                <w:lang w:val="en-NZ" w:eastAsia="en-NZ"/>
              </w:rPr>
            </w:pPr>
            <w:r w:rsidRPr="00611F0F">
              <w:rPr>
                <w:rFonts w:eastAsia="Times New Roman"/>
                <w:color w:val="000000"/>
                <w:lang w:val="en-NZ" w:eastAsia="en-NZ"/>
              </w:rPr>
              <w:t>Female gender and driving anxiety</w:t>
            </w:r>
          </w:p>
        </w:tc>
        <w:tc>
          <w:tcPr>
            <w:tcW w:w="960" w:type="dxa"/>
            <w:tcBorders>
              <w:top w:val="nil"/>
              <w:left w:val="single" w:sz="4" w:space="0" w:color="auto"/>
              <w:bottom w:val="nil"/>
              <w:right w:val="nil"/>
            </w:tcBorders>
            <w:shd w:val="clear" w:color="auto" w:fill="auto"/>
            <w:noWrap/>
            <w:vAlign w:val="bottom"/>
            <w:hideMark/>
          </w:tcPr>
          <w:p w14:paraId="1062651B"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960" w:type="dxa"/>
            <w:gridSpan w:val="2"/>
            <w:tcBorders>
              <w:top w:val="nil"/>
              <w:left w:val="nil"/>
              <w:bottom w:val="nil"/>
              <w:right w:val="nil"/>
            </w:tcBorders>
            <w:shd w:val="clear" w:color="auto" w:fill="auto"/>
            <w:noWrap/>
            <w:vAlign w:val="bottom"/>
            <w:hideMark/>
          </w:tcPr>
          <w:p w14:paraId="29CD6D83" w14:textId="77777777" w:rsidR="00016FC2" w:rsidRPr="00611F0F" w:rsidRDefault="00016FC2" w:rsidP="00037220">
            <w:pPr>
              <w:suppressAutoHyphens w:val="0"/>
              <w:spacing w:line="480" w:lineRule="auto"/>
              <w:rPr>
                <w:rFonts w:eastAsia="Times New Roman"/>
                <w:lang w:val="en-NZ" w:eastAsia="en-NZ"/>
              </w:rPr>
            </w:pPr>
          </w:p>
        </w:tc>
        <w:tc>
          <w:tcPr>
            <w:tcW w:w="960" w:type="dxa"/>
            <w:tcBorders>
              <w:top w:val="nil"/>
              <w:left w:val="nil"/>
              <w:bottom w:val="nil"/>
              <w:right w:val="single" w:sz="4" w:space="0" w:color="auto"/>
            </w:tcBorders>
            <w:shd w:val="clear" w:color="auto" w:fill="auto"/>
            <w:noWrap/>
            <w:vAlign w:val="bottom"/>
            <w:hideMark/>
          </w:tcPr>
          <w:p w14:paraId="48EF16FA"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854" w:type="dxa"/>
            <w:tcBorders>
              <w:top w:val="nil"/>
              <w:left w:val="nil"/>
              <w:bottom w:val="nil"/>
              <w:right w:val="nil"/>
            </w:tcBorders>
            <w:shd w:val="clear" w:color="auto" w:fill="auto"/>
            <w:noWrap/>
            <w:vAlign w:val="bottom"/>
            <w:hideMark/>
          </w:tcPr>
          <w:p w14:paraId="17514D3D" w14:textId="77777777" w:rsidR="00016FC2" w:rsidRPr="00611F0F" w:rsidRDefault="00016FC2" w:rsidP="00037220">
            <w:pPr>
              <w:suppressAutoHyphens w:val="0"/>
              <w:spacing w:line="480" w:lineRule="auto"/>
              <w:rPr>
                <w:rFonts w:eastAsia="Times New Roman"/>
                <w:lang w:val="en-NZ" w:eastAsia="en-NZ"/>
              </w:rPr>
            </w:pPr>
          </w:p>
        </w:tc>
        <w:tc>
          <w:tcPr>
            <w:tcW w:w="854" w:type="dxa"/>
            <w:gridSpan w:val="2"/>
            <w:tcBorders>
              <w:top w:val="nil"/>
              <w:left w:val="nil"/>
              <w:bottom w:val="nil"/>
              <w:right w:val="nil"/>
            </w:tcBorders>
            <w:shd w:val="clear" w:color="auto" w:fill="auto"/>
            <w:noWrap/>
            <w:vAlign w:val="bottom"/>
            <w:hideMark/>
          </w:tcPr>
          <w:p w14:paraId="250CDD87" w14:textId="77777777" w:rsidR="00016FC2" w:rsidRPr="00611F0F" w:rsidRDefault="00016FC2" w:rsidP="00037220">
            <w:pPr>
              <w:suppressAutoHyphens w:val="0"/>
              <w:spacing w:line="480" w:lineRule="auto"/>
              <w:jc w:val="right"/>
              <w:rPr>
                <w:rFonts w:eastAsia="Times New Roman"/>
                <w:lang w:val="en-NZ" w:eastAsia="en-NZ"/>
              </w:rPr>
            </w:pPr>
          </w:p>
        </w:tc>
        <w:tc>
          <w:tcPr>
            <w:tcW w:w="855" w:type="dxa"/>
            <w:tcBorders>
              <w:top w:val="nil"/>
              <w:left w:val="nil"/>
              <w:bottom w:val="nil"/>
              <w:right w:val="nil"/>
            </w:tcBorders>
            <w:shd w:val="clear" w:color="auto" w:fill="auto"/>
            <w:noWrap/>
            <w:vAlign w:val="bottom"/>
            <w:hideMark/>
          </w:tcPr>
          <w:p w14:paraId="799B38A4" w14:textId="77777777" w:rsidR="00016FC2" w:rsidRPr="00611F0F" w:rsidRDefault="00016FC2" w:rsidP="00037220">
            <w:pPr>
              <w:suppressAutoHyphens w:val="0"/>
              <w:spacing w:line="480" w:lineRule="auto"/>
              <w:jc w:val="right"/>
              <w:rPr>
                <w:rFonts w:eastAsia="Times New Roman"/>
                <w:lang w:val="en-NZ" w:eastAsia="en-NZ"/>
              </w:rPr>
            </w:pPr>
          </w:p>
        </w:tc>
        <w:tc>
          <w:tcPr>
            <w:tcW w:w="855" w:type="dxa"/>
            <w:tcBorders>
              <w:top w:val="nil"/>
              <w:left w:val="single" w:sz="4" w:space="0" w:color="auto"/>
              <w:bottom w:val="nil"/>
              <w:right w:val="nil"/>
            </w:tcBorders>
            <w:shd w:val="clear" w:color="auto" w:fill="auto"/>
            <w:noWrap/>
            <w:vAlign w:val="bottom"/>
            <w:hideMark/>
          </w:tcPr>
          <w:p w14:paraId="52D8D90C"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0.998</w:t>
            </w:r>
          </w:p>
        </w:tc>
        <w:tc>
          <w:tcPr>
            <w:tcW w:w="855" w:type="dxa"/>
            <w:gridSpan w:val="2"/>
            <w:tcBorders>
              <w:top w:val="nil"/>
              <w:left w:val="nil"/>
              <w:bottom w:val="nil"/>
              <w:right w:val="nil"/>
            </w:tcBorders>
            <w:shd w:val="clear" w:color="auto" w:fill="auto"/>
            <w:noWrap/>
            <w:vAlign w:val="bottom"/>
            <w:hideMark/>
          </w:tcPr>
          <w:p w14:paraId="640B89BC"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0.876</w:t>
            </w:r>
          </w:p>
        </w:tc>
        <w:tc>
          <w:tcPr>
            <w:tcW w:w="1519" w:type="dxa"/>
            <w:tcBorders>
              <w:top w:val="nil"/>
              <w:left w:val="nil"/>
              <w:bottom w:val="nil"/>
              <w:right w:val="single" w:sz="4" w:space="0" w:color="auto"/>
            </w:tcBorders>
            <w:shd w:val="clear" w:color="auto" w:fill="auto"/>
            <w:noWrap/>
            <w:vAlign w:val="bottom"/>
            <w:hideMark/>
          </w:tcPr>
          <w:p w14:paraId="29AFCC1D"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1.137</w:t>
            </w:r>
          </w:p>
        </w:tc>
      </w:tr>
      <w:tr w:rsidR="00016FC2" w:rsidRPr="00611F0F" w14:paraId="0EED3A12" w14:textId="77777777" w:rsidTr="003637F9">
        <w:trPr>
          <w:trHeight w:val="300"/>
        </w:trPr>
        <w:tc>
          <w:tcPr>
            <w:tcW w:w="4512" w:type="dxa"/>
            <w:tcBorders>
              <w:top w:val="nil"/>
              <w:left w:val="single" w:sz="4" w:space="0" w:color="auto"/>
              <w:bottom w:val="single" w:sz="4" w:space="0" w:color="auto"/>
              <w:right w:val="nil"/>
            </w:tcBorders>
            <w:shd w:val="clear" w:color="auto" w:fill="auto"/>
            <w:noWrap/>
            <w:vAlign w:val="bottom"/>
            <w:hideMark/>
          </w:tcPr>
          <w:p w14:paraId="318442EF" w14:textId="77777777" w:rsidR="00016FC2" w:rsidRPr="00611F0F" w:rsidRDefault="00016FC2" w:rsidP="00037220">
            <w:pPr>
              <w:suppressAutoHyphens w:val="0"/>
              <w:spacing w:line="480" w:lineRule="auto"/>
              <w:ind w:firstLineChars="200" w:firstLine="480"/>
              <w:rPr>
                <w:rFonts w:eastAsia="Times New Roman"/>
                <w:color w:val="000000"/>
                <w:lang w:val="en-NZ" w:eastAsia="en-NZ"/>
              </w:rPr>
            </w:pPr>
            <w:r w:rsidRPr="00611F0F">
              <w:rPr>
                <w:rFonts w:eastAsia="Times New Roman"/>
                <w:color w:val="000000"/>
                <w:lang w:val="en-NZ" w:eastAsia="en-NZ"/>
              </w:rPr>
              <w:t>Rural loca</w:t>
            </w:r>
            <w:r w:rsidR="00922CDA">
              <w:rPr>
                <w:rFonts w:eastAsia="Times New Roman"/>
                <w:color w:val="000000"/>
                <w:lang w:val="en-NZ" w:eastAsia="en-NZ"/>
              </w:rPr>
              <w:t>tion</w:t>
            </w:r>
            <w:r w:rsidRPr="00611F0F">
              <w:rPr>
                <w:rFonts w:eastAsia="Times New Roman"/>
                <w:color w:val="000000"/>
                <w:lang w:val="en-NZ" w:eastAsia="en-NZ"/>
              </w:rPr>
              <w:t xml:space="preserve"> and driving anxiety </w:t>
            </w:r>
          </w:p>
        </w:tc>
        <w:tc>
          <w:tcPr>
            <w:tcW w:w="960" w:type="dxa"/>
            <w:tcBorders>
              <w:top w:val="nil"/>
              <w:left w:val="single" w:sz="4" w:space="0" w:color="auto"/>
              <w:bottom w:val="single" w:sz="4" w:space="0" w:color="auto"/>
              <w:right w:val="nil"/>
            </w:tcBorders>
            <w:shd w:val="clear" w:color="auto" w:fill="auto"/>
            <w:noWrap/>
            <w:vAlign w:val="bottom"/>
            <w:hideMark/>
          </w:tcPr>
          <w:p w14:paraId="3A089DEC"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960" w:type="dxa"/>
            <w:gridSpan w:val="2"/>
            <w:tcBorders>
              <w:top w:val="nil"/>
              <w:left w:val="nil"/>
              <w:bottom w:val="single" w:sz="4" w:space="0" w:color="auto"/>
              <w:right w:val="nil"/>
            </w:tcBorders>
            <w:shd w:val="clear" w:color="auto" w:fill="auto"/>
            <w:noWrap/>
            <w:vAlign w:val="bottom"/>
            <w:hideMark/>
          </w:tcPr>
          <w:p w14:paraId="779F2B11"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960" w:type="dxa"/>
            <w:tcBorders>
              <w:top w:val="nil"/>
              <w:left w:val="nil"/>
              <w:bottom w:val="single" w:sz="4" w:space="0" w:color="auto"/>
              <w:right w:val="single" w:sz="4" w:space="0" w:color="auto"/>
            </w:tcBorders>
            <w:shd w:val="clear" w:color="auto" w:fill="auto"/>
            <w:noWrap/>
            <w:vAlign w:val="bottom"/>
            <w:hideMark/>
          </w:tcPr>
          <w:p w14:paraId="30441E31" w14:textId="77777777" w:rsidR="00016FC2" w:rsidRPr="00611F0F" w:rsidRDefault="00016FC2" w:rsidP="00037220">
            <w:pPr>
              <w:suppressAutoHyphens w:val="0"/>
              <w:spacing w:line="480" w:lineRule="auto"/>
              <w:rPr>
                <w:rFonts w:eastAsia="Times New Roman"/>
                <w:lang w:val="en-NZ" w:eastAsia="en-NZ"/>
              </w:rPr>
            </w:pPr>
            <w:r w:rsidRPr="00611F0F">
              <w:rPr>
                <w:rFonts w:eastAsia="Times New Roman"/>
                <w:lang w:val="en-NZ" w:eastAsia="en-NZ"/>
              </w:rPr>
              <w:t> </w:t>
            </w:r>
          </w:p>
        </w:tc>
        <w:tc>
          <w:tcPr>
            <w:tcW w:w="854" w:type="dxa"/>
            <w:tcBorders>
              <w:top w:val="nil"/>
              <w:left w:val="nil"/>
              <w:bottom w:val="single" w:sz="4" w:space="0" w:color="auto"/>
              <w:right w:val="nil"/>
            </w:tcBorders>
            <w:shd w:val="clear" w:color="auto" w:fill="auto"/>
            <w:noWrap/>
            <w:vAlign w:val="bottom"/>
            <w:hideMark/>
          </w:tcPr>
          <w:p w14:paraId="404710BF"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 </w:t>
            </w:r>
          </w:p>
        </w:tc>
        <w:tc>
          <w:tcPr>
            <w:tcW w:w="854" w:type="dxa"/>
            <w:gridSpan w:val="2"/>
            <w:tcBorders>
              <w:top w:val="nil"/>
              <w:left w:val="nil"/>
              <w:bottom w:val="single" w:sz="4" w:space="0" w:color="auto"/>
              <w:right w:val="nil"/>
            </w:tcBorders>
            <w:shd w:val="clear" w:color="auto" w:fill="auto"/>
            <w:noWrap/>
            <w:vAlign w:val="bottom"/>
            <w:hideMark/>
          </w:tcPr>
          <w:p w14:paraId="015A4C27"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 </w:t>
            </w:r>
          </w:p>
        </w:tc>
        <w:tc>
          <w:tcPr>
            <w:tcW w:w="855" w:type="dxa"/>
            <w:tcBorders>
              <w:top w:val="nil"/>
              <w:left w:val="nil"/>
              <w:bottom w:val="single" w:sz="4" w:space="0" w:color="auto"/>
              <w:right w:val="nil"/>
            </w:tcBorders>
            <w:shd w:val="clear" w:color="auto" w:fill="auto"/>
            <w:noWrap/>
            <w:vAlign w:val="bottom"/>
            <w:hideMark/>
          </w:tcPr>
          <w:p w14:paraId="002822B4"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 </w:t>
            </w:r>
          </w:p>
        </w:tc>
        <w:tc>
          <w:tcPr>
            <w:tcW w:w="855" w:type="dxa"/>
            <w:tcBorders>
              <w:top w:val="nil"/>
              <w:left w:val="single" w:sz="4" w:space="0" w:color="auto"/>
              <w:bottom w:val="single" w:sz="4" w:space="0" w:color="auto"/>
              <w:right w:val="nil"/>
            </w:tcBorders>
            <w:shd w:val="clear" w:color="auto" w:fill="auto"/>
            <w:noWrap/>
            <w:vAlign w:val="bottom"/>
            <w:hideMark/>
          </w:tcPr>
          <w:p w14:paraId="1EC7FF27"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0.978</w:t>
            </w:r>
          </w:p>
        </w:tc>
        <w:tc>
          <w:tcPr>
            <w:tcW w:w="855" w:type="dxa"/>
            <w:gridSpan w:val="2"/>
            <w:tcBorders>
              <w:top w:val="nil"/>
              <w:left w:val="nil"/>
              <w:bottom w:val="single" w:sz="4" w:space="0" w:color="auto"/>
              <w:right w:val="nil"/>
            </w:tcBorders>
            <w:shd w:val="clear" w:color="auto" w:fill="auto"/>
            <w:noWrap/>
            <w:vAlign w:val="bottom"/>
            <w:hideMark/>
          </w:tcPr>
          <w:p w14:paraId="79943D23"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0.810</w:t>
            </w:r>
          </w:p>
        </w:tc>
        <w:tc>
          <w:tcPr>
            <w:tcW w:w="1519" w:type="dxa"/>
            <w:tcBorders>
              <w:top w:val="nil"/>
              <w:left w:val="nil"/>
              <w:bottom w:val="single" w:sz="4" w:space="0" w:color="auto"/>
              <w:right w:val="single" w:sz="4" w:space="0" w:color="auto"/>
            </w:tcBorders>
            <w:shd w:val="clear" w:color="auto" w:fill="auto"/>
            <w:noWrap/>
            <w:vAlign w:val="bottom"/>
            <w:hideMark/>
          </w:tcPr>
          <w:p w14:paraId="46FA6478" w14:textId="77777777" w:rsidR="00016FC2" w:rsidRPr="00611F0F" w:rsidRDefault="00016FC2" w:rsidP="00037220">
            <w:pPr>
              <w:suppressAutoHyphens w:val="0"/>
              <w:spacing w:line="480" w:lineRule="auto"/>
              <w:jc w:val="right"/>
              <w:rPr>
                <w:rFonts w:eastAsia="Times New Roman"/>
                <w:lang w:val="en-NZ" w:eastAsia="en-NZ"/>
              </w:rPr>
            </w:pPr>
            <w:r w:rsidRPr="00611F0F">
              <w:rPr>
                <w:rFonts w:eastAsia="Times New Roman"/>
                <w:lang w:val="en-NZ" w:eastAsia="en-NZ"/>
              </w:rPr>
              <w:t>1.181</w:t>
            </w:r>
          </w:p>
        </w:tc>
      </w:tr>
    </w:tbl>
    <w:p w14:paraId="3DD97C49" w14:textId="77777777" w:rsidR="00385A00" w:rsidRDefault="00385A00" w:rsidP="005C4BB9">
      <w:pPr>
        <w:pStyle w:val="NoSpacing1"/>
        <w:spacing w:line="480" w:lineRule="auto"/>
        <w:rPr>
          <w:rStyle w:val="Hyperlink"/>
          <w:rFonts w:ascii="Times New Roman" w:hAnsi="Times New Roman"/>
          <w:color w:val="auto"/>
          <w:sz w:val="24"/>
          <w:u w:val="none"/>
        </w:rPr>
      </w:pPr>
    </w:p>
    <w:sectPr w:rsidR="00385A00" w:rsidSect="00EC5F7C">
      <w:pgSz w:w="16838" w:h="11906" w:orient="landscape"/>
      <w:pgMar w:top="1701" w:right="1418" w:bottom="1701" w:left="1418" w:header="709" w:footer="709" w:gutter="0"/>
      <w:cols w:space="708" w:equalWidth="0">
        <w:col w:w="8504" w:space="708"/>
      </w:cols>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C51BBF" w14:textId="77777777" w:rsidR="00E54A25" w:rsidRDefault="00E54A25">
      <w:r>
        <w:separator/>
      </w:r>
    </w:p>
  </w:endnote>
  <w:endnote w:type="continuationSeparator" w:id="0">
    <w:p w14:paraId="4C460E4A" w14:textId="77777777" w:rsidR="00E54A25" w:rsidRDefault="00E54A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51B659" w14:textId="4154176E" w:rsidR="00803F68" w:rsidRDefault="00803F68">
    <w:pPr>
      <w:pStyle w:val="Footer"/>
    </w:pPr>
    <w:r>
      <w:rPr>
        <w:noProof/>
      </w:rPr>
      <mc:AlternateContent>
        <mc:Choice Requires="wps">
          <w:drawing>
            <wp:anchor distT="0" distB="0" distL="0" distR="0" simplePos="0" relativeHeight="251659264" behindDoc="0" locked="0" layoutInCell="1" allowOverlap="1" wp14:anchorId="5213BA51" wp14:editId="2D1B9E0F">
              <wp:simplePos x="635" y="635"/>
              <wp:positionH relativeFrom="leftMargin">
                <wp:align>left</wp:align>
              </wp:positionH>
              <wp:positionV relativeFrom="paragraph">
                <wp:posOffset>635</wp:posOffset>
              </wp:positionV>
              <wp:extent cx="443865" cy="443865"/>
              <wp:effectExtent l="0" t="0" r="11430" b="635"/>
              <wp:wrapSquare wrapText="bothSides"/>
              <wp:docPr id="2" name="Text Box 2" descr="SENSITIVE">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A82A15B" w14:textId="1074F900" w:rsidR="00803F68" w:rsidRPr="00803F68" w:rsidRDefault="00803F68">
                          <w:pPr>
                            <w:rPr>
                              <w:rFonts w:ascii="Calibri" w:eastAsia="Calibri" w:hAnsi="Calibri" w:cs="Calibri"/>
                              <w:color w:val="000000"/>
                              <w:sz w:val="22"/>
                              <w:szCs w:val="22"/>
                            </w:rPr>
                          </w:pPr>
                          <w:r w:rsidRPr="00803F68">
                            <w:rPr>
                              <w:rFonts w:ascii="Calibri" w:eastAsia="Calibri" w:hAnsi="Calibri" w:cs="Calibri"/>
                              <w:color w:val="000000"/>
                              <w:sz w:val="22"/>
                              <w:szCs w:val="22"/>
                            </w:rPr>
                            <w:t>SENSITIVE</w:t>
                          </w:r>
                        </w:p>
                      </w:txbxContent>
                    </wps:txbx>
                    <wps:bodyPr rot="0" spcFirstLastPara="0" vertOverflow="overflow" horzOverflow="overflow" vert="horz" wrap="none" lIns="63500" tIns="0" rIns="0" bIns="0" numCol="1" spcCol="0" rtlCol="0" fromWordArt="0" anchor="t" anchorCtr="0" forceAA="0" compatLnSpc="1">
                      <a:prstTxWarp prst="textNoShape">
                        <a:avLst/>
                      </a:prstTxWarp>
                      <a:spAutoFit/>
                    </wps:bodyPr>
                  </wps:wsp>
                </a:graphicData>
              </a:graphic>
            </wp:anchor>
          </w:drawing>
        </mc:Choice>
        <mc:Fallback>
          <w:pict>
            <v:shapetype w14:anchorId="5213BA51" id="_x0000_t202" coordsize="21600,21600" o:spt="202" path="m,l,21600r21600,l21600,xe">
              <v:stroke joinstyle="miter"/>
              <v:path gradientshapeok="t" o:connecttype="rect"/>
            </v:shapetype>
            <v:shape id="Text Box 2" o:spid="_x0000_s1026" type="#_x0000_t202" alt="SENSITIVE" style="position:absolute;margin-left:0;margin-top:.05pt;width:34.95pt;height:34.95pt;z-index:251659264;visibility:visible;mso-wrap-style:none;mso-wrap-distance-left:0;mso-wrap-distance-top:0;mso-wrap-distance-right:0;mso-wrap-distance-bottom:0;mso-position-horizontal:left;mso-position-horizontal-relative:lef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" filled="f" stroked="f">
              <v:textbox style="mso-fit-shape-to-text:t" inset="5pt,0,0,0">
                <w:txbxContent>
                  <w:p w14:paraId="4A82A15B" w14:textId="1074F900" w:rsidR="00803F68" w:rsidRPr="00803F68" w:rsidRDefault="00803F68">
                    <w:pPr>
                      <w:rPr>
                        <w:rFonts w:ascii="Calibri" w:eastAsia="Calibri" w:hAnsi="Calibri" w:cs="Calibri"/>
                        <w:color w:val="000000"/>
                        <w:sz w:val="22"/>
                        <w:szCs w:val="22"/>
                      </w:rPr>
                    </w:pPr>
                    <w:r w:rsidRPr="00803F68">
                      <w:rPr>
                        <w:rFonts w:ascii="Calibri" w:eastAsia="Calibri" w:hAnsi="Calibri" w:cs="Calibri"/>
                        <w:color w:val="000000"/>
                        <w:sz w:val="22"/>
                        <w:szCs w:val="22"/>
                      </w:rPr>
                      <w:t>SENSITIVE</w:t>
                    </w:r>
                  </w:p>
                </w:txbxContent>
              </v:textbox>
              <w10:wrap type="square"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60C08C" w14:textId="59777B67" w:rsidR="00514039" w:rsidRDefault="00803F68">
    <w:pPr>
      <w:pStyle w:val="Footer"/>
      <w:jc w:val="right"/>
    </w:pPr>
    <w:r>
      <w:rPr>
        <w:noProof/>
      </w:rPr>
      <mc:AlternateContent>
        <mc:Choice Requires="wps">
          <w:drawing>
            <wp:anchor distT="0" distB="0" distL="0" distR="0" simplePos="0" relativeHeight="251660288" behindDoc="0" locked="0" layoutInCell="1" allowOverlap="1" wp14:anchorId="57C6146E" wp14:editId="70177E37">
              <wp:simplePos x="915035" y="9892030"/>
              <wp:positionH relativeFrom="leftMargin">
                <wp:align>left</wp:align>
              </wp:positionH>
              <wp:positionV relativeFrom="paragraph">
                <wp:posOffset>635</wp:posOffset>
              </wp:positionV>
              <wp:extent cx="443865" cy="443865"/>
              <wp:effectExtent l="0" t="0" r="11430" b="635"/>
              <wp:wrapSquare wrapText="bothSides"/>
              <wp:docPr id="3" name="Text Box 3" descr="SENSITIVE">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57A7121" w14:textId="0552DD54" w:rsidR="00803F68" w:rsidRPr="00803F68" w:rsidRDefault="00803F68">
                          <w:pPr>
                            <w:rPr>
                              <w:rFonts w:ascii="Calibri" w:eastAsia="Calibri" w:hAnsi="Calibri" w:cs="Calibri"/>
                              <w:color w:val="000000"/>
                              <w:sz w:val="22"/>
                              <w:szCs w:val="22"/>
                            </w:rPr>
                          </w:pPr>
                          <w:r w:rsidRPr="00803F68">
                            <w:rPr>
                              <w:rFonts w:ascii="Calibri" w:eastAsia="Calibri" w:hAnsi="Calibri" w:cs="Calibri"/>
                              <w:color w:val="000000"/>
                              <w:sz w:val="22"/>
                              <w:szCs w:val="22"/>
                            </w:rPr>
                            <w:t>SENSITIVE</w:t>
                          </w:r>
                        </w:p>
                      </w:txbxContent>
                    </wps:txbx>
                    <wps:bodyPr rot="0" spcFirstLastPara="0" vertOverflow="overflow" horzOverflow="overflow" vert="horz" wrap="none" lIns="63500" tIns="0" rIns="0" bIns="0" numCol="1" spcCol="0" rtlCol="0" fromWordArt="0" anchor="t" anchorCtr="0" forceAA="0" compatLnSpc="1">
                      <a:prstTxWarp prst="textNoShape">
                        <a:avLst/>
                      </a:prstTxWarp>
                      <a:spAutoFit/>
                    </wps:bodyPr>
                  </wps:wsp>
                </a:graphicData>
              </a:graphic>
            </wp:anchor>
          </w:drawing>
        </mc:Choice>
        <mc:Fallback>
          <w:pict>
            <v:shapetype w14:anchorId="57C6146E" id="_x0000_t202" coordsize="21600,21600" o:spt="202" path="m,l,21600r21600,l21600,xe">
              <v:stroke joinstyle="miter"/>
              <v:path gradientshapeok="t" o:connecttype="rect"/>
            </v:shapetype>
            <v:shape id="Text Box 3" o:spid="_x0000_s1027" type="#_x0000_t202" alt="SENSITIVE" style="position:absolute;left:0;text-align:left;margin-left:0;margin-top:.05pt;width:34.95pt;height:34.95pt;z-index:251660288;visibility:visible;mso-wrap-style:none;mso-wrap-distance-left:0;mso-wrap-distance-top:0;mso-wrap-distance-right:0;mso-wrap-distance-bottom:0;mso-position-horizontal:left;mso-position-horizontal-relative:lef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" filled="f" stroked="f">
              <v:textbox style="mso-fit-shape-to-text:t" inset="5pt,0,0,0">
                <w:txbxContent>
                  <w:p w14:paraId="457A7121" w14:textId="0552DD54" w:rsidR="00803F68" w:rsidRPr="00803F68" w:rsidRDefault="00803F68">
                    <w:pPr>
                      <w:rPr>
                        <w:rFonts w:ascii="Calibri" w:eastAsia="Calibri" w:hAnsi="Calibri" w:cs="Calibri"/>
                        <w:color w:val="000000"/>
                        <w:sz w:val="22"/>
                        <w:szCs w:val="22"/>
                      </w:rPr>
                    </w:pPr>
                    <w:r w:rsidRPr="00803F68">
                      <w:rPr>
                        <w:rFonts w:ascii="Calibri" w:eastAsia="Calibri" w:hAnsi="Calibri" w:cs="Calibri"/>
                        <w:color w:val="000000"/>
                        <w:sz w:val="22"/>
                        <w:szCs w:val="22"/>
                      </w:rPr>
                      <w:t>SENSITIVE</w:t>
                    </w:r>
                  </w:p>
                </w:txbxContent>
              </v:textbox>
              <w10:wrap type="square" anchorx="margin"/>
            </v:shape>
          </w:pict>
        </mc:Fallback>
      </mc:AlternateContent>
    </w:r>
    <w:r w:rsidR="00514039">
      <w:fldChar w:fldCharType="begin"/>
    </w:r>
    <w:r w:rsidR="00514039">
      <w:instrText xml:space="preserve"> PAGE   \* MERGEFORMAT </w:instrText>
    </w:r>
    <w:r w:rsidR="00514039">
      <w:fldChar w:fldCharType="separate"/>
    </w:r>
    <w:r w:rsidR="00514039">
      <w:rPr>
        <w:noProof/>
      </w:rPr>
      <w:t>2</w:t>
    </w:r>
    <w:r w:rsidR="00514039">
      <w:rPr>
        <w:noProof/>
      </w:rPr>
      <w:fldChar w:fldCharType="end"/>
    </w:r>
  </w:p>
  <w:p w14:paraId="11C7B465" w14:textId="77777777" w:rsidR="00514039" w:rsidRDefault="0051403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5F699E" w14:textId="65840D34" w:rsidR="00803F68" w:rsidRDefault="00803F68">
    <w:pPr>
      <w:pStyle w:val="Footer"/>
    </w:pPr>
    <w:r>
      <w:rPr>
        <w:noProof/>
      </w:rPr>
      <mc:AlternateContent>
        <mc:Choice Requires="wps">
          <w:drawing>
            <wp:anchor distT="0" distB="0" distL="0" distR="0" simplePos="0" relativeHeight="251658240" behindDoc="0" locked="0" layoutInCell="1" allowOverlap="1" wp14:anchorId="15FB8419" wp14:editId="6EC5577E">
              <wp:simplePos x="914400" y="10066020"/>
              <wp:positionH relativeFrom="leftMargin">
                <wp:align>left</wp:align>
              </wp:positionH>
              <wp:positionV relativeFrom="paragraph">
                <wp:posOffset>635</wp:posOffset>
              </wp:positionV>
              <wp:extent cx="443865" cy="443865"/>
              <wp:effectExtent l="0" t="0" r="11430" b="635"/>
              <wp:wrapSquare wrapText="bothSides"/>
              <wp:docPr id="1" name="Text Box 1" descr="SENSITIVE">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3119025" w14:textId="13D3AE2A" w:rsidR="00803F68" w:rsidRPr="00803F68" w:rsidRDefault="00803F68">
                          <w:pPr>
                            <w:rPr>
                              <w:rFonts w:ascii="Calibri" w:eastAsia="Calibri" w:hAnsi="Calibri" w:cs="Calibri"/>
                              <w:color w:val="000000"/>
                              <w:sz w:val="22"/>
                              <w:szCs w:val="22"/>
                            </w:rPr>
                          </w:pPr>
                          <w:r w:rsidRPr="00803F68">
                            <w:rPr>
                              <w:rFonts w:ascii="Calibri" w:eastAsia="Calibri" w:hAnsi="Calibri" w:cs="Calibri"/>
                              <w:color w:val="000000"/>
                              <w:sz w:val="22"/>
                              <w:szCs w:val="22"/>
                            </w:rPr>
                            <w:t>SENSITIVE</w:t>
                          </w:r>
                        </w:p>
                      </w:txbxContent>
                    </wps:txbx>
                    <wps:bodyPr rot="0" spcFirstLastPara="0" vertOverflow="overflow" horzOverflow="overflow" vert="horz" wrap="none" lIns="63500" tIns="0" rIns="0" bIns="0" numCol="1" spcCol="0" rtlCol="0" fromWordArt="0" anchor="t" anchorCtr="0" forceAA="0" compatLnSpc="1">
                      <a:prstTxWarp prst="textNoShape">
                        <a:avLst/>
                      </a:prstTxWarp>
                      <a:spAutoFit/>
                    </wps:bodyPr>
                  </wps:wsp>
                </a:graphicData>
              </a:graphic>
            </wp:anchor>
          </w:drawing>
        </mc:Choice>
        <mc:Fallback>
          <w:pict>
            <v:shapetype w14:anchorId="15FB8419" id="_x0000_t202" coordsize="21600,21600" o:spt="202" path="m,l,21600r21600,l21600,xe">
              <v:stroke joinstyle="miter"/>
              <v:path gradientshapeok="t" o:connecttype="rect"/>
            </v:shapetype>
            <v:shape id="Text Box 1" o:spid="_x0000_s1028" type="#_x0000_t202" alt="SENSITIVE" style="position:absolute;margin-left:0;margin-top:.05pt;width:34.95pt;height:34.95pt;z-index:251658240;visibility:visible;mso-wrap-style:none;mso-wrap-distance-left:0;mso-wrap-distance-top:0;mso-wrap-distance-right:0;mso-wrap-distance-bottom:0;mso-position-horizontal:left;mso-position-horizontal-relative:lef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" filled="f" stroked="f">
              <v:textbox style="mso-fit-shape-to-text:t" inset="5pt,0,0,0">
                <w:txbxContent>
                  <w:p w14:paraId="43119025" w14:textId="13D3AE2A" w:rsidR="00803F68" w:rsidRPr="00803F68" w:rsidRDefault="00803F68">
                    <w:pPr>
                      <w:rPr>
                        <w:rFonts w:ascii="Calibri" w:eastAsia="Calibri" w:hAnsi="Calibri" w:cs="Calibri"/>
                        <w:color w:val="000000"/>
                        <w:sz w:val="22"/>
                        <w:szCs w:val="22"/>
                      </w:rPr>
                    </w:pPr>
                    <w:r w:rsidRPr="00803F68">
                      <w:rPr>
                        <w:rFonts w:ascii="Calibri" w:eastAsia="Calibri" w:hAnsi="Calibri" w:cs="Calibri"/>
                        <w:color w:val="000000"/>
                        <w:sz w:val="22"/>
                        <w:szCs w:val="22"/>
                      </w:rPr>
                      <w:t>SENSITIVE</w:t>
                    </w:r>
                  </w:p>
                </w:txbxContent>
              </v:textbox>
              <w10:wrap type="square"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E92B05" w14:textId="77777777" w:rsidR="00E54A25" w:rsidRDefault="00E54A25">
      <w:r>
        <w:separator/>
      </w:r>
    </w:p>
  </w:footnote>
  <w:footnote w:type="continuationSeparator" w:id="0">
    <w:p w14:paraId="48E35399" w14:textId="77777777" w:rsidR="00E54A25" w:rsidRDefault="00E54A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034037" w14:textId="77777777" w:rsidR="00803F68" w:rsidRDefault="00803F6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246141" w14:textId="77777777" w:rsidR="00514039" w:rsidRPr="00A55D49" w:rsidRDefault="00514039" w:rsidP="005C4BB9">
    <w:pPr>
      <w:pStyle w:val="Header"/>
      <w:rPr>
        <w:lang w:val="en-NZ"/>
      </w:rPr>
    </w:pPr>
    <w:r>
      <w:rPr>
        <w:sz w:val="22"/>
        <w:szCs w:val="22"/>
        <w:lang w:val="en-NZ"/>
      </w:rPr>
      <w:t>Driving anxiety, health, and quality of life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366C2B" w14:textId="77777777" w:rsidR="00385A00" w:rsidRPr="00385A00" w:rsidRDefault="00385A00">
    <w:pPr>
      <w:pStyle w:val="Header"/>
      <w:rPr>
        <w:lang w:val="en-NZ"/>
      </w:rPr>
    </w:pPr>
    <w:r>
      <w:rPr>
        <w:lang w:val="en-NZ"/>
      </w:rPr>
      <w:t>Driving</w:t>
    </w:r>
    <w:r w:rsidR="00AA3862">
      <w:rPr>
        <w:lang w:val="en-NZ"/>
      </w:rPr>
      <w:t xml:space="preserve"> anxiety, health, and quality of life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855980"/>
    <w:multiLevelType w:val="hybridMultilevel"/>
    <w:tmpl w:val="8DA466B6"/>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 w15:restartNumberingAfterBreak="0">
    <w:nsid w:val="08346BD8"/>
    <w:multiLevelType w:val="hybridMultilevel"/>
    <w:tmpl w:val="CA9070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C6916C1"/>
    <w:multiLevelType w:val="multilevel"/>
    <w:tmpl w:val="1F068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0467E31"/>
    <w:multiLevelType w:val="hybridMultilevel"/>
    <w:tmpl w:val="DD3E2086"/>
    <w:lvl w:ilvl="0" w:tplc="73724C4E">
      <w:start w:val="1"/>
      <w:numFmt w:val="lowerLetter"/>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4" w15:restartNumberingAfterBreak="0">
    <w:nsid w:val="41301E4B"/>
    <w:multiLevelType w:val="hybridMultilevel"/>
    <w:tmpl w:val="09F8E89A"/>
    <w:lvl w:ilvl="0" w:tplc="BF269CC0">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5" w15:restartNumberingAfterBreak="0">
    <w:nsid w:val="437479E6"/>
    <w:multiLevelType w:val="multilevel"/>
    <w:tmpl w:val="5B08B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7BD5E4E"/>
    <w:multiLevelType w:val="hybridMultilevel"/>
    <w:tmpl w:val="173A5884"/>
    <w:lvl w:ilvl="0" w:tplc="1409000F">
      <w:start w:val="24"/>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7" w15:restartNumberingAfterBreak="0">
    <w:nsid w:val="60266818"/>
    <w:multiLevelType w:val="hybridMultilevel"/>
    <w:tmpl w:val="A086DCC2"/>
    <w:lvl w:ilvl="0" w:tplc="0EAE71BC">
      <w:start w:val="1"/>
      <w:numFmt w:val="lowerLetter"/>
      <w:lvlText w:val="(%1)"/>
      <w:lvlJc w:val="left"/>
      <w:pPr>
        <w:ind w:left="3240" w:hanging="360"/>
      </w:pPr>
      <w:rPr>
        <w:rFonts w:hint="default"/>
      </w:rPr>
    </w:lvl>
    <w:lvl w:ilvl="1" w:tplc="14090019" w:tentative="1">
      <w:start w:val="1"/>
      <w:numFmt w:val="lowerLetter"/>
      <w:lvlText w:val="%2."/>
      <w:lvlJc w:val="left"/>
      <w:pPr>
        <w:ind w:left="3960" w:hanging="360"/>
      </w:pPr>
    </w:lvl>
    <w:lvl w:ilvl="2" w:tplc="1409001B" w:tentative="1">
      <w:start w:val="1"/>
      <w:numFmt w:val="lowerRoman"/>
      <w:lvlText w:val="%3."/>
      <w:lvlJc w:val="right"/>
      <w:pPr>
        <w:ind w:left="4680" w:hanging="180"/>
      </w:pPr>
    </w:lvl>
    <w:lvl w:ilvl="3" w:tplc="1409000F" w:tentative="1">
      <w:start w:val="1"/>
      <w:numFmt w:val="decimal"/>
      <w:lvlText w:val="%4."/>
      <w:lvlJc w:val="left"/>
      <w:pPr>
        <w:ind w:left="5400" w:hanging="360"/>
      </w:pPr>
    </w:lvl>
    <w:lvl w:ilvl="4" w:tplc="14090019" w:tentative="1">
      <w:start w:val="1"/>
      <w:numFmt w:val="lowerLetter"/>
      <w:lvlText w:val="%5."/>
      <w:lvlJc w:val="left"/>
      <w:pPr>
        <w:ind w:left="6120" w:hanging="360"/>
      </w:pPr>
    </w:lvl>
    <w:lvl w:ilvl="5" w:tplc="1409001B" w:tentative="1">
      <w:start w:val="1"/>
      <w:numFmt w:val="lowerRoman"/>
      <w:lvlText w:val="%6."/>
      <w:lvlJc w:val="right"/>
      <w:pPr>
        <w:ind w:left="6840" w:hanging="180"/>
      </w:pPr>
    </w:lvl>
    <w:lvl w:ilvl="6" w:tplc="1409000F" w:tentative="1">
      <w:start w:val="1"/>
      <w:numFmt w:val="decimal"/>
      <w:lvlText w:val="%7."/>
      <w:lvlJc w:val="left"/>
      <w:pPr>
        <w:ind w:left="7560" w:hanging="360"/>
      </w:pPr>
    </w:lvl>
    <w:lvl w:ilvl="7" w:tplc="14090019" w:tentative="1">
      <w:start w:val="1"/>
      <w:numFmt w:val="lowerLetter"/>
      <w:lvlText w:val="%8."/>
      <w:lvlJc w:val="left"/>
      <w:pPr>
        <w:ind w:left="8280" w:hanging="360"/>
      </w:pPr>
    </w:lvl>
    <w:lvl w:ilvl="8" w:tplc="1409001B" w:tentative="1">
      <w:start w:val="1"/>
      <w:numFmt w:val="lowerRoman"/>
      <w:lvlText w:val="%9."/>
      <w:lvlJc w:val="right"/>
      <w:pPr>
        <w:ind w:left="9000" w:hanging="180"/>
      </w:pPr>
    </w:lvl>
  </w:abstractNum>
  <w:abstractNum w:abstractNumId="8" w15:restartNumberingAfterBreak="0">
    <w:nsid w:val="61E96CD0"/>
    <w:multiLevelType w:val="multilevel"/>
    <w:tmpl w:val="71869A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38F4045"/>
    <w:multiLevelType w:val="hybridMultilevel"/>
    <w:tmpl w:val="2B523216"/>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0" w15:restartNumberingAfterBreak="0">
    <w:nsid w:val="72A43E76"/>
    <w:multiLevelType w:val="hybridMultilevel"/>
    <w:tmpl w:val="043EF75C"/>
    <w:lvl w:ilvl="0" w:tplc="43D6B494">
      <w:start w:val="2"/>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1" w15:restartNumberingAfterBreak="0">
    <w:nsid w:val="76915DDE"/>
    <w:multiLevelType w:val="hybridMultilevel"/>
    <w:tmpl w:val="995E3B20"/>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11"/>
  </w:num>
  <w:num w:numId="4">
    <w:abstractNumId w:val="10"/>
  </w:num>
  <w:num w:numId="5">
    <w:abstractNumId w:val="6"/>
  </w:num>
  <w:num w:numId="6">
    <w:abstractNumId w:val="1"/>
  </w:num>
  <w:num w:numId="7">
    <w:abstractNumId w:val="4"/>
  </w:num>
  <w:num w:numId="8">
    <w:abstractNumId w:val="8"/>
  </w:num>
  <w:num w:numId="9">
    <w:abstractNumId w:val="5"/>
  </w:num>
  <w:num w:numId="10">
    <w:abstractNumId w:val="2"/>
  </w:num>
  <w:num w:numId="11">
    <w:abstractNumId w:val="7"/>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3C61"/>
    <w:rsid w:val="0000271F"/>
    <w:rsid w:val="0000470E"/>
    <w:rsid w:val="000047CB"/>
    <w:rsid w:val="000060C5"/>
    <w:rsid w:val="0000627E"/>
    <w:rsid w:val="00007C86"/>
    <w:rsid w:val="00007FAF"/>
    <w:rsid w:val="000110E1"/>
    <w:rsid w:val="000119BB"/>
    <w:rsid w:val="0001235D"/>
    <w:rsid w:val="000138C7"/>
    <w:rsid w:val="00016FC2"/>
    <w:rsid w:val="00020E6B"/>
    <w:rsid w:val="0002104D"/>
    <w:rsid w:val="00022908"/>
    <w:rsid w:val="00024B37"/>
    <w:rsid w:val="00024F69"/>
    <w:rsid w:val="000265F0"/>
    <w:rsid w:val="00030B70"/>
    <w:rsid w:val="00031F59"/>
    <w:rsid w:val="000327D4"/>
    <w:rsid w:val="0003322A"/>
    <w:rsid w:val="00033AF2"/>
    <w:rsid w:val="00033E0F"/>
    <w:rsid w:val="00033F42"/>
    <w:rsid w:val="00034F3D"/>
    <w:rsid w:val="00035754"/>
    <w:rsid w:val="00035AC9"/>
    <w:rsid w:val="00037220"/>
    <w:rsid w:val="00037489"/>
    <w:rsid w:val="0003773D"/>
    <w:rsid w:val="000407C8"/>
    <w:rsid w:val="00041522"/>
    <w:rsid w:val="00042EE1"/>
    <w:rsid w:val="00043D6E"/>
    <w:rsid w:val="00045F17"/>
    <w:rsid w:val="0005210D"/>
    <w:rsid w:val="000526E6"/>
    <w:rsid w:val="000538F0"/>
    <w:rsid w:val="00053A33"/>
    <w:rsid w:val="00053E51"/>
    <w:rsid w:val="00054C29"/>
    <w:rsid w:val="00055085"/>
    <w:rsid w:val="000557BE"/>
    <w:rsid w:val="00056A77"/>
    <w:rsid w:val="00057D79"/>
    <w:rsid w:val="00061152"/>
    <w:rsid w:val="000631C5"/>
    <w:rsid w:val="00063A9F"/>
    <w:rsid w:val="0006598D"/>
    <w:rsid w:val="00066E61"/>
    <w:rsid w:val="00067CAF"/>
    <w:rsid w:val="00071711"/>
    <w:rsid w:val="00072969"/>
    <w:rsid w:val="000730C4"/>
    <w:rsid w:val="000735EE"/>
    <w:rsid w:val="00073AB0"/>
    <w:rsid w:val="0008102D"/>
    <w:rsid w:val="00081ABA"/>
    <w:rsid w:val="00082ED9"/>
    <w:rsid w:val="00087C59"/>
    <w:rsid w:val="0009007A"/>
    <w:rsid w:val="0009106E"/>
    <w:rsid w:val="00091238"/>
    <w:rsid w:val="0009342C"/>
    <w:rsid w:val="00093458"/>
    <w:rsid w:val="00095AA4"/>
    <w:rsid w:val="00096137"/>
    <w:rsid w:val="00096A8E"/>
    <w:rsid w:val="000A04B1"/>
    <w:rsid w:val="000A3E9E"/>
    <w:rsid w:val="000A5FAD"/>
    <w:rsid w:val="000B05E3"/>
    <w:rsid w:val="000B3EB5"/>
    <w:rsid w:val="000B4AA1"/>
    <w:rsid w:val="000B5051"/>
    <w:rsid w:val="000B52EF"/>
    <w:rsid w:val="000B7157"/>
    <w:rsid w:val="000C0411"/>
    <w:rsid w:val="000C0595"/>
    <w:rsid w:val="000C080F"/>
    <w:rsid w:val="000C139E"/>
    <w:rsid w:val="000C2376"/>
    <w:rsid w:val="000C2B62"/>
    <w:rsid w:val="000C3879"/>
    <w:rsid w:val="000C5E28"/>
    <w:rsid w:val="000C7C33"/>
    <w:rsid w:val="000C7C40"/>
    <w:rsid w:val="000C7D95"/>
    <w:rsid w:val="000D008B"/>
    <w:rsid w:val="000D03B2"/>
    <w:rsid w:val="000D0753"/>
    <w:rsid w:val="000D08F4"/>
    <w:rsid w:val="000D2C0C"/>
    <w:rsid w:val="000D495E"/>
    <w:rsid w:val="000D5E06"/>
    <w:rsid w:val="000D61CC"/>
    <w:rsid w:val="000D77B8"/>
    <w:rsid w:val="000D7C83"/>
    <w:rsid w:val="000E2679"/>
    <w:rsid w:val="000E3519"/>
    <w:rsid w:val="000E42E7"/>
    <w:rsid w:val="000E6B1C"/>
    <w:rsid w:val="000E6B2A"/>
    <w:rsid w:val="000E7575"/>
    <w:rsid w:val="000E7D25"/>
    <w:rsid w:val="000F4802"/>
    <w:rsid w:val="000F4B8D"/>
    <w:rsid w:val="000F4E68"/>
    <w:rsid w:val="000F51BC"/>
    <w:rsid w:val="000F5DF4"/>
    <w:rsid w:val="00100DC9"/>
    <w:rsid w:val="001014DA"/>
    <w:rsid w:val="00102104"/>
    <w:rsid w:val="001043A1"/>
    <w:rsid w:val="00104657"/>
    <w:rsid w:val="001048F0"/>
    <w:rsid w:val="00104990"/>
    <w:rsid w:val="00106DC7"/>
    <w:rsid w:val="00107436"/>
    <w:rsid w:val="00110368"/>
    <w:rsid w:val="001124E5"/>
    <w:rsid w:val="001137A8"/>
    <w:rsid w:val="00116706"/>
    <w:rsid w:val="001175B9"/>
    <w:rsid w:val="00121D29"/>
    <w:rsid w:val="00122C70"/>
    <w:rsid w:val="00122F19"/>
    <w:rsid w:val="00123B3C"/>
    <w:rsid w:val="001268C1"/>
    <w:rsid w:val="001271CE"/>
    <w:rsid w:val="00127D80"/>
    <w:rsid w:val="00130941"/>
    <w:rsid w:val="00134A58"/>
    <w:rsid w:val="00135995"/>
    <w:rsid w:val="001370A4"/>
    <w:rsid w:val="00140A1D"/>
    <w:rsid w:val="00144454"/>
    <w:rsid w:val="001451B1"/>
    <w:rsid w:val="001452AF"/>
    <w:rsid w:val="00146261"/>
    <w:rsid w:val="00147459"/>
    <w:rsid w:val="001475C6"/>
    <w:rsid w:val="001477D4"/>
    <w:rsid w:val="00151173"/>
    <w:rsid w:val="00154DD6"/>
    <w:rsid w:val="001617F8"/>
    <w:rsid w:val="001618D2"/>
    <w:rsid w:val="00162B2F"/>
    <w:rsid w:val="0016788C"/>
    <w:rsid w:val="00167A7A"/>
    <w:rsid w:val="00167E3B"/>
    <w:rsid w:val="001724DD"/>
    <w:rsid w:val="00172BEA"/>
    <w:rsid w:val="00173DB6"/>
    <w:rsid w:val="00173E1A"/>
    <w:rsid w:val="0017491A"/>
    <w:rsid w:val="00174ACC"/>
    <w:rsid w:val="00176A27"/>
    <w:rsid w:val="00176ADF"/>
    <w:rsid w:val="00176BF8"/>
    <w:rsid w:val="00177457"/>
    <w:rsid w:val="00185572"/>
    <w:rsid w:val="0018598A"/>
    <w:rsid w:val="00185AD3"/>
    <w:rsid w:val="00185D5C"/>
    <w:rsid w:val="00187B21"/>
    <w:rsid w:val="0019052E"/>
    <w:rsid w:val="001915FD"/>
    <w:rsid w:val="00192A92"/>
    <w:rsid w:val="0019317F"/>
    <w:rsid w:val="001934FD"/>
    <w:rsid w:val="00193C20"/>
    <w:rsid w:val="001949CD"/>
    <w:rsid w:val="00194EAD"/>
    <w:rsid w:val="00194EF9"/>
    <w:rsid w:val="001956E3"/>
    <w:rsid w:val="00195786"/>
    <w:rsid w:val="001966C3"/>
    <w:rsid w:val="00197DE8"/>
    <w:rsid w:val="001A0967"/>
    <w:rsid w:val="001A0E1C"/>
    <w:rsid w:val="001A16A1"/>
    <w:rsid w:val="001A1E73"/>
    <w:rsid w:val="001A2084"/>
    <w:rsid w:val="001A4562"/>
    <w:rsid w:val="001A57FD"/>
    <w:rsid w:val="001A62ED"/>
    <w:rsid w:val="001A6EE8"/>
    <w:rsid w:val="001B140C"/>
    <w:rsid w:val="001B37DE"/>
    <w:rsid w:val="001B50D1"/>
    <w:rsid w:val="001B538D"/>
    <w:rsid w:val="001B70BC"/>
    <w:rsid w:val="001C096A"/>
    <w:rsid w:val="001C0A1A"/>
    <w:rsid w:val="001C0ECC"/>
    <w:rsid w:val="001C2D2A"/>
    <w:rsid w:val="001C49BB"/>
    <w:rsid w:val="001C54FA"/>
    <w:rsid w:val="001C621F"/>
    <w:rsid w:val="001C6E6B"/>
    <w:rsid w:val="001C7FB6"/>
    <w:rsid w:val="001D2186"/>
    <w:rsid w:val="001D29BF"/>
    <w:rsid w:val="001D302F"/>
    <w:rsid w:val="001D43FF"/>
    <w:rsid w:val="001D5247"/>
    <w:rsid w:val="001D53F1"/>
    <w:rsid w:val="001D72A9"/>
    <w:rsid w:val="001D7E5F"/>
    <w:rsid w:val="001E0C85"/>
    <w:rsid w:val="001E21A6"/>
    <w:rsid w:val="001E30C7"/>
    <w:rsid w:val="001E3BC0"/>
    <w:rsid w:val="001E3DCB"/>
    <w:rsid w:val="001E4D26"/>
    <w:rsid w:val="001E5C51"/>
    <w:rsid w:val="001E6C5A"/>
    <w:rsid w:val="001E6D63"/>
    <w:rsid w:val="001F07D2"/>
    <w:rsid w:val="001F1206"/>
    <w:rsid w:val="001F19C0"/>
    <w:rsid w:val="001F1B98"/>
    <w:rsid w:val="001F2174"/>
    <w:rsid w:val="001F6EC7"/>
    <w:rsid w:val="00200CDF"/>
    <w:rsid w:val="00201227"/>
    <w:rsid w:val="0020149D"/>
    <w:rsid w:val="0020322E"/>
    <w:rsid w:val="002037D8"/>
    <w:rsid w:val="00205138"/>
    <w:rsid w:val="0020529C"/>
    <w:rsid w:val="002055F3"/>
    <w:rsid w:val="00206628"/>
    <w:rsid w:val="00206B31"/>
    <w:rsid w:val="00210C98"/>
    <w:rsid w:val="00212036"/>
    <w:rsid w:val="00213E91"/>
    <w:rsid w:val="00215AFF"/>
    <w:rsid w:val="00215F3F"/>
    <w:rsid w:val="00216F17"/>
    <w:rsid w:val="002173FA"/>
    <w:rsid w:val="0022117B"/>
    <w:rsid w:val="002223B6"/>
    <w:rsid w:val="00223537"/>
    <w:rsid w:val="0022441C"/>
    <w:rsid w:val="0022482C"/>
    <w:rsid w:val="00227A16"/>
    <w:rsid w:val="00230F0B"/>
    <w:rsid w:val="002315CF"/>
    <w:rsid w:val="00234A45"/>
    <w:rsid w:val="00235527"/>
    <w:rsid w:val="002370FC"/>
    <w:rsid w:val="00237F77"/>
    <w:rsid w:val="00241924"/>
    <w:rsid w:val="00242AAD"/>
    <w:rsid w:val="002432CC"/>
    <w:rsid w:val="00244500"/>
    <w:rsid w:val="0024575B"/>
    <w:rsid w:val="002460D5"/>
    <w:rsid w:val="00246F86"/>
    <w:rsid w:val="00254467"/>
    <w:rsid w:val="002547CC"/>
    <w:rsid w:val="00255990"/>
    <w:rsid w:val="00260A5C"/>
    <w:rsid w:val="00261CB4"/>
    <w:rsid w:val="0026211A"/>
    <w:rsid w:val="00262970"/>
    <w:rsid w:val="00262C70"/>
    <w:rsid w:val="00262EE4"/>
    <w:rsid w:val="0026326C"/>
    <w:rsid w:val="00264180"/>
    <w:rsid w:val="00265430"/>
    <w:rsid w:val="002657B1"/>
    <w:rsid w:val="00267818"/>
    <w:rsid w:val="00271323"/>
    <w:rsid w:val="00272367"/>
    <w:rsid w:val="00272C7D"/>
    <w:rsid w:val="00274E61"/>
    <w:rsid w:val="002772C0"/>
    <w:rsid w:val="002824ED"/>
    <w:rsid w:val="00284B78"/>
    <w:rsid w:val="00286CB0"/>
    <w:rsid w:val="00287B5E"/>
    <w:rsid w:val="00292D16"/>
    <w:rsid w:val="00292E30"/>
    <w:rsid w:val="00293569"/>
    <w:rsid w:val="0029360F"/>
    <w:rsid w:val="00295173"/>
    <w:rsid w:val="00297E44"/>
    <w:rsid w:val="002A19EA"/>
    <w:rsid w:val="002A20CD"/>
    <w:rsid w:val="002A31C3"/>
    <w:rsid w:val="002A667E"/>
    <w:rsid w:val="002A763B"/>
    <w:rsid w:val="002B01A3"/>
    <w:rsid w:val="002B0E31"/>
    <w:rsid w:val="002B198E"/>
    <w:rsid w:val="002B2472"/>
    <w:rsid w:val="002B3FBF"/>
    <w:rsid w:val="002B78E9"/>
    <w:rsid w:val="002C072D"/>
    <w:rsid w:val="002C0C3B"/>
    <w:rsid w:val="002C18EA"/>
    <w:rsid w:val="002C505C"/>
    <w:rsid w:val="002C590A"/>
    <w:rsid w:val="002C5D86"/>
    <w:rsid w:val="002D0E1B"/>
    <w:rsid w:val="002D0E4D"/>
    <w:rsid w:val="002D0FAD"/>
    <w:rsid w:val="002D114C"/>
    <w:rsid w:val="002D2341"/>
    <w:rsid w:val="002D4912"/>
    <w:rsid w:val="002D5489"/>
    <w:rsid w:val="002D7AC3"/>
    <w:rsid w:val="002E122D"/>
    <w:rsid w:val="002E586E"/>
    <w:rsid w:val="002E6672"/>
    <w:rsid w:val="002E6E25"/>
    <w:rsid w:val="002E7D28"/>
    <w:rsid w:val="002F0BD5"/>
    <w:rsid w:val="002F1D26"/>
    <w:rsid w:val="002F2D6E"/>
    <w:rsid w:val="002F2DB3"/>
    <w:rsid w:val="002F2E22"/>
    <w:rsid w:val="002F6A1D"/>
    <w:rsid w:val="002F7214"/>
    <w:rsid w:val="00300C07"/>
    <w:rsid w:val="0030135B"/>
    <w:rsid w:val="00304143"/>
    <w:rsid w:val="00310161"/>
    <w:rsid w:val="00310D08"/>
    <w:rsid w:val="0031283B"/>
    <w:rsid w:val="00316797"/>
    <w:rsid w:val="00320819"/>
    <w:rsid w:val="00320E7B"/>
    <w:rsid w:val="00322CB6"/>
    <w:rsid w:val="00324B8C"/>
    <w:rsid w:val="00326E03"/>
    <w:rsid w:val="003304AB"/>
    <w:rsid w:val="00333697"/>
    <w:rsid w:val="00333C64"/>
    <w:rsid w:val="00334588"/>
    <w:rsid w:val="00334C6F"/>
    <w:rsid w:val="00334C97"/>
    <w:rsid w:val="003356F3"/>
    <w:rsid w:val="00336D96"/>
    <w:rsid w:val="00340F0E"/>
    <w:rsid w:val="00341875"/>
    <w:rsid w:val="00345FD7"/>
    <w:rsid w:val="0034747C"/>
    <w:rsid w:val="00347EF9"/>
    <w:rsid w:val="003534ED"/>
    <w:rsid w:val="0035375A"/>
    <w:rsid w:val="00353F3E"/>
    <w:rsid w:val="0036034D"/>
    <w:rsid w:val="00361992"/>
    <w:rsid w:val="00361E2F"/>
    <w:rsid w:val="00363477"/>
    <w:rsid w:val="0036355F"/>
    <w:rsid w:val="003637F9"/>
    <w:rsid w:val="00363A00"/>
    <w:rsid w:val="00365988"/>
    <w:rsid w:val="00366D67"/>
    <w:rsid w:val="003671C3"/>
    <w:rsid w:val="00367430"/>
    <w:rsid w:val="0037009F"/>
    <w:rsid w:val="003704C4"/>
    <w:rsid w:val="00371B48"/>
    <w:rsid w:val="0037285C"/>
    <w:rsid w:val="00373760"/>
    <w:rsid w:val="00376A43"/>
    <w:rsid w:val="00377B41"/>
    <w:rsid w:val="00377E00"/>
    <w:rsid w:val="00382D6A"/>
    <w:rsid w:val="00382F79"/>
    <w:rsid w:val="0038437B"/>
    <w:rsid w:val="00385A00"/>
    <w:rsid w:val="00386999"/>
    <w:rsid w:val="00386E57"/>
    <w:rsid w:val="003933C6"/>
    <w:rsid w:val="0039352C"/>
    <w:rsid w:val="0039388F"/>
    <w:rsid w:val="00393D57"/>
    <w:rsid w:val="00393E11"/>
    <w:rsid w:val="00395A18"/>
    <w:rsid w:val="003A2AC0"/>
    <w:rsid w:val="003A4191"/>
    <w:rsid w:val="003A4B68"/>
    <w:rsid w:val="003A4B9B"/>
    <w:rsid w:val="003A5DA3"/>
    <w:rsid w:val="003A5E00"/>
    <w:rsid w:val="003A6E77"/>
    <w:rsid w:val="003A72AE"/>
    <w:rsid w:val="003A75A2"/>
    <w:rsid w:val="003B068C"/>
    <w:rsid w:val="003B0F31"/>
    <w:rsid w:val="003B1246"/>
    <w:rsid w:val="003B1D55"/>
    <w:rsid w:val="003B36CE"/>
    <w:rsid w:val="003B44B0"/>
    <w:rsid w:val="003B5FFD"/>
    <w:rsid w:val="003B76EF"/>
    <w:rsid w:val="003C069E"/>
    <w:rsid w:val="003C5A04"/>
    <w:rsid w:val="003C5D39"/>
    <w:rsid w:val="003C72D9"/>
    <w:rsid w:val="003D08DA"/>
    <w:rsid w:val="003D0E03"/>
    <w:rsid w:val="003D1731"/>
    <w:rsid w:val="003D1CCC"/>
    <w:rsid w:val="003D1DE5"/>
    <w:rsid w:val="003D1F81"/>
    <w:rsid w:val="003D6234"/>
    <w:rsid w:val="003D6841"/>
    <w:rsid w:val="003D6BC3"/>
    <w:rsid w:val="003D6D94"/>
    <w:rsid w:val="003E0EB4"/>
    <w:rsid w:val="003E183C"/>
    <w:rsid w:val="003E3711"/>
    <w:rsid w:val="003E4441"/>
    <w:rsid w:val="003E5EF1"/>
    <w:rsid w:val="003E6D06"/>
    <w:rsid w:val="003F0483"/>
    <w:rsid w:val="003F0FC9"/>
    <w:rsid w:val="003F1250"/>
    <w:rsid w:val="003F15C0"/>
    <w:rsid w:val="003F2F80"/>
    <w:rsid w:val="003F3D73"/>
    <w:rsid w:val="003F5C93"/>
    <w:rsid w:val="003F5CE7"/>
    <w:rsid w:val="0040075A"/>
    <w:rsid w:val="00400C2E"/>
    <w:rsid w:val="0040119C"/>
    <w:rsid w:val="004033E6"/>
    <w:rsid w:val="00405630"/>
    <w:rsid w:val="00405A57"/>
    <w:rsid w:val="00406110"/>
    <w:rsid w:val="00407E55"/>
    <w:rsid w:val="00410682"/>
    <w:rsid w:val="004111FB"/>
    <w:rsid w:val="00411731"/>
    <w:rsid w:val="00412DA6"/>
    <w:rsid w:val="00416513"/>
    <w:rsid w:val="004167D6"/>
    <w:rsid w:val="004171A7"/>
    <w:rsid w:val="00421E2F"/>
    <w:rsid w:val="00422610"/>
    <w:rsid w:val="00424A09"/>
    <w:rsid w:val="00424E5A"/>
    <w:rsid w:val="00426778"/>
    <w:rsid w:val="00426943"/>
    <w:rsid w:val="00426D02"/>
    <w:rsid w:val="00427ABE"/>
    <w:rsid w:val="00427CC0"/>
    <w:rsid w:val="00430254"/>
    <w:rsid w:val="00430564"/>
    <w:rsid w:val="004306E1"/>
    <w:rsid w:val="00430ACF"/>
    <w:rsid w:val="00431322"/>
    <w:rsid w:val="004327B2"/>
    <w:rsid w:val="00435913"/>
    <w:rsid w:val="0044049F"/>
    <w:rsid w:val="00441465"/>
    <w:rsid w:val="00444378"/>
    <w:rsid w:val="0044599E"/>
    <w:rsid w:val="00445C08"/>
    <w:rsid w:val="0044710F"/>
    <w:rsid w:val="0044713E"/>
    <w:rsid w:val="00447F87"/>
    <w:rsid w:val="00450C87"/>
    <w:rsid w:val="00451AA0"/>
    <w:rsid w:val="00453BAE"/>
    <w:rsid w:val="00453F73"/>
    <w:rsid w:val="00456912"/>
    <w:rsid w:val="00456C8E"/>
    <w:rsid w:val="0045773B"/>
    <w:rsid w:val="004579D3"/>
    <w:rsid w:val="00460CD1"/>
    <w:rsid w:val="00460E01"/>
    <w:rsid w:val="00461C89"/>
    <w:rsid w:val="00461F2D"/>
    <w:rsid w:val="004626AA"/>
    <w:rsid w:val="00462BB4"/>
    <w:rsid w:val="004632AE"/>
    <w:rsid w:val="0046652E"/>
    <w:rsid w:val="0047208A"/>
    <w:rsid w:val="004720E3"/>
    <w:rsid w:val="00472850"/>
    <w:rsid w:val="00472855"/>
    <w:rsid w:val="00474DB3"/>
    <w:rsid w:val="00475A55"/>
    <w:rsid w:val="0047614B"/>
    <w:rsid w:val="0047691E"/>
    <w:rsid w:val="0047708B"/>
    <w:rsid w:val="004776E2"/>
    <w:rsid w:val="00477ED4"/>
    <w:rsid w:val="004801C3"/>
    <w:rsid w:val="00482CF5"/>
    <w:rsid w:val="004830AC"/>
    <w:rsid w:val="00483DC8"/>
    <w:rsid w:val="00484878"/>
    <w:rsid w:val="0049040A"/>
    <w:rsid w:val="00492833"/>
    <w:rsid w:val="00492DC9"/>
    <w:rsid w:val="00493B25"/>
    <w:rsid w:val="00494AD2"/>
    <w:rsid w:val="0049557A"/>
    <w:rsid w:val="004A1072"/>
    <w:rsid w:val="004A4992"/>
    <w:rsid w:val="004B0757"/>
    <w:rsid w:val="004B0F0A"/>
    <w:rsid w:val="004B1087"/>
    <w:rsid w:val="004B1ABA"/>
    <w:rsid w:val="004B1B33"/>
    <w:rsid w:val="004B246D"/>
    <w:rsid w:val="004B3CC0"/>
    <w:rsid w:val="004B4522"/>
    <w:rsid w:val="004B49FA"/>
    <w:rsid w:val="004B656A"/>
    <w:rsid w:val="004B6991"/>
    <w:rsid w:val="004B6EA2"/>
    <w:rsid w:val="004B73AA"/>
    <w:rsid w:val="004B7666"/>
    <w:rsid w:val="004B7951"/>
    <w:rsid w:val="004C0AC2"/>
    <w:rsid w:val="004C1ECD"/>
    <w:rsid w:val="004C2031"/>
    <w:rsid w:val="004C5FCD"/>
    <w:rsid w:val="004C6E98"/>
    <w:rsid w:val="004D22F7"/>
    <w:rsid w:val="004D3E6C"/>
    <w:rsid w:val="004D581D"/>
    <w:rsid w:val="004D5EDE"/>
    <w:rsid w:val="004E0DB2"/>
    <w:rsid w:val="004E5A65"/>
    <w:rsid w:val="004E5B69"/>
    <w:rsid w:val="004E61D8"/>
    <w:rsid w:val="004F02BE"/>
    <w:rsid w:val="004F2CF5"/>
    <w:rsid w:val="00500271"/>
    <w:rsid w:val="0050093C"/>
    <w:rsid w:val="005022A5"/>
    <w:rsid w:val="00502E92"/>
    <w:rsid w:val="00502F2F"/>
    <w:rsid w:val="00502F47"/>
    <w:rsid w:val="005042D6"/>
    <w:rsid w:val="00505BF9"/>
    <w:rsid w:val="00511C2E"/>
    <w:rsid w:val="00512307"/>
    <w:rsid w:val="00512E5A"/>
    <w:rsid w:val="00513217"/>
    <w:rsid w:val="00514039"/>
    <w:rsid w:val="005151FE"/>
    <w:rsid w:val="00515619"/>
    <w:rsid w:val="005174AA"/>
    <w:rsid w:val="00520106"/>
    <w:rsid w:val="005205AF"/>
    <w:rsid w:val="00521F2B"/>
    <w:rsid w:val="00522B46"/>
    <w:rsid w:val="00524FA9"/>
    <w:rsid w:val="005267A4"/>
    <w:rsid w:val="00532647"/>
    <w:rsid w:val="005332CA"/>
    <w:rsid w:val="00533C24"/>
    <w:rsid w:val="005341FE"/>
    <w:rsid w:val="00537842"/>
    <w:rsid w:val="005402CA"/>
    <w:rsid w:val="00541EE9"/>
    <w:rsid w:val="00544ABD"/>
    <w:rsid w:val="00547116"/>
    <w:rsid w:val="005474EB"/>
    <w:rsid w:val="00547C60"/>
    <w:rsid w:val="00550C6F"/>
    <w:rsid w:val="00550CC4"/>
    <w:rsid w:val="005533CD"/>
    <w:rsid w:val="00553D83"/>
    <w:rsid w:val="00554058"/>
    <w:rsid w:val="00554E71"/>
    <w:rsid w:val="00554F1E"/>
    <w:rsid w:val="00555615"/>
    <w:rsid w:val="005577C4"/>
    <w:rsid w:val="005601B5"/>
    <w:rsid w:val="00560FAC"/>
    <w:rsid w:val="00561468"/>
    <w:rsid w:val="00563552"/>
    <w:rsid w:val="00565774"/>
    <w:rsid w:val="0056581E"/>
    <w:rsid w:val="00565BBF"/>
    <w:rsid w:val="005668EA"/>
    <w:rsid w:val="00566CD0"/>
    <w:rsid w:val="0056711D"/>
    <w:rsid w:val="00567E6E"/>
    <w:rsid w:val="00571BEC"/>
    <w:rsid w:val="0057391E"/>
    <w:rsid w:val="00580074"/>
    <w:rsid w:val="00581246"/>
    <w:rsid w:val="005838D9"/>
    <w:rsid w:val="00584D82"/>
    <w:rsid w:val="0058545D"/>
    <w:rsid w:val="00585D77"/>
    <w:rsid w:val="00592C99"/>
    <w:rsid w:val="005957D7"/>
    <w:rsid w:val="00596234"/>
    <w:rsid w:val="005A0222"/>
    <w:rsid w:val="005A3FA8"/>
    <w:rsid w:val="005A53FF"/>
    <w:rsid w:val="005A6C7F"/>
    <w:rsid w:val="005A6E81"/>
    <w:rsid w:val="005B17E8"/>
    <w:rsid w:val="005B1910"/>
    <w:rsid w:val="005B2A20"/>
    <w:rsid w:val="005B31CA"/>
    <w:rsid w:val="005B3641"/>
    <w:rsid w:val="005B5165"/>
    <w:rsid w:val="005B5B58"/>
    <w:rsid w:val="005B5BBB"/>
    <w:rsid w:val="005B6017"/>
    <w:rsid w:val="005B78A3"/>
    <w:rsid w:val="005C0020"/>
    <w:rsid w:val="005C066A"/>
    <w:rsid w:val="005C15AB"/>
    <w:rsid w:val="005C21C2"/>
    <w:rsid w:val="005C429A"/>
    <w:rsid w:val="005C45D3"/>
    <w:rsid w:val="005C4BB9"/>
    <w:rsid w:val="005C5CB5"/>
    <w:rsid w:val="005C67C6"/>
    <w:rsid w:val="005D0941"/>
    <w:rsid w:val="005D60A7"/>
    <w:rsid w:val="005D70F7"/>
    <w:rsid w:val="005E06A9"/>
    <w:rsid w:val="005E135E"/>
    <w:rsid w:val="005E1F9E"/>
    <w:rsid w:val="005E2DD3"/>
    <w:rsid w:val="005E47E6"/>
    <w:rsid w:val="005E4F64"/>
    <w:rsid w:val="005E5135"/>
    <w:rsid w:val="005E559E"/>
    <w:rsid w:val="005F058B"/>
    <w:rsid w:val="005F223A"/>
    <w:rsid w:val="005F2502"/>
    <w:rsid w:val="005F2679"/>
    <w:rsid w:val="005F40B6"/>
    <w:rsid w:val="005F43BD"/>
    <w:rsid w:val="005F4893"/>
    <w:rsid w:val="005F6127"/>
    <w:rsid w:val="0060015B"/>
    <w:rsid w:val="00601ED3"/>
    <w:rsid w:val="006034F9"/>
    <w:rsid w:val="006072AA"/>
    <w:rsid w:val="00607C2B"/>
    <w:rsid w:val="00610458"/>
    <w:rsid w:val="00610477"/>
    <w:rsid w:val="00610FAA"/>
    <w:rsid w:val="00611F0F"/>
    <w:rsid w:val="006123ED"/>
    <w:rsid w:val="00613F64"/>
    <w:rsid w:val="00614804"/>
    <w:rsid w:val="00617426"/>
    <w:rsid w:val="00617FA2"/>
    <w:rsid w:val="0062479D"/>
    <w:rsid w:val="0063030F"/>
    <w:rsid w:val="00630523"/>
    <w:rsid w:val="006320A8"/>
    <w:rsid w:val="00632252"/>
    <w:rsid w:val="00633D68"/>
    <w:rsid w:val="00634EA1"/>
    <w:rsid w:val="00635459"/>
    <w:rsid w:val="0063747B"/>
    <w:rsid w:val="00640974"/>
    <w:rsid w:val="006430CA"/>
    <w:rsid w:val="00643A3E"/>
    <w:rsid w:val="006464D7"/>
    <w:rsid w:val="00646FC3"/>
    <w:rsid w:val="00647396"/>
    <w:rsid w:val="00647FA0"/>
    <w:rsid w:val="00652E33"/>
    <w:rsid w:val="0065332F"/>
    <w:rsid w:val="0065360D"/>
    <w:rsid w:val="00656119"/>
    <w:rsid w:val="006561F9"/>
    <w:rsid w:val="006600EE"/>
    <w:rsid w:val="006606A8"/>
    <w:rsid w:val="006610C6"/>
    <w:rsid w:val="00662192"/>
    <w:rsid w:val="00662F93"/>
    <w:rsid w:val="00663B65"/>
    <w:rsid w:val="006648AF"/>
    <w:rsid w:val="00664C3F"/>
    <w:rsid w:val="006651FF"/>
    <w:rsid w:val="006657E4"/>
    <w:rsid w:val="00665BBE"/>
    <w:rsid w:val="00666043"/>
    <w:rsid w:val="00670A84"/>
    <w:rsid w:val="00671EC3"/>
    <w:rsid w:val="006728C6"/>
    <w:rsid w:val="00674078"/>
    <w:rsid w:val="0067440F"/>
    <w:rsid w:val="006749BC"/>
    <w:rsid w:val="006749D8"/>
    <w:rsid w:val="00674A16"/>
    <w:rsid w:val="00676F08"/>
    <w:rsid w:val="00680BC4"/>
    <w:rsid w:val="00680D83"/>
    <w:rsid w:val="00681D18"/>
    <w:rsid w:val="00690BC7"/>
    <w:rsid w:val="006915CB"/>
    <w:rsid w:val="00692224"/>
    <w:rsid w:val="00692B0B"/>
    <w:rsid w:val="00693C61"/>
    <w:rsid w:val="00696ADA"/>
    <w:rsid w:val="00697D8D"/>
    <w:rsid w:val="006A0C40"/>
    <w:rsid w:val="006A30BE"/>
    <w:rsid w:val="006A594E"/>
    <w:rsid w:val="006A7429"/>
    <w:rsid w:val="006B04B4"/>
    <w:rsid w:val="006B2C8F"/>
    <w:rsid w:val="006B46FA"/>
    <w:rsid w:val="006B5761"/>
    <w:rsid w:val="006B631E"/>
    <w:rsid w:val="006B6BB5"/>
    <w:rsid w:val="006C244C"/>
    <w:rsid w:val="006C38A4"/>
    <w:rsid w:val="006C3F72"/>
    <w:rsid w:val="006C59FE"/>
    <w:rsid w:val="006C6E26"/>
    <w:rsid w:val="006D02C6"/>
    <w:rsid w:val="006D27AD"/>
    <w:rsid w:val="006D4C58"/>
    <w:rsid w:val="006D5A10"/>
    <w:rsid w:val="006D6483"/>
    <w:rsid w:val="006D6A3B"/>
    <w:rsid w:val="006E02B9"/>
    <w:rsid w:val="006E0723"/>
    <w:rsid w:val="006E1D76"/>
    <w:rsid w:val="006E4102"/>
    <w:rsid w:val="006E4312"/>
    <w:rsid w:val="006E6355"/>
    <w:rsid w:val="006F05B3"/>
    <w:rsid w:val="006F1044"/>
    <w:rsid w:val="006F1286"/>
    <w:rsid w:val="006F40F6"/>
    <w:rsid w:val="006F4739"/>
    <w:rsid w:val="006F49A4"/>
    <w:rsid w:val="006F56D8"/>
    <w:rsid w:val="006F7904"/>
    <w:rsid w:val="007031B1"/>
    <w:rsid w:val="0070323E"/>
    <w:rsid w:val="00703B4F"/>
    <w:rsid w:val="00703F5F"/>
    <w:rsid w:val="0070450D"/>
    <w:rsid w:val="00704679"/>
    <w:rsid w:val="00704C3A"/>
    <w:rsid w:val="0070585B"/>
    <w:rsid w:val="00705A3D"/>
    <w:rsid w:val="00710667"/>
    <w:rsid w:val="007106B8"/>
    <w:rsid w:val="007106C5"/>
    <w:rsid w:val="00710D1F"/>
    <w:rsid w:val="00713BA8"/>
    <w:rsid w:val="007166A0"/>
    <w:rsid w:val="00716ACA"/>
    <w:rsid w:val="007203F0"/>
    <w:rsid w:val="00720ED9"/>
    <w:rsid w:val="00722188"/>
    <w:rsid w:val="00723F25"/>
    <w:rsid w:val="00724F68"/>
    <w:rsid w:val="00727DFD"/>
    <w:rsid w:val="007300A9"/>
    <w:rsid w:val="00730CCF"/>
    <w:rsid w:val="007312C9"/>
    <w:rsid w:val="007332C7"/>
    <w:rsid w:val="00734DAE"/>
    <w:rsid w:val="00735824"/>
    <w:rsid w:val="0073585A"/>
    <w:rsid w:val="007363B0"/>
    <w:rsid w:val="007401A3"/>
    <w:rsid w:val="007402A0"/>
    <w:rsid w:val="00741D4D"/>
    <w:rsid w:val="00742C46"/>
    <w:rsid w:val="00743C6E"/>
    <w:rsid w:val="00743CE1"/>
    <w:rsid w:val="00745690"/>
    <w:rsid w:val="007478B9"/>
    <w:rsid w:val="00747AB5"/>
    <w:rsid w:val="00750B55"/>
    <w:rsid w:val="007528F0"/>
    <w:rsid w:val="00755674"/>
    <w:rsid w:val="007558EA"/>
    <w:rsid w:val="00755EC8"/>
    <w:rsid w:val="0075789A"/>
    <w:rsid w:val="00760A03"/>
    <w:rsid w:val="00760ED5"/>
    <w:rsid w:val="0076100C"/>
    <w:rsid w:val="00764CCD"/>
    <w:rsid w:val="007679B3"/>
    <w:rsid w:val="00767C7E"/>
    <w:rsid w:val="00770719"/>
    <w:rsid w:val="00770779"/>
    <w:rsid w:val="00771DD0"/>
    <w:rsid w:val="00773C53"/>
    <w:rsid w:val="0077450D"/>
    <w:rsid w:val="00775643"/>
    <w:rsid w:val="00776BE7"/>
    <w:rsid w:val="00777106"/>
    <w:rsid w:val="0078166B"/>
    <w:rsid w:val="00781F2D"/>
    <w:rsid w:val="007842D7"/>
    <w:rsid w:val="00784FDB"/>
    <w:rsid w:val="00786BA0"/>
    <w:rsid w:val="00787020"/>
    <w:rsid w:val="00792B61"/>
    <w:rsid w:val="00793424"/>
    <w:rsid w:val="00795B80"/>
    <w:rsid w:val="007962CB"/>
    <w:rsid w:val="00796CC9"/>
    <w:rsid w:val="007A0C4A"/>
    <w:rsid w:val="007A0F15"/>
    <w:rsid w:val="007A5704"/>
    <w:rsid w:val="007A67D5"/>
    <w:rsid w:val="007A7614"/>
    <w:rsid w:val="007A76E0"/>
    <w:rsid w:val="007A78C5"/>
    <w:rsid w:val="007B1B35"/>
    <w:rsid w:val="007B51BD"/>
    <w:rsid w:val="007B6404"/>
    <w:rsid w:val="007C070B"/>
    <w:rsid w:val="007C11FF"/>
    <w:rsid w:val="007C164F"/>
    <w:rsid w:val="007C2534"/>
    <w:rsid w:val="007C340F"/>
    <w:rsid w:val="007C394B"/>
    <w:rsid w:val="007C4234"/>
    <w:rsid w:val="007C4C50"/>
    <w:rsid w:val="007C6FF7"/>
    <w:rsid w:val="007C75EB"/>
    <w:rsid w:val="007D197D"/>
    <w:rsid w:val="007D45A8"/>
    <w:rsid w:val="007D65ED"/>
    <w:rsid w:val="007E27F7"/>
    <w:rsid w:val="007E442B"/>
    <w:rsid w:val="007E4F65"/>
    <w:rsid w:val="007E54F2"/>
    <w:rsid w:val="007E63FC"/>
    <w:rsid w:val="007F0BDC"/>
    <w:rsid w:val="007F3DC5"/>
    <w:rsid w:val="007F41F0"/>
    <w:rsid w:val="007F428B"/>
    <w:rsid w:val="007F5049"/>
    <w:rsid w:val="007F506F"/>
    <w:rsid w:val="007F5294"/>
    <w:rsid w:val="007F6975"/>
    <w:rsid w:val="007F6B85"/>
    <w:rsid w:val="007F6D72"/>
    <w:rsid w:val="007F6EB2"/>
    <w:rsid w:val="007F7D33"/>
    <w:rsid w:val="00801477"/>
    <w:rsid w:val="00801D11"/>
    <w:rsid w:val="00801FE1"/>
    <w:rsid w:val="008024BA"/>
    <w:rsid w:val="00802562"/>
    <w:rsid w:val="00803F68"/>
    <w:rsid w:val="00805D3E"/>
    <w:rsid w:val="00807EB6"/>
    <w:rsid w:val="00810994"/>
    <w:rsid w:val="00811600"/>
    <w:rsid w:val="00812072"/>
    <w:rsid w:val="00812B1D"/>
    <w:rsid w:val="00813779"/>
    <w:rsid w:val="00820A6B"/>
    <w:rsid w:val="0082182C"/>
    <w:rsid w:val="00823374"/>
    <w:rsid w:val="00826287"/>
    <w:rsid w:val="008266C0"/>
    <w:rsid w:val="00826D19"/>
    <w:rsid w:val="00827C51"/>
    <w:rsid w:val="00832709"/>
    <w:rsid w:val="00832D96"/>
    <w:rsid w:val="00834B82"/>
    <w:rsid w:val="008356A9"/>
    <w:rsid w:val="00840ADF"/>
    <w:rsid w:val="00842106"/>
    <w:rsid w:val="00843505"/>
    <w:rsid w:val="00843614"/>
    <w:rsid w:val="008444A9"/>
    <w:rsid w:val="00845546"/>
    <w:rsid w:val="00847E98"/>
    <w:rsid w:val="00850276"/>
    <w:rsid w:val="00850DC0"/>
    <w:rsid w:val="00850DCE"/>
    <w:rsid w:val="00850E2B"/>
    <w:rsid w:val="00852336"/>
    <w:rsid w:val="00853122"/>
    <w:rsid w:val="00854EEA"/>
    <w:rsid w:val="0085532B"/>
    <w:rsid w:val="00855DBB"/>
    <w:rsid w:val="008574FC"/>
    <w:rsid w:val="008609AA"/>
    <w:rsid w:val="00860D62"/>
    <w:rsid w:val="008619A9"/>
    <w:rsid w:val="008624E6"/>
    <w:rsid w:val="008632AC"/>
    <w:rsid w:val="00863C31"/>
    <w:rsid w:val="00864C97"/>
    <w:rsid w:val="00865554"/>
    <w:rsid w:val="008679B2"/>
    <w:rsid w:val="0087121F"/>
    <w:rsid w:val="00872BB4"/>
    <w:rsid w:val="008751E6"/>
    <w:rsid w:val="00875703"/>
    <w:rsid w:val="008761CB"/>
    <w:rsid w:val="00876560"/>
    <w:rsid w:val="00881058"/>
    <w:rsid w:val="00881112"/>
    <w:rsid w:val="008817E2"/>
    <w:rsid w:val="00881A98"/>
    <w:rsid w:val="00883B24"/>
    <w:rsid w:val="00885B75"/>
    <w:rsid w:val="00891920"/>
    <w:rsid w:val="00891DD2"/>
    <w:rsid w:val="00891E95"/>
    <w:rsid w:val="008936A1"/>
    <w:rsid w:val="00893D52"/>
    <w:rsid w:val="00894422"/>
    <w:rsid w:val="00897991"/>
    <w:rsid w:val="008A09C8"/>
    <w:rsid w:val="008A2028"/>
    <w:rsid w:val="008A2CC8"/>
    <w:rsid w:val="008A3C9C"/>
    <w:rsid w:val="008A44A2"/>
    <w:rsid w:val="008A4582"/>
    <w:rsid w:val="008A4A7B"/>
    <w:rsid w:val="008A5C85"/>
    <w:rsid w:val="008A5FB4"/>
    <w:rsid w:val="008A6A35"/>
    <w:rsid w:val="008A7F92"/>
    <w:rsid w:val="008B4FEB"/>
    <w:rsid w:val="008C0223"/>
    <w:rsid w:val="008C0CFC"/>
    <w:rsid w:val="008C148B"/>
    <w:rsid w:val="008C15F9"/>
    <w:rsid w:val="008C1996"/>
    <w:rsid w:val="008C2A83"/>
    <w:rsid w:val="008C392F"/>
    <w:rsid w:val="008C3BB0"/>
    <w:rsid w:val="008C61DC"/>
    <w:rsid w:val="008C6DD6"/>
    <w:rsid w:val="008C79BF"/>
    <w:rsid w:val="008D0E96"/>
    <w:rsid w:val="008D10C5"/>
    <w:rsid w:val="008D10D0"/>
    <w:rsid w:val="008D174A"/>
    <w:rsid w:val="008D1B38"/>
    <w:rsid w:val="008D1E98"/>
    <w:rsid w:val="008D3050"/>
    <w:rsid w:val="008D3E0A"/>
    <w:rsid w:val="008D5F7F"/>
    <w:rsid w:val="008D6237"/>
    <w:rsid w:val="008E0B5B"/>
    <w:rsid w:val="008E0E0F"/>
    <w:rsid w:val="008E2E91"/>
    <w:rsid w:val="008E77EA"/>
    <w:rsid w:val="008F078F"/>
    <w:rsid w:val="008F090E"/>
    <w:rsid w:val="008F1F23"/>
    <w:rsid w:val="008F35AC"/>
    <w:rsid w:val="008F42F4"/>
    <w:rsid w:val="008F4CD7"/>
    <w:rsid w:val="0090001E"/>
    <w:rsid w:val="00901317"/>
    <w:rsid w:val="009017A6"/>
    <w:rsid w:val="00901CB0"/>
    <w:rsid w:val="00903B5D"/>
    <w:rsid w:val="00904BA0"/>
    <w:rsid w:val="00906D1B"/>
    <w:rsid w:val="00907577"/>
    <w:rsid w:val="00907B33"/>
    <w:rsid w:val="00910C1B"/>
    <w:rsid w:val="00912E63"/>
    <w:rsid w:val="00913F46"/>
    <w:rsid w:val="009140D0"/>
    <w:rsid w:val="009142A7"/>
    <w:rsid w:val="00916B78"/>
    <w:rsid w:val="00920CB7"/>
    <w:rsid w:val="00922CDA"/>
    <w:rsid w:val="009231D5"/>
    <w:rsid w:val="00925A35"/>
    <w:rsid w:val="009271E0"/>
    <w:rsid w:val="009316A1"/>
    <w:rsid w:val="00931ED3"/>
    <w:rsid w:val="00932EB2"/>
    <w:rsid w:val="00933DFE"/>
    <w:rsid w:val="009347CC"/>
    <w:rsid w:val="00937904"/>
    <w:rsid w:val="00937D46"/>
    <w:rsid w:val="0094369F"/>
    <w:rsid w:val="00944C49"/>
    <w:rsid w:val="00945F33"/>
    <w:rsid w:val="00946228"/>
    <w:rsid w:val="00950244"/>
    <w:rsid w:val="00950FD3"/>
    <w:rsid w:val="0095150B"/>
    <w:rsid w:val="00952382"/>
    <w:rsid w:val="0095275A"/>
    <w:rsid w:val="009534AA"/>
    <w:rsid w:val="009535F2"/>
    <w:rsid w:val="0095386D"/>
    <w:rsid w:val="00955B31"/>
    <w:rsid w:val="009560B3"/>
    <w:rsid w:val="00960E6F"/>
    <w:rsid w:val="00962088"/>
    <w:rsid w:val="00964584"/>
    <w:rsid w:val="009649B8"/>
    <w:rsid w:val="00964C32"/>
    <w:rsid w:val="009657A4"/>
    <w:rsid w:val="00967CDA"/>
    <w:rsid w:val="009712C6"/>
    <w:rsid w:val="00971A96"/>
    <w:rsid w:val="00972399"/>
    <w:rsid w:val="009728D2"/>
    <w:rsid w:val="00973FAF"/>
    <w:rsid w:val="009762C2"/>
    <w:rsid w:val="00976F9A"/>
    <w:rsid w:val="00977408"/>
    <w:rsid w:val="009821F0"/>
    <w:rsid w:val="00982F3C"/>
    <w:rsid w:val="009830D5"/>
    <w:rsid w:val="0098497D"/>
    <w:rsid w:val="00984DB6"/>
    <w:rsid w:val="00985683"/>
    <w:rsid w:val="00985E31"/>
    <w:rsid w:val="009863C5"/>
    <w:rsid w:val="00986556"/>
    <w:rsid w:val="00986C97"/>
    <w:rsid w:val="0099011D"/>
    <w:rsid w:val="0099124E"/>
    <w:rsid w:val="0099261B"/>
    <w:rsid w:val="00992637"/>
    <w:rsid w:val="0099293C"/>
    <w:rsid w:val="00992DA5"/>
    <w:rsid w:val="009933FE"/>
    <w:rsid w:val="009939AC"/>
    <w:rsid w:val="00993AEA"/>
    <w:rsid w:val="00995898"/>
    <w:rsid w:val="009958BD"/>
    <w:rsid w:val="00995AFD"/>
    <w:rsid w:val="00996225"/>
    <w:rsid w:val="009A12BA"/>
    <w:rsid w:val="009A28A0"/>
    <w:rsid w:val="009A2EA2"/>
    <w:rsid w:val="009A5C51"/>
    <w:rsid w:val="009A62BD"/>
    <w:rsid w:val="009B1D9F"/>
    <w:rsid w:val="009B1F43"/>
    <w:rsid w:val="009B4BCF"/>
    <w:rsid w:val="009B54B9"/>
    <w:rsid w:val="009B54D6"/>
    <w:rsid w:val="009B5D71"/>
    <w:rsid w:val="009B6E03"/>
    <w:rsid w:val="009C2EEA"/>
    <w:rsid w:val="009C6C5A"/>
    <w:rsid w:val="009D0CCE"/>
    <w:rsid w:val="009D1EBB"/>
    <w:rsid w:val="009D6DC3"/>
    <w:rsid w:val="009E1A69"/>
    <w:rsid w:val="009E381E"/>
    <w:rsid w:val="009E4666"/>
    <w:rsid w:val="009E48DB"/>
    <w:rsid w:val="009E5D0C"/>
    <w:rsid w:val="009E6657"/>
    <w:rsid w:val="009E6870"/>
    <w:rsid w:val="009F2191"/>
    <w:rsid w:val="009F29D5"/>
    <w:rsid w:val="009F33FF"/>
    <w:rsid w:val="009F3802"/>
    <w:rsid w:val="009F6F6C"/>
    <w:rsid w:val="009F769E"/>
    <w:rsid w:val="009F7713"/>
    <w:rsid w:val="00A01179"/>
    <w:rsid w:val="00A021B2"/>
    <w:rsid w:val="00A02862"/>
    <w:rsid w:val="00A034A8"/>
    <w:rsid w:val="00A0370E"/>
    <w:rsid w:val="00A03F92"/>
    <w:rsid w:val="00A04A95"/>
    <w:rsid w:val="00A064CB"/>
    <w:rsid w:val="00A10E43"/>
    <w:rsid w:val="00A11463"/>
    <w:rsid w:val="00A13A83"/>
    <w:rsid w:val="00A15765"/>
    <w:rsid w:val="00A16084"/>
    <w:rsid w:val="00A17DD6"/>
    <w:rsid w:val="00A20648"/>
    <w:rsid w:val="00A21091"/>
    <w:rsid w:val="00A21566"/>
    <w:rsid w:val="00A22B93"/>
    <w:rsid w:val="00A24C67"/>
    <w:rsid w:val="00A26C7A"/>
    <w:rsid w:val="00A317B5"/>
    <w:rsid w:val="00A371DD"/>
    <w:rsid w:val="00A37251"/>
    <w:rsid w:val="00A4103B"/>
    <w:rsid w:val="00A41762"/>
    <w:rsid w:val="00A41859"/>
    <w:rsid w:val="00A449FF"/>
    <w:rsid w:val="00A44C9D"/>
    <w:rsid w:val="00A45DC5"/>
    <w:rsid w:val="00A45E1D"/>
    <w:rsid w:val="00A5076F"/>
    <w:rsid w:val="00A51199"/>
    <w:rsid w:val="00A52D4B"/>
    <w:rsid w:val="00A54B80"/>
    <w:rsid w:val="00A55C20"/>
    <w:rsid w:val="00A55D49"/>
    <w:rsid w:val="00A62F2A"/>
    <w:rsid w:val="00A65108"/>
    <w:rsid w:val="00A659B9"/>
    <w:rsid w:val="00A65E9F"/>
    <w:rsid w:val="00A679E2"/>
    <w:rsid w:val="00A67C1C"/>
    <w:rsid w:val="00A708E4"/>
    <w:rsid w:val="00A70997"/>
    <w:rsid w:val="00A70B73"/>
    <w:rsid w:val="00A716FD"/>
    <w:rsid w:val="00A71BAD"/>
    <w:rsid w:val="00A71F9E"/>
    <w:rsid w:val="00A71FD5"/>
    <w:rsid w:val="00A729F1"/>
    <w:rsid w:val="00A73462"/>
    <w:rsid w:val="00A74042"/>
    <w:rsid w:val="00A74CFB"/>
    <w:rsid w:val="00A8032A"/>
    <w:rsid w:val="00A80EC9"/>
    <w:rsid w:val="00A8117D"/>
    <w:rsid w:val="00A8340F"/>
    <w:rsid w:val="00A83DB0"/>
    <w:rsid w:val="00A853C7"/>
    <w:rsid w:val="00A8659A"/>
    <w:rsid w:val="00A879A4"/>
    <w:rsid w:val="00A91931"/>
    <w:rsid w:val="00A92036"/>
    <w:rsid w:val="00A94CB5"/>
    <w:rsid w:val="00A958CE"/>
    <w:rsid w:val="00A96556"/>
    <w:rsid w:val="00A967D7"/>
    <w:rsid w:val="00AA037C"/>
    <w:rsid w:val="00AA05FA"/>
    <w:rsid w:val="00AA074D"/>
    <w:rsid w:val="00AA1069"/>
    <w:rsid w:val="00AA1A44"/>
    <w:rsid w:val="00AA1F24"/>
    <w:rsid w:val="00AA3862"/>
    <w:rsid w:val="00AA4D03"/>
    <w:rsid w:val="00AA4E1D"/>
    <w:rsid w:val="00AA59A0"/>
    <w:rsid w:val="00AA6033"/>
    <w:rsid w:val="00AB0818"/>
    <w:rsid w:val="00AB25D7"/>
    <w:rsid w:val="00AB47B5"/>
    <w:rsid w:val="00AB4F80"/>
    <w:rsid w:val="00AB755D"/>
    <w:rsid w:val="00AB78EC"/>
    <w:rsid w:val="00AC2A77"/>
    <w:rsid w:val="00AC5C65"/>
    <w:rsid w:val="00AC60DF"/>
    <w:rsid w:val="00AC7FA7"/>
    <w:rsid w:val="00AD0283"/>
    <w:rsid w:val="00AD0798"/>
    <w:rsid w:val="00AD1969"/>
    <w:rsid w:val="00AD1AB9"/>
    <w:rsid w:val="00AD2E11"/>
    <w:rsid w:val="00AD34D4"/>
    <w:rsid w:val="00AD39D1"/>
    <w:rsid w:val="00AD3FA8"/>
    <w:rsid w:val="00AD5B63"/>
    <w:rsid w:val="00AD7C12"/>
    <w:rsid w:val="00AD7D4E"/>
    <w:rsid w:val="00AE16CD"/>
    <w:rsid w:val="00AE1723"/>
    <w:rsid w:val="00AE1C14"/>
    <w:rsid w:val="00AE1D6A"/>
    <w:rsid w:val="00AE1EF3"/>
    <w:rsid w:val="00AE222C"/>
    <w:rsid w:val="00AE23E6"/>
    <w:rsid w:val="00AE3BE5"/>
    <w:rsid w:val="00AE4057"/>
    <w:rsid w:val="00AE5DF6"/>
    <w:rsid w:val="00AF1F7A"/>
    <w:rsid w:val="00AF41A5"/>
    <w:rsid w:val="00AF4B56"/>
    <w:rsid w:val="00AF58D1"/>
    <w:rsid w:val="00AF5ED7"/>
    <w:rsid w:val="00AF63C9"/>
    <w:rsid w:val="00B0271C"/>
    <w:rsid w:val="00B07E62"/>
    <w:rsid w:val="00B10B35"/>
    <w:rsid w:val="00B110C8"/>
    <w:rsid w:val="00B12A66"/>
    <w:rsid w:val="00B24C8B"/>
    <w:rsid w:val="00B307E9"/>
    <w:rsid w:val="00B30973"/>
    <w:rsid w:val="00B31729"/>
    <w:rsid w:val="00B3247D"/>
    <w:rsid w:val="00B33909"/>
    <w:rsid w:val="00B34E03"/>
    <w:rsid w:val="00B3581D"/>
    <w:rsid w:val="00B4088B"/>
    <w:rsid w:val="00B40F9E"/>
    <w:rsid w:val="00B41F98"/>
    <w:rsid w:val="00B4247F"/>
    <w:rsid w:val="00B4392C"/>
    <w:rsid w:val="00B4586C"/>
    <w:rsid w:val="00B45884"/>
    <w:rsid w:val="00B465BA"/>
    <w:rsid w:val="00B465E4"/>
    <w:rsid w:val="00B504DF"/>
    <w:rsid w:val="00B51C9A"/>
    <w:rsid w:val="00B54C45"/>
    <w:rsid w:val="00B55B00"/>
    <w:rsid w:val="00B56878"/>
    <w:rsid w:val="00B614A0"/>
    <w:rsid w:val="00B61591"/>
    <w:rsid w:val="00B62C2C"/>
    <w:rsid w:val="00B6438E"/>
    <w:rsid w:val="00B65012"/>
    <w:rsid w:val="00B65398"/>
    <w:rsid w:val="00B6598C"/>
    <w:rsid w:val="00B659D4"/>
    <w:rsid w:val="00B66CF9"/>
    <w:rsid w:val="00B702FF"/>
    <w:rsid w:val="00B7159A"/>
    <w:rsid w:val="00B73C82"/>
    <w:rsid w:val="00B743FC"/>
    <w:rsid w:val="00B74EE8"/>
    <w:rsid w:val="00B756FB"/>
    <w:rsid w:val="00B75A0B"/>
    <w:rsid w:val="00B75D01"/>
    <w:rsid w:val="00B77F22"/>
    <w:rsid w:val="00B80B3E"/>
    <w:rsid w:val="00B81F70"/>
    <w:rsid w:val="00B8298D"/>
    <w:rsid w:val="00B82FF1"/>
    <w:rsid w:val="00B84D26"/>
    <w:rsid w:val="00B86171"/>
    <w:rsid w:val="00B863E2"/>
    <w:rsid w:val="00B8724E"/>
    <w:rsid w:val="00B879C1"/>
    <w:rsid w:val="00B90325"/>
    <w:rsid w:val="00B9319C"/>
    <w:rsid w:val="00B938BA"/>
    <w:rsid w:val="00B93C6D"/>
    <w:rsid w:val="00B94A56"/>
    <w:rsid w:val="00B95260"/>
    <w:rsid w:val="00B9596C"/>
    <w:rsid w:val="00B9612D"/>
    <w:rsid w:val="00BA39C8"/>
    <w:rsid w:val="00BA3DC7"/>
    <w:rsid w:val="00BA551D"/>
    <w:rsid w:val="00BA6B1F"/>
    <w:rsid w:val="00BA7440"/>
    <w:rsid w:val="00BA7FA3"/>
    <w:rsid w:val="00BB05DD"/>
    <w:rsid w:val="00BB0A6B"/>
    <w:rsid w:val="00BB13F2"/>
    <w:rsid w:val="00BB2C9A"/>
    <w:rsid w:val="00BB3243"/>
    <w:rsid w:val="00BB32CF"/>
    <w:rsid w:val="00BB344F"/>
    <w:rsid w:val="00BB4C77"/>
    <w:rsid w:val="00BB7A69"/>
    <w:rsid w:val="00BC2222"/>
    <w:rsid w:val="00BC6832"/>
    <w:rsid w:val="00BC69A8"/>
    <w:rsid w:val="00BD149F"/>
    <w:rsid w:val="00BD20EC"/>
    <w:rsid w:val="00BD2204"/>
    <w:rsid w:val="00BD2348"/>
    <w:rsid w:val="00BD2985"/>
    <w:rsid w:val="00BD3EC5"/>
    <w:rsid w:val="00BD4743"/>
    <w:rsid w:val="00BD50DD"/>
    <w:rsid w:val="00BD64CE"/>
    <w:rsid w:val="00BD73E6"/>
    <w:rsid w:val="00BD75D5"/>
    <w:rsid w:val="00BE2FC1"/>
    <w:rsid w:val="00BE4333"/>
    <w:rsid w:val="00BE44B0"/>
    <w:rsid w:val="00BE46CF"/>
    <w:rsid w:val="00BE6666"/>
    <w:rsid w:val="00BE7ED9"/>
    <w:rsid w:val="00BF2769"/>
    <w:rsid w:val="00BF37C9"/>
    <w:rsid w:val="00BF3DD4"/>
    <w:rsid w:val="00BF4A0C"/>
    <w:rsid w:val="00BF4BED"/>
    <w:rsid w:val="00C01FC4"/>
    <w:rsid w:val="00C02122"/>
    <w:rsid w:val="00C047C2"/>
    <w:rsid w:val="00C04CE1"/>
    <w:rsid w:val="00C04FD7"/>
    <w:rsid w:val="00C055CF"/>
    <w:rsid w:val="00C10334"/>
    <w:rsid w:val="00C103E0"/>
    <w:rsid w:val="00C135F9"/>
    <w:rsid w:val="00C16CF8"/>
    <w:rsid w:val="00C20689"/>
    <w:rsid w:val="00C20C9D"/>
    <w:rsid w:val="00C2293E"/>
    <w:rsid w:val="00C24B95"/>
    <w:rsid w:val="00C252E5"/>
    <w:rsid w:val="00C25FE4"/>
    <w:rsid w:val="00C26177"/>
    <w:rsid w:val="00C27694"/>
    <w:rsid w:val="00C27D1F"/>
    <w:rsid w:val="00C30544"/>
    <w:rsid w:val="00C30B60"/>
    <w:rsid w:val="00C35E1B"/>
    <w:rsid w:val="00C3643C"/>
    <w:rsid w:val="00C37FBA"/>
    <w:rsid w:val="00C40208"/>
    <w:rsid w:val="00C40AA3"/>
    <w:rsid w:val="00C40E5B"/>
    <w:rsid w:val="00C41844"/>
    <w:rsid w:val="00C42ED2"/>
    <w:rsid w:val="00C431E1"/>
    <w:rsid w:val="00C43ED5"/>
    <w:rsid w:val="00C4569F"/>
    <w:rsid w:val="00C467F0"/>
    <w:rsid w:val="00C4709C"/>
    <w:rsid w:val="00C508AA"/>
    <w:rsid w:val="00C50AB7"/>
    <w:rsid w:val="00C527DD"/>
    <w:rsid w:val="00C53683"/>
    <w:rsid w:val="00C53947"/>
    <w:rsid w:val="00C541CE"/>
    <w:rsid w:val="00C5599C"/>
    <w:rsid w:val="00C56166"/>
    <w:rsid w:val="00C5624E"/>
    <w:rsid w:val="00C56539"/>
    <w:rsid w:val="00C6084D"/>
    <w:rsid w:val="00C61E5F"/>
    <w:rsid w:val="00C63E3D"/>
    <w:rsid w:val="00C64372"/>
    <w:rsid w:val="00C6578D"/>
    <w:rsid w:val="00C65834"/>
    <w:rsid w:val="00C667E0"/>
    <w:rsid w:val="00C67ECF"/>
    <w:rsid w:val="00C72B4A"/>
    <w:rsid w:val="00C730EC"/>
    <w:rsid w:val="00C73DE4"/>
    <w:rsid w:val="00C75939"/>
    <w:rsid w:val="00C75C20"/>
    <w:rsid w:val="00C76522"/>
    <w:rsid w:val="00C76710"/>
    <w:rsid w:val="00C77A6D"/>
    <w:rsid w:val="00C77AB1"/>
    <w:rsid w:val="00C803BB"/>
    <w:rsid w:val="00C81B8D"/>
    <w:rsid w:val="00C850E2"/>
    <w:rsid w:val="00C856F2"/>
    <w:rsid w:val="00C85797"/>
    <w:rsid w:val="00C85AED"/>
    <w:rsid w:val="00C85C70"/>
    <w:rsid w:val="00C92F27"/>
    <w:rsid w:val="00C93046"/>
    <w:rsid w:val="00C96C69"/>
    <w:rsid w:val="00C975E1"/>
    <w:rsid w:val="00CA0705"/>
    <w:rsid w:val="00CA244C"/>
    <w:rsid w:val="00CA2F56"/>
    <w:rsid w:val="00CA4B56"/>
    <w:rsid w:val="00CA5DB3"/>
    <w:rsid w:val="00CB1049"/>
    <w:rsid w:val="00CB17A7"/>
    <w:rsid w:val="00CB2076"/>
    <w:rsid w:val="00CB5186"/>
    <w:rsid w:val="00CB61BB"/>
    <w:rsid w:val="00CB77A3"/>
    <w:rsid w:val="00CC1762"/>
    <w:rsid w:val="00CC1AEA"/>
    <w:rsid w:val="00CC2360"/>
    <w:rsid w:val="00CC26BC"/>
    <w:rsid w:val="00CC2F77"/>
    <w:rsid w:val="00CC3E11"/>
    <w:rsid w:val="00CC42D5"/>
    <w:rsid w:val="00CC542B"/>
    <w:rsid w:val="00CD1696"/>
    <w:rsid w:val="00CD27EE"/>
    <w:rsid w:val="00CD28A6"/>
    <w:rsid w:val="00CD4BC8"/>
    <w:rsid w:val="00CD4F4D"/>
    <w:rsid w:val="00CE0216"/>
    <w:rsid w:val="00CE0C9A"/>
    <w:rsid w:val="00CE1401"/>
    <w:rsid w:val="00CE1AF6"/>
    <w:rsid w:val="00CE1E57"/>
    <w:rsid w:val="00CE4558"/>
    <w:rsid w:val="00CE4D0C"/>
    <w:rsid w:val="00CE6EC5"/>
    <w:rsid w:val="00CF0CBD"/>
    <w:rsid w:val="00CF665C"/>
    <w:rsid w:val="00CF6B08"/>
    <w:rsid w:val="00CF7735"/>
    <w:rsid w:val="00D000D6"/>
    <w:rsid w:val="00D01680"/>
    <w:rsid w:val="00D01741"/>
    <w:rsid w:val="00D017EA"/>
    <w:rsid w:val="00D0192D"/>
    <w:rsid w:val="00D01A8F"/>
    <w:rsid w:val="00D03E12"/>
    <w:rsid w:val="00D04EDA"/>
    <w:rsid w:val="00D06BCB"/>
    <w:rsid w:val="00D072B5"/>
    <w:rsid w:val="00D07719"/>
    <w:rsid w:val="00D10EB9"/>
    <w:rsid w:val="00D111D0"/>
    <w:rsid w:val="00D12D70"/>
    <w:rsid w:val="00D13C0A"/>
    <w:rsid w:val="00D13D12"/>
    <w:rsid w:val="00D144B4"/>
    <w:rsid w:val="00D1451F"/>
    <w:rsid w:val="00D148C0"/>
    <w:rsid w:val="00D153FE"/>
    <w:rsid w:val="00D1688A"/>
    <w:rsid w:val="00D20D64"/>
    <w:rsid w:val="00D20FD5"/>
    <w:rsid w:val="00D21419"/>
    <w:rsid w:val="00D235AA"/>
    <w:rsid w:val="00D24948"/>
    <w:rsid w:val="00D255B5"/>
    <w:rsid w:val="00D26BDC"/>
    <w:rsid w:val="00D30506"/>
    <w:rsid w:val="00D30CAE"/>
    <w:rsid w:val="00D31AB3"/>
    <w:rsid w:val="00D32399"/>
    <w:rsid w:val="00D335D1"/>
    <w:rsid w:val="00D40327"/>
    <w:rsid w:val="00D4088F"/>
    <w:rsid w:val="00D40AD4"/>
    <w:rsid w:val="00D41155"/>
    <w:rsid w:val="00D42694"/>
    <w:rsid w:val="00D440F3"/>
    <w:rsid w:val="00D458B8"/>
    <w:rsid w:val="00D45C17"/>
    <w:rsid w:val="00D4627D"/>
    <w:rsid w:val="00D506B9"/>
    <w:rsid w:val="00D52D7C"/>
    <w:rsid w:val="00D53C61"/>
    <w:rsid w:val="00D55971"/>
    <w:rsid w:val="00D55B2A"/>
    <w:rsid w:val="00D577BC"/>
    <w:rsid w:val="00D60167"/>
    <w:rsid w:val="00D635A8"/>
    <w:rsid w:val="00D64C83"/>
    <w:rsid w:val="00D65BE4"/>
    <w:rsid w:val="00D66704"/>
    <w:rsid w:val="00D700C0"/>
    <w:rsid w:val="00D71C61"/>
    <w:rsid w:val="00D72266"/>
    <w:rsid w:val="00D75984"/>
    <w:rsid w:val="00D75997"/>
    <w:rsid w:val="00D76592"/>
    <w:rsid w:val="00D77230"/>
    <w:rsid w:val="00D7792F"/>
    <w:rsid w:val="00D81E8C"/>
    <w:rsid w:val="00D82DAC"/>
    <w:rsid w:val="00D8427C"/>
    <w:rsid w:val="00D85A7B"/>
    <w:rsid w:val="00D868F8"/>
    <w:rsid w:val="00D874D8"/>
    <w:rsid w:val="00D87967"/>
    <w:rsid w:val="00D87DB1"/>
    <w:rsid w:val="00D9140B"/>
    <w:rsid w:val="00D9142E"/>
    <w:rsid w:val="00D9147C"/>
    <w:rsid w:val="00D919BE"/>
    <w:rsid w:val="00D92464"/>
    <w:rsid w:val="00D93BB0"/>
    <w:rsid w:val="00D93DCB"/>
    <w:rsid w:val="00D93FE3"/>
    <w:rsid w:val="00D94A4F"/>
    <w:rsid w:val="00D96698"/>
    <w:rsid w:val="00D9686F"/>
    <w:rsid w:val="00DA06D8"/>
    <w:rsid w:val="00DA0F25"/>
    <w:rsid w:val="00DA3542"/>
    <w:rsid w:val="00DA3C19"/>
    <w:rsid w:val="00DA6AF9"/>
    <w:rsid w:val="00DB17CF"/>
    <w:rsid w:val="00DB1DCD"/>
    <w:rsid w:val="00DB31C4"/>
    <w:rsid w:val="00DB6704"/>
    <w:rsid w:val="00DB760D"/>
    <w:rsid w:val="00DB787E"/>
    <w:rsid w:val="00DC01A7"/>
    <w:rsid w:val="00DC0D05"/>
    <w:rsid w:val="00DC32FF"/>
    <w:rsid w:val="00DC4630"/>
    <w:rsid w:val="00DC62E5"/>
    <w:rsid w:val="00DC6412"/>
    <w:rsid w:val="00DC78EB"/>
    <w:rsid w:val="00DD2365"/>
    <w:rsid w:val="00DD2AFB"/>
    <w:rsid w:val="00DD2C9F"/>
    <w:rsid w:val="00DD34E5"/>
    <w:rsid w:val="00DD377C"/>
    <w:rsid w:val="00DD3BE7"/>
    <w:rsid w:val="00DD60C8"/>
    <w:rsid w:val="00DD7062"/>
    <w:rsid w:val="00DE02D4"/>
    <w:rsid w:val="00DE08DD"/>
    <w:rsid w:val="00DE0A1D"/>
    <w:rsid w:val="00DE180D"/>
    <w:rsid w:val="00DE1FA9"/>
    <w:rsid w:val="00DE2EF3"/>
    <w:rsid w:val="00DE3534"/>
    <w:rsid w:val="00DF01B5"/>
    <w:rsid w:val="00DF1504"/>
    <w:rsid w:val="00DF239C"/>
    <w:rsid w:val="00DF2EEC"/>
    <w:rsid w:val="00DF3DB7"/>
    <w:rsid w:val="00DF5D16"/>
    <w:rsid w:val="00DF722B"/>
    <w:rsid w:val="00E00A7D"/>
    <w:rsid w:val="00E0275D"/>
    <w:rsid w:val="00E05BF7"/>
    <w:rsid w:val="00E05FD9"/>
    <w:rsid w:val="00E06069"/>
    <w:rsid w:val="00E06332"/>
    <w:rsid w:val="00E06793"/>
    <w:rsid w:val="00E12A7B"/>
    <w:rsid w:val="00E130A8"/>
    <w:rsid w:val="00E1340E"/>
    <w:rsid w:val="00E14E9A"/>
    <w:rsid w:val="00E222A3"/>
    <w:rsid w:val="00E234A0"/>
    <w:rsid w:val="00E24199"/>
    <w:rsid w:val="00E25873"/>
    <w:rsid w:val="00E26119"/>
    <w:rsid w:val="00E275FB"/>
    <w:rsid w:val="00E27662"/>
    <w:rsid w:val="00E31265"/>
    <w:rsid w:val="00E31EE9"/>
    <w:rsid w:val="00E329D4"/>
    <w:rsid w:val="00E3340B"/>
    <w:rsid w:val="00E34F10"/>
    <w:rsid w:val="00E34FDA"/>
    <w:rsid w:val="00E37BB8"/>
    <w:rsid w:val="00E404BA"/>
    <w:rsid w:val="00E443C3"/>
    <w:rsid w:val="00E44BC3"/>
    <w:rsid w:val="00E45593"/>
    <w:rsid w:val="00E46AAF"/>
    <w:rsid w:val="00E47804"/>
    <w:rsid w:val="00E51BCD"/>
    <w:rsid w:val="00E54A25"/>
    <w:rsid w:val="00E57925"/>
    <w:rsid w:val="00E57E68"/>
    <w:rsid w:val="00E60526"/>
    <w:rsid w:val="00E60A26"/>
    <w:rsid w:val="00E60A5D"/>
    <w:rsid w:val="00E611D4"/>
    <w:rsid w:val="00E66965"/>
    <w:rsid w:val="00E67018"/>
    <w:rsid w:val="00E72068"/>
    <w:rsid w:val="00E7282B"/>
    <w:rsid w:val="00E73B2A"/>
    <w:rsid w:val="00E741B7"/>
    <w:rsid w:val="00E7569E"/>
    <w:rsid w:val="00E76A79"/>
    <w:rsid w:val="00E77C34"/>
    <w:rsid w:val="00E80493"/>
    <w:rsid w:val="00E80C87"/>
    <w:rsid w:val="00E81B11"/>
    <w:rsid w:val="00E82458"/>
    <w:rsid w:val="00E832FD"/>
    <w:rsid w:val="00E85348"/>
    <w:rsid w:val="00E86477"/>
    <w:rsid w:val="00E86EA7"/>
    <w:rsid w:val="00E874F2"/>
    <w:rsid w:val="00E87527"/>
    <w:rsid w:val="00E91B01"/>
    <w:rsid w:val="00E95A3F"/>
    <w:rsid w:val="00E9672F"/>
    <w:rsid w:val="00E96B18"/>
    <w:rsid w:val="00E97193"/>
    <w:rsid w:val="00E97AAF"/>
    <w:rsid w:val="00EA01D5"/>
    <w:rsid w:val="00EA0D89"/>
    <w:rsid w:val="00EA16C0"/>
    <w:rsid w:val="00EA1A78"/>
    <w:rsid w:val="00EA1BE0"/>
    <w:rsid w:val="00EA4CF5"/>
    <w:rsid w:val="00EA529D"/>
    <w:rsid w:val="00EA7788"/>
    <w:rsid w:val="00EB0F2F"/>
    <w:rsid w:val="00EB12C3"/>
    <w:rsid w:val="00EB1476"/>
    <w:rsid w:val="00EB1B41"/>
    <w:rsid w:val="00EB2591"/>
    <w:rsid w:val="00EB33DE"/>
    <w:rsid w:val="00EB4841"/>
    <w:rsid w:val="00EB5AA6"/>
    <w:rsid w:val="00EB6026"/>
    <w:rsid w:val="00EB6D13"/>
    <w:rsid w:val="00EC036C"/>
    <w:rsid w:val="00EC15BE"/>
    <w:rsid w:val="00EC1FB0"/>
    <w:rsid w:val="00EC1FFE"/>
    <w:rsid w:val="00EC410E"/>
    <w:rsid w:val="00EC5F7C"/>
    <w:rsid w:val="00EC6D34"/>
    <w:rsid w:val="00EC7619"/>
    <w:rsid w:val="00EC7777"/>
    <w:rsid w:val="00EC7F12"/>
    <w:rsid w:val="00ED2BC7"/>
    <w:rsid w:val="00ED357C"/>
    <w:rsid w:val="00ED3FD4"/>
    <w:rsid w:val="00ED4CC7"/>
    <w:rsid w:val="00EE1D48"/>
    <w:rsid w:val="00EE1DF8"/>
    <w:rsid w:val="00EE1EA5"/>
    <w:rsid w:val="00EE22D5"/>
    <w:rsid w:val="00EE2569"/>
    <w:rsid w:val="00EE4937"/>
    <w:rsid w:val="00EE5BF4"/>
    <w:rsid w:val="00EE6487"/>
    <w:rsid w:val="00EE6864"/>
    <w:rsid w:val="00EE7751"/>
    <w:rsid w:val="00EE77D6"/>
    <w:rsid w:val="00EF1540"/>
    <w:rsid w:val="00EF3E1B"/>
    <w:rsid w:val="00EF46BF"/>
    <w:rsid w:val="00EF473B"/>
    <w:rsid w:val="00EF4BC9"/>
    <w:rsid w:val="00EF5900"/>
    <w:rsid w:val="00EF69A7"/>
    <w:rsid w:val="00F017BC"/>
    <w:rsid w:val="00F02835"/>
    <w:rsid w:val="00F05DA5"/>
    <w:rsid w:val="00F06BAA"/>
    <w:rsid w:val="00F06FB8"/>
    <w:rsid w:val="00F075F3"/>
    <w:rsid w:val="00F11E68"/>
    <w:rsid w:val="00F13520"/>
    <w:rsid w:val="00F145BA"/>
    <w:rsid w:val="00F148D8"/>
    <w:rsid w:val="00F158C1"/>
    <w:rsid w:val="00F17512"/>
    <w:rsid w:val="00F17694"/>
    <w:rsid w:val="00F20253"/>
    <w:rsid w:val="00F204A4"/>
    <w:rsid w:val="00F2411A"/>
    <w:rsid w:val="00F24929"/>
    <w:rsid w:val="00F31D0C"/>
    <w:rsid w:val="00F31E3B"/>
    <w:rsid w:val="00F31FE5"/>
    <w:rsid w:val="00F3209A"/>
    <w:rsid w:val="00F32F59"/>
    <w:rsid w:val="00F3468A"/>
    <w:rsid w:val="00F353FB"/>
    <w:rsid w:val="00F35477"/>
    <w:rsid w:val="00F35B17"/>
    <w:rsid w:val="00F36800"/>
    <w:rsid w:val="00F40EBA"/>
    <w:rsid w:val="00F417FE"/>
    <w:rsid w:val="00F41F2F"/>
    <w:rsid w:val="00F4738F"/>
    <w:rsid w:val="00F479AF"/>
    <w:rsid w:val="00F47E03"/>
    <w:rsid w:val="00F500F7"/>
    <w:rsid w:val="00F51D6D"/>
    <w:rsid w:val="00F51ED0"/>
    <w:rsid w:val="00F54ED7"/>
    <w:rsid w:val="00F57129"/>
    <w:rsid w:val="00F62270"/>
    <w:rsid w:val="00F62402"/>
    <w:rsid w:val="00F62F7A"/>
    <w:rsid w:val="00F6476D"/>
    <w:rsid w:val="00F65085"/>
    <w:rsid w:val="00F6640B"/>
    <w:rsid w:val="00F67B1F"/>
    <w:rsid w:val="00F70E30"/>
    <w:rsid w:val="00F72E6E"/>
    <w:rsid w:val="00F7347B"/>
    <w:rsid w:val="00F74B8F"/>
    <w:rsid w:val="00F7551C"/>
    <w:rsid w:val="00F75D42"/>
    <w:rsid w:val="00F7693D"/>
    <w:rsid w:val="00F80659"/>
    <w:rsid w:val="00F80DE5"/>
    <w:rsid w:val="00F81C0C"/>
    <w:rsid w:val="00F820B9"/>
    <w:rsid w:val="00F828F8"/>
    <w:rsid w:val="00F850C5"/>
    <w:rsid w:val="00F85289"/>
    <w:rsid w:val="00F8611B"/>
    <w:rsid w:val="00F87BE2"/>
    <w:rsid w:val="00F90486"/>
    <w:rsid w:val="00F90963"/>
    <w:rsid w:val="00F91CBD"/>
    <w:rsid w:val="00FA01B6"/>
    <w:rsid w:val="00FA02B6"/>
    <w:rsid w:val="00FA0E1D"/>
    <w:rsid w:val="00FA1A85"/>
    <w:rsid w:val="00FA4BF9"/>
    <w:rsid w:val="00FA6004"/>
    <w:rsid w:val="00FA6A85"/>
    <w:rsid w:val="00FA6F99"/>
    <w:rsid w:val="00FA743A"/>
    <w:rsid w:val="00FA746E"/>
    <w:rsid w:val="00FB103F"/>
    <w:rsid w:val="00FB128B"/>
    <w:rsid w:val="00FB18A1"/>
    <w:rsid w:val="00FB381E"/>
    <w:rsid w:val="00FC03E1"/>
    <w:rsid w:val="00FC1343"/>
    <w:rsid w:val="00FC276A"/>
    <w:rsid w:val="00FC3D8A"/>
    <w:rsid w:val="00FC4B88"/>
    <w:rsid w:val="00FC5551"/>
    <w:rsid w:val="00FC5DD1"/>
    <w:rsid w:val="00FC5EE6"/>
    <w:rsid w:val="00FC66A5"/>
    <w:rsid w:val="00FC6D2C"/>
    <w:rsid w:val="00FD13AE"/>
    <w:rsid w:val="00FD1761"/>
    <w:rsid w:val="00FD2902"/>
    <w:rsid w:val="00FD5319"/>
    <w:rsid w:val="00FD5D25"/>
    <w:rsid w:val="00FD60AF"/>
    <w:rsid w:val="00FE1D4B"/>
    <w:rsid w:val="00FE26E6"/>
    <w:rsid w:val="00FE5213"/>
    <w:rsid w:val="00FE55DC"/>
    <w:rsid w:val="00FE7C52"/>
    <w:rsid w:val="00FF4297"/>
    <w:rsid w:val="00FF468B"/>
    <w:rsid w:val="00FF55DB"/>
    <w:rsid w:val="00FF6C69"/>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56A9610"/>
  <w15:chartTrackingRefBased/>
  <w15:docId w15:val="{1892222A-4B4B-4716-9702-02D78EAC2C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NZ" w:eastAsia="en-NZ"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Strong"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61E5F"/>
    <w:pPr>
      <w:suppressAutoHyphens/>
    </w:pPr>
    <w:rPr>
      <w:rFonts w:ascii="Times New Roman" w:eastAsia="SimSun" w:hAnsi="Times New Roman"/>
      <w:sz w:val="24"/>
      <w:szCs w:val="24"/>
      <w:lang w:val="en-GB" w:eastAsia="ar-SA"/>
    </w:rPr>
  </w:style>
  <w:style w:type="paragraph" w:styleId="Heading1">
    <w:name w:val="heading 1"/>
    <w:basedOn w:val="Normal"/>
    <w:next w:val="Normal"/>
    <w:qFormat/>
    <w:rsid w:val="00960E6F"/>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A55D49"/>
    <w:pPr>
      <w:keepNext/>
      <w:suppressAutoHyphens w:val="0"/>
      <w:jc w:val="center"/>
      <w:outlineLvl w:val="1"/>
    </w:pPr>
    <w:rPr>
      <w:rFonts w:eastAsia="MS Mincho"/>
      <w:b/>
      <w:iCs/>
      <w:sz w:val="28"/>
      <w:szCs w:val="28"/>
      <w:lang w:val="en-NZ" w:eastAsia="ja-JP"/>
    </w:rPr>
  </w:style>
  <w:style w:type="paragraph" w:styleId="Heading3">
    <w:name w:val="heading 3"/>
    <w:basedOn w:val="Normal"/>
    <w:next w:val="Normal"/>
    <w:qFormat/>
    <w:rsid w:val="00960E6F"/>
    <w:pPr>
      <w:keepNext/>
      <w:spacing w:before="240" w:after="60"/>
      <w:outlineLvl w:val="2"/>
    </w:pPr>
    <w:rPr>
      <w:rFonts w:ascii="Arial" w:hAnsi="Arial" w:cs="Arial"/>
      <w:b/>
      <w:bCs/>
      <w:sz w:val="26"/>
      <w:szCs w:val="26"/>
    </w:rPr>
  </w:style>
  <w:style w:type="paragraph" w:styleId="Heading5">
    <w:name w:val="heading 5"/>
    <w:basedOn w:val="Normal"/>
    <w:next w:val="Normal"/>
    <w:link w:val="Heading5Char"/>
    <w:semiHidden/>
    <w:unhideWhenUsed/>
    <w:qFormat/>
    <w:rsid w:val="006430CA"/>
    <w:pPr>
      <w:spacing w:before="240" w:after="60"/>
      <w:outlineLvl w:val="4"/>
    </w:pPr>
    <w:rPr>
      <w:rFonts w:ascii="Calibri" w:eastAsia="Times New Roman" w:hAnsi="Calibri"/>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D53C61"/>
    <w:pPr>
      <w:spacing w:line="360" w:lineRule="auto"/>
    </w:pPr>
    <w:rPr>
      <w:rFonts w:ascii="Arial" w:hAnsi="Arial" w:cs="Arial"/>
      <w:color w:val="000000"/>
      <w:sz w:val="22"/>
      <w:szCs w:val="22"/>
      <w:lang w:val="en-NZ"/>
    </w:rPr>
  </w:style>
  <w:style w:type="character" w:customStyle="1" w:styleId="BodyTextChar">
    <w:name w:val="Body Text Char"/>
    <w:link w:val="BodyText"/>
    <w:rsid w:val="00D53C61"/>
    <w:rPr>
      <w:rFonts w:ascii="Arial" w:eastAsia="SimSun" w:hAnsi="Arial" w:cs="Arial"/>
      <w:color w:val="000000"/>
      <w:lang w:eastAsia="ar-SA"/>
    </w:rPr>
  </w:style>
  <w:style w:type="paragraph" w:customStyle="1" w:styleId="ExBodyText">
    <w:name w:val="Ex Body Text"/>
    <w:basedOn w:val="BodyText"/>
    <w:rsid w:val="00D53C61"/>
    <w:pPr>
      <w:spacing w:line="480" w:lineRule="auto"/>
    </w:pPr>
  </w:style>
  <w:style w:type="paragraph" w:customStyle="1" w:styleId="ExTableNumber">
    <w:name w:val="Ex Table Number"/>
    <w:basedOn w:val="Normal"/>
    <w:next w:val="ExTableTitle"/>
    <w:rsid w:val="00D53C61"/>
    <w:pPr>
      <w:outlineLvl w:val="0"/>
    </w:pPr>
    <w:rPr>
      <w:rFonts w:ascii="Arial" w:hAnsi="Arial" w:cs="Arial"/>
      <w:iCs/>
      <w:caps/>
      <w:color w:val="000000"/>
      <w:sz w:val="22"/>
      <w:szCs w:val="22"/>
      <w:lang w:val="en-NZ"/>
    </w:rPr>
  </w:style>
  <w:style w:type="paragraph" w:customStyle="1" w:styleId="ExTableTitle">
    <w:name w:val="Ex Table Title"/>
    <w:basedOn w:val="ExBodyText"/>
    <w:rsid w:val="00D53C61"/>
    <w:pPr>
      <w:spacing w:line="240" w:lineRule="auto"/>
    </w:pPr>
    <w:rPr>
      <w:i/>
    </w:rPr>
  </w:style>
  <w:style w:type="paragraph" w:customStyle="1" w:styleId="ExTableNotes">
    <w:name w:val="Ex Table Notes"/>
    <w:basedOn w:val="Normal"/>
    <w:rsid w:val="00D53C61"/>
    <w:rPr>
      <w:rFonts w:ascii="Arial" w:hAnsi="Arial" w:cs="Arial"/>
      <w:color w:val="000000"/>
      <w:sz w:val="18"/>
      <w:szCs w:val="22"/>
      <w:lang w:val="en-NZ"/>
    </w:rPr>
  </w:style>
  <w:style w:type="paragraph" w:customStyle="1" w:styleId="Ex2">
    <w:name w:val="Ex 2"/>
    <w:basedOn w:val="Normal"/>
    <w:rsid w:val="00D53C61"/>
    <w:pPr>
      <w:spacing w:line="480" w:lineRule="auto"/>
      <w:jc w:val="center"/>
    </w:pPr>
    <w:rPr>
      <w:rFonts w:ascii="Arial" w:eastAsia="Arial" w:hAnsi="Arial" w:cs="Arial"/>
      <w:b/>
      <w:color w:val="000000"/>
    </w:rPr>
  </w:style>
  <w:style w:type="paragraph" w:customStyle="1" w:styleId="Ex3">
    <w:name w:val="Ex 3"/>
    <w:basedOn w:val="Ex2"/>
    <w:rsid w:val="00D53C61"/>
    <w:pPr>
      <w:spacing w:line="240" w:lineRule="auto"/>
    </w:pPr>
    <w:rPr>
      <w:b w:val="0"/>
    </w:rPr>
  </w:style>
  <w:style w:type="paragraph" w:customStyle="1" w:styleId="TableContents">
    <w:name w:val="Table Contents"/>
    <w:basedOn w:val="Normal"/>
    <w:rsid w:val="00D53C61"/>
    <w:pPr>
      <w:suppressLineNumbers/>
    </w:pPr>
  </w:style>
  <w:style w:type="paragraph" w:customStyle="1" w:styleId="TableHeading">
    <w:name w:val="Table Heading"/>
    <w:basedOn w:val="TableContents"/>
    <w:rsid w:val="00D53C61"/>
    <w:pPr>
      <w:jc w:val="center"/>
    </w:pPr>
    <w:rPr>
      <w:b/>
      <w:bCs/>
    </w:rPr>
  </w:style>
  <w:style w:type="paragraph" w:styleId="BalloonText">
    <w:name w:val="Balloon Text"/>
    <w:basedOn w:val="Normal"/>
    <w:link w:val="BalloonTextChar"/>
    <w:uiPriority w:val="99"/>
    <w:semiHidden/>
    <w:unhideWhenUsed/>
    <w:rsid w:val="00D42694"/>
    <w:rPr>
      <w:rFonts w:ascii="Tahoma" w:hAnsi="Tahoma" w:cs="Tahoma"/>
      <w:sz w:val="16"/>
      <w:szCs w:val="16"/>
    </w:rPr>
  </w:style>
  <w:style w:type="character" w:customStyle="1" w:styleId="BalloonTextChar">
    <w:name w:val="Balloon Text Char"/>
    <w:link w:val="BalloonText"/>
    <w:uiPriority w:val="99"/>
    <w:semiHidden/>
    <w:rsid w:val="00D42694"/>
    <w:rPr>
      <w:rFonts w:ascii="Tahoma" w:eastAsia="SimSun" w:hAnsi="Tahoma" w:cs="Tahoma"/>
      <w:sz w:val="16"/>
      <w:szCs w:val="16"/>
      <w:lang w:val="en-GB" w:eastAsia="ar-SA"/>
    </w:rPr>
  </w:style>
  <w:style w:type="table" w:styleId="TableGrid">
    <w:name w:val="Table Grid"/>
    <w:basedOn w:val="TableNormal"/>
    <w:uiPriority w:val="59"/>
    <w:rsid w:val="00D4269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NoSpacing1">
    <w:name w:val="No Spacing1"/>
    <w:aliases w:val="No Spacing,Body"/>
    <w:uiPriority w:val="1"/>
    <w:qFormat/>
    <w:rsid w:val="00140A1D"/>
    <w:pPr>
      <w:suppressAutoHyphens/>
    </w:pPr>
    <w:rPr>
      <w:rFonts w:eastAsia="SimSun"/>
      <w:sz w:val="16"/>
      <w:szCs w:val="24"/>
      <w:lang w:val="en-GB" w:eastAsia="ar-SA"/>
    </w:rPr>
  </w:style>
  <w:style w:type="paragraph" w:customStyle="1" w:styleId="Ex1">
    <w:name w:val="Ex 1"/>
    <w:basedOn w:val="Normal"/>
    <w:rsid w:val="00E60A5D"/>
    <w:pPr>
      <w:spacing w:line="480" w:lineRule="auto"/>
      <w:jc w:val="center"/>
    </w:pPr>
    <w:rPr>
      <w:rFonts w:ascii="Arial" w:eastAsia="Arial" w:hAnsi="Arial" w:cs="Arial"/>
      <w:b/>
      <w:caps/>
      <w:color w:val="000000"/>
      <w:sz w:val="28"/>
      <w:szCs w:val="28"/>
    </w:rPr>
  </w:style>
  <w:style w:type="paragraph" w:customStyle="1" w:styleId="Ex4">
    <w:name w:val="Ex 4"/>
    <w:basedOn w:val="Ex3"/>
    <w:rsid w:val="00E60A5D"/>
    <w:pPr>
      <w:jc w:val="left"/>
    </w:pPr>
    <w:rPr>
      <w:b/>
      <w:sz w:val="22"/>
      <w:szCs w:val="22"/>
    </w:rPr>
  </w:style>
  <w:style w:type="paragraph" w:customStyle="1" w:styleId="Ex5">
    <w:name w:val="Ex 5"/>
    <w:basedOn w:val="Ex4"/>
    <w:rsid w:val="00E60A5D"/>
    <w:pPr>
      <w:spacing w:line="480" w:lineRule="auto"/>
    </w:pPr>
    <w:rPr>
      <w:b w:val="0"/>
      <w:i/>
    </w:rPr>
  </w:style>
  <w:style w:type="character" w:styleId="CommentReference">
    <w:name w:val="annotation reference"/>
    <w:uiPriority w:val="99"/>
    <w:rsid w:val="001B70BC"/>
    <w:rPr>
      <w:sz w:val="16"/>
      <w:szCs w:val="16"/>
    </w:rPr>
  </w:style>
  <w:style w:type="paragraph" w:customStyle="1" w:styleId="ExReferences">
    <w:name w:val="Ex References"/>
    <w:basedOn w:val="Normal"/>
    <w:rsid w:val="00E404BA"/>
    <w:pPr>
      <w:suppressAutoHyphens w:val="0"/>
      <w:ind w:left="720" w:hanging="720"/>
    </w:pPr>
    <w:rPr>
      <w:rFonts w:ascii="Arial" w:hAnsi="Arial" w:cs="Arial"/>
      <w:color w:val="000000"/>
      <w:sz w:val="22"/>
      <w:szCs w:val="22"/>
      <w:lang w:val="en-NZ" w:eastAsia="zh-CN"/>
    </w:rPr>
  </w:style>
  <w:style w:type="paragraph" w:styleId="BlockText">
    <w:name w:val="Block Text"/>
    <w:basedOn w:val="Normal"/>
    <w:rsid w:val="00106DC7"/>
    <w:pPr>
      <w:ind w:left="720" w:right="972"/>
      <w:jc w:val="both"/>
    </w:pPr>
    <w:rPr>
      <w:rFonts w:ascii="Arial" w:hAnsi="Arial" w:cs="Arial"/>
      <w:color w:val="000000"/>
      <w:sz w:val="22"/>
      <w:szCs w:val="22"/>
    </w:rPr>
  </w:style>
  <w:style w:type="paragraph" w:customStyle="1" w:styleId="ExAbstract">
    <w:name w:val="Ex Abstract"/>
    <w:basedOn w:val="BlockText"/>
    <w:rsid w:val="00106DC7"/>
    <w:pPr>
      <w:spacing w:line="360" w:lineRule="auto"/>
    </w:pPr>
  </w:style>
  <w:style w:type="character" w:styleId="Hyperlink">
    <w:name w:val="Hyperlink"/>
    <w:rsid w:val="00A55D49"/>
    <w:rPr>
      <w:color w:val="0000FF"/>
      <w:u w:val="single"/>
    </w:rPr>
  </w:style>
  <w:style w:type="paragraph" w:styleId="Header">
    <w:name w:val="header"/>
    <w:basedOn w:val="Normal"/>
    <w:rsid w:val="00A55D49"/>
    <w:pPr>
      <w:tabs>
        <w:tab w:val="center" w:pos="4153"/>
        <w:tab w:val="right" w:pos="8306"/>
      </w:tabs>
    </w:pPr>
  </w:style>
  <w:style w:type="paragraph" w:styleId="Footer">
    <w:name w:val="footer"/>
    <w:basedOn w:val="Normal"/>
    <w:link w:val="FooterChar"/>
    <w:uiPriority w:val="99"/>
    <w:rsid w:val="00A55D49"/>
    <w:pPr>
      <w:tabs>
        <w:tab w:val="center" w:pos="4153"/>
        <w:tab w:val="right" w:pos="8306"/>
      </w:tabs>
    </w:pPr>
  </w:style>
  <w:style w:type="character" w:styleId="PageNumber">
    <w:name w:val="page number"/>
    <w:basedOn w:val="DefaultParagraphFont"/>
    <w:rsid w:val="00A55D49"/>
  </w:style>
  <w:style w:type="paragraph" w:customStyle="1" w:styleId="Proposal1">
    <w:name w:val="Proposal 1"/>
    <w:rsid w:val="00426778"/>
    <w:rPr>
      <w:rFonts w:ascii="Times New Roman" w:eastAsia="Times New Roman" w:hAnsi="Times New Roman"/>
      <w:bCs/>
      <w:iCs/>
      <w:sz w:val="24"/>
      <w:lang w:val="en-AU" w:eastAsia="en-US"/>
    </w:rPr>
  </w:style>
  <w:style w:type="paragraph" w:styleId="List">
    <w:name w:val="List"/>
    <w:basedOn w:val="Normal"/>
    <w:rsid w:val="00960E6F"/>
    <w:pPr>
      <w:ind w:left="283" w:hanging="283"/>
    </w:pPr>
  </w:style>
  <w:style w:type="paragraph" w:styleId="BodyTextFirstIndent">
    <w:name w:val="Body Text First Indent"/>
    <w:basedOn w:val="BodyText"/>
    <w:rsid w:val="00960E6F"/>
    <w:pPr>
      <w:spacing w:after="120" w:line="240" w:lineRule="auto"/>
      <w:ind w:firstLine="210"/>
    </w:pPr>
    <w:rPr>
      <w:rFonts w:ascii="Times New Roman" w:hAnsi="Times New Roman" w:cs="Times New Roman"/>
      <w:color w:val="auto"/>
      <w:sz w:val="24"/>
      <w:szCs w:val="24"/>
      <w:lang w:val="en-GB"/>
    </w:rPr>
  </w:style>
  <w:style w:type="paragraph" w:styleId="CommentText">
    <w:name w:val="annotation text"/>
    <w:basedOn w:val="Normal"/>
    <w:link w:val="CommentTextChar"/>
    <w:uiPriority w:val="99"/>
    <w:unhideWhenUsed/>
    <w:rsid w:val="006728C6"/>
    <w:pPr>
      <w:suppressAutoHyphens w:val="0"/>
      <w:spacing w:after="200"/>
    </w:pPr>
    <w:rPr>
      <w:rFonts w:ascii="Calibri" w:eastAsia="Calibri" w:hAnsi="Calibri"/>
      <w:sz w:val="20"/>
      <w:szCs w:val="20"/>
      <w:lang w:val="en-NZ" w:eastAsia="en-US"/>
    </w:rPr>
  </w:style>
  <w:style w:type="character" w:customStyle="1" w:styleId="CommentTextChar">
    <w:name w:val="Comment Text Char"/>
    <w:link w:val="CommentText"/>
    <w:uiPriority w:val="99"/>
    <w:rsid w:val="006728C6"/>
    <w:rPr>
      <w:lang w:eastAsia="en-US"/>
    </w:rPr>
  </w:style>
  <w:style w:type="character" w:customStyle="1" w:styleId="FooterChar">
    <w:name w:val="Footer Char"/>
    <w:link w:val="Footer"/>
    <w:uiPriority w:val="99"/>
    <w:rsid w:val="0036355F"/>
    <w:rPr>
      <w:rFonts w:ascii="Times New Roman" w:eastAsia="SimSun" w:hAnsi="Times New Roman"/>
      <w:sz w:val="24"/>
      <w:szCs w:val="24"/>
      <w:lang w:val="en-GB" w:eastAsia="ar-SA"/>
    </w:rPr>
  </w:style>
  <w:style w:type="paragraph" w:customStyle="1" w:styleId="EndNoteBibliography">
    <w:name w:val="EndNote Bibliography"/>
    <w:basedOn w:val="Normal"/>
    <w:link w:val="EndNoteBibliographyChar"/>
    <w:rsid w:val="009534AA"/>
    <w:pPr>
      <w:suppressAutoHyphens w:val="0"/>
      <w:spacing w:after="160"/>
    </w:pPr>
    <w:rPr>
      <w:rFonts w:ascii="Calibri" w:eastAsia="Calibri" w:hAnsi="Calibri" w:cs="Calibri"/>
      <w:noProof/>
      <w:sz w:val="22"/>
      <w:szCs w:val="22"/>
      <w:lang w:val="en-US" w:eastAsia="en-US"/>
    </w:rPr>
  </w:style>
  <w:style w:type="character" w:customStyle="1" w:styleId="EndNoteBibliographyChar">
    <w:name w:val="EndNote Bibliography Char"/>
    <w:link w:val="EndNoteBibliography"/>
    <w:rsid w:val="009534AA"/>
    <w:rPr>
      <w:rFonts w:cs="Calibri"/>
      <w:noProof/>
      <w:sz w:val="22"/>
      <w:szCs w:val="22"/>
      <w:lang w:val="en-US" w:eastAsia="en-US"/>
    </w:rPr>
  </w:style>
  <w:style w:type="paragraph" w:styleId="CommentSubject">
    <w:name w:val="annotation subject"/>
    <w:basedOn w:val="CommentText"/>
    <w:next w:val="CommentText"/>
    <w:link w:val="CommentSubjectChar"/>
    <w:rsid w:val="00903B5D"/>
    <w:pPr>
      <w:suppressAutoHyphens/>
      <w:spacing w:after="0"/>
    </w:pPr>
    <w:rPr>
      <w:rFonts w:ascii="Times New Roman" w:eastAsia="SimSun" w:hAnsi="Times New Roman"/>
      <w:b/>
      <w:bCs/>
      <w:lang w:val="en-GB" w:eastAsia="ar-SA"/>
    </w:rPr>
  </w:style>
  <w:style w:type="character" w:customStyle="1" w:styleId="CommentSubjectChar">
    <w:name w:val="Comment Subject Char"/>
    <w:link w:val="CommentSubject"/>
    <w:rsid w:val="00903B5D"/>
    <w:rPr>
      <w:rFonts w:ascii="Times New Roman" w:eastAsia="SimSun" w:hAnsi="Times New Roman"/>
      <w:b/>
      <w:bCs/>
      <w:lang w:val="en-GB" w:eastAsia="ar-SA"/>
    </w:rPr>
  </w:style>
  <w:style w:type="paragraph" w:styleId="NormalWeb">
    <w:name w:val="Normal (Web)"/>
    <w:basedOn w:val="Normal"/>
    <w:uiPriority w:val="99"/>
    <w:unhideWhenUsed/>
    <w:rsid w:val="00617426"/>
    <w:pPr>
      <w:suppressAutoHyphens w:val="0"/>
      <w:spacing w:before="100" w:beforeAutospacing="1" w:after="100" w:afterAutospacing="1"/>
    </w:pPr>
    <w:rPr>
      <w:rFonts w:eastAsia="Times New Roman"/>
      <w:lang w:val="en-NZ" w:eastAsia="en-NZ"/>
    </w:rPr>
  </w:style>
  <w:style w:type="character" w:styleId="Emphasis">
    <w:name w:val="Emphasis"/>
    <w:uiPriority w:val="20"/>
    <w:qFormat/>
    <w:rsid w:val="00617426"/>
    <w:rPr>
      <w:i/>
      <w:iCs/>
    </w:rPr>
  </w:style>
  <w:style w:type="paragraph" w:customStyle="1" w:styleId="para1">
    <w:name w:val="para1"/>
    <w:basedOn w:val="Normal"/>
    <w:rsid w:val="00617426"/>
    <w:pPr>
      <w:suppressAutoHyphens w:val="0"/>
      <w:spacing w:before="240" w:after="288"/>
    </w:pPr>
    <w:rPr>
      <w:rFonts w:eastAsia="Times New Roman"/>
      <w:lang w:val="en-NZ" w:eastAsia="en-NZ"/>
    </w:rPr>
  </w:style>
  <w:style w:type="paragraph" w:customStyle="1" w:styleId="simplepara2">
    <w:name w:val="simplepara2"/>
    <w:basedOn w:val="Normal"/>
    <w:rsid w:val="00617426"/>
    <w:pPr>
      <w:suppressAutoHyphens w:val="0"/>
    </w:pPr>
    <w:rPr>
      <w:rFonts w:eastAsia="Times New Roman"/>
      <w:color w:val="333333"/>
      <w:lang w:val="en-NZ" w:eastAsia="en-NZ"/>
    </w:rPr>
  </w:style>
  <w:style w:type="paragraph" w:customStyle="1" w:styleId="simplepara3">
    <w:name w:val="simplepara3"/>
    <w:basedOn w:val="Normal"/>
    <w:rsid w:val="00617426"/>
    <w:pPr>
      <w:suppressAutoHyphens w:val="0"/>
      <w:textAlignment w:val="top"/>
    </w:pPr>
    <w:rPr>
      <w:rFonts w:eastAsia="Times New Roman"/>
      <w:sz w:val="21"/>
      <w:szCs w:val="21"/>
      <w:lang w:val="en-NZ" w:eastAsia="en-NZ"/>
    </w:rPr>
  </w:style>
  <w:style w:type="paragraph" w:customStyle="1" w:styleId="simplepara4">
    <w:name w:val="simplepara4"/>
    <w:basedOn w:val="Normal"/>
    <w:rsid w:val="00617426"/>
    <w:pPr>
      <w:suppressAutoHyphens w:val="0"/>
      <w:spacing w:before="240" w:after="240" w:line="360" w:lineRule="atLeast"/>
    </w:pPr>
    <w:rPr>
      <w:rFonts w:eastAsia="Times New Roman"/>
      <w:sz w:val="21"/>
      <w:szCs w:val="21"/>
      <w:lang w:val="en-NZ" w:eastAsia="en-NZ"/>
    </w:rPr>
  </w:style>
  <w:style w:type="paragraph" w:styleId="Revision">
    <w:name w:val="Revision"/>
    <w:hidden/>
    <w:uiPriority w:val="99"/>
    <w:semiHidden/>
    <w:rsid w:val="00AE1EF3"/>
    <w:rPr>
      <w:rFonts w:ascii="Times New Roman" w:eastAsia="SimSun" w:hAnsi="Times New Roman"/>
      <w:sz w:val="24"/>
      <w:szCs w:val="24"/>
      <w:lang w:val="en-GB" w:eastAsia="ar-SA"/>
    </w:rPr>
  </w:style>
  <w:style w:type="character" w:styleId="LineNumber">
    <w:name w:val="line number"/>
    <w:basedOn w:val="DefaultParagraphFont"/>
    <w:rsid w:val="00D94A4F"/>
  </w:style>
  <w:style w:type="character" w:customStyle="1" w:styleId="doi">
    <w:name w:val="doi"/>
    <w:rsid w:val="00634EA1"/>
  </w:style>
  <w:style w:type="character" w:customStyle="1" w:styleId="bibliographic-informationvalue">
    <w:name w:val="bibliographic-information__value"/>
    <w:rsid w:val="00174ACC"/>
  </w:style>
  <w:style w:type="character" w:styleId="UnresolvedMention">
    <w:name w:val="Unresolved Mention"/>
    <w:uiPriority w:val="99"/>
    <w:semiHidden/>
    <w:unhideWhenUsed/>
    <w:rsid w:val="00033E0F"/>
    <w:rPr>
      <w:color w:val="605E5C"/>
      <w:shd w:val="clear" w:color="auto" w:fill="E1DFDD"/>
    </w:rPr>
  </w:style>
  <w:style w:type="character" w:customStyle="1" w:styleId="Heading5Char">
    <w:name w:val="Heading 5 Char"/>
    <w:link w:val="Heading5"/>
    <w:semiHidden/>
    <w:rsid w:val="006430CA"/>
    <w:rPr>
      <w:rFonts w:ascii="Calibri" w:eastAsia="Times New Roman" w:hAnsi="Calibri" w:cs="Times New Roman"/>
      <w:b/>
      <w:bCs/>
      <w:i/>
      <w:iCs/>
      <w:sz w:val="26"/>
      <w:szCs w:val="26"/>
      <w:lang w:val="en-GB" w:eastAsia="ar-SA"/>
    </w:rPr>
  </w:style>
  <w:style w:type="paragraph" w:styleId="ListParagraph">
    <w:name w:val="List Paragraph"/>
    <w:basedOn w:val="Normal"/>
    <w:uiPriority w:val="34"/>
    <w:rsid w:val="00692B0B"/>
    <w:pPr>
      <w:suppressAutoHyphens w:val="0"/>
      <w:spacing w:line="360" w:lineRule="auto"/>
      <w:ind w:left="720"/>
      <w:contextualSpacing/>
      <w:jc w:val="both"/>
    </w:pPr>
    <w:rPr>
      <w:rFonts w:ascii="Calibri" w:eastAsia="Times New Roman" w:hAnsi="Calibri"/>
      <w:lang w:eastAsia="en-US"/>
    </w:rPr>
  </w:style>
  <w:style w:type="paragraph" w:customStyle="1" w:styleId="dx-doi">
    <w:name w:val="dx-doi"/>
    <w:basedOn w:val="Normal"/>
    <w:rsid w:val="00DC78EB"/>
    <w:pPr>
      <w:suppressAutoHyphens w:val="0"/>
      <w:spacing w:before="100" w:beforeAutospacing="1" w:after="100" w:afterAutospacing="1"/>
    </w:pPr>
    <w:rPr>
      <w:rFonts w:eastAsia="Times New Roman"/>
      <w:lang w:val="en-NZ" w:eastAsia="en-NZ"/>
    </w:rPr>
  </w:style>
  <w:style w:type="character" w:customStyle="1" w:styleId="identifier">
    <w:name w:val="identifier"/>
    <w:rsid w:val="00C431E1"/>
  </w:style>
  <w:style w:type="paragraph" w:customStyle="1" w:styleId="Default">
    <w:name w:val="Default"/>
    <w:rsid w:val="008356A9"/>
    <w:pPr>
      <w:autoSpaceDE w:val="0"/>
      <w:autoSpaceDN w:val="0"/>
      <w:adjustRightInd w:val="0"/>
    </w:pPr>
    <w:rPr>
      <w:rFonts w:cs="Calibri"/>
      <w:color w:val="000000"/>
      <w:sz w:val="24"/>
      <w:szCs w:val="24"/>
    </w:rPr>
  </w:style>
  <w:style w:type="character" w:customStyle="1" w:styleId="markedcontent">
    <w:name w:val="markedcontent"/>
    <w:basedOn w:val="DefaultParagraphFont"/>
    <w:rsid w:val="00D235AA"/>
  </w:style>
  <w:style w:type="character" w:styleId="FollowedHyperlink">
    <w:name w:val="FollowedHyperlink"/>
    <w:basedOn w:val="DefaultParagraphFont"/>
    <w:rsid w:val="00743C6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8127070">
      <w:bodyDiv w:val="1"/>
      <w:marLeft w:val="0"/>
      <w:marRight w:val="0"/>
      <w:marTop w:val="0"/>
      <w:marBottom w:val="0"/>
      <w:divBdr>
        <w:top w:val="none" w:sz="0" w:space="0" w:color="auto"/>
        <w:left w:val="none" w:sz="0" w:space="0" w:color="auto"/>
        <w:bottom w:val="none" w:sz="0" w:space="0" w:color="auto"/>
        <w:right w:val="none" w:sz="0" w:space="0" w:color="auto"/>
      </w:divBdr>
      <w:divsChild>
        <w:div w:id="536313562">
          <w:marLeft w:val="0"/>
          <w:marRight w:val="0"/>
          <w:marTop w:val="0"/>
          <w:marBottom w:val="0"/>
          <w:divBdr>
            <w:top w:val="none" w:sz="0" w:space="0" w:color="auto"/>
            <w:left w:val="none" w:sz="0" w:space="0" w:color="auto"/>
            <w:bottom w:val="none" w:sz="0" w:space="0" w:color="auto"/>
            <w:right w:val="none" w:sz="0" w:space="0" w:color="auto"/>
          </w:divBdr>
          <w:divsChild>
            <w:div w:id="662394970">
              <w:marLeft w:val="0"/>
              <w:marRight w:val="0"/>
              <w:marTop w:val="0"/>
              <w:marBottom w:val="0"/>
              <w:divBdr>
                <w:top w:val="none" w:sz="0" w:space="0" w:color="auto"/>
                <w:left w:val="none" w:sz="0" w:space="0" w:color="auto"/>
                <w:bottom w:val="none" w:sz="0" w:space="0" w:color="auto"/>
                <w:right w:val="none" w:sz="0" w:space="0" w:color="auto"/>
              </w:divBdr>
              <w:divsChild>
                <w:div w:id="318391225">
                  <w:marLeft w:val="0"/>
                  <w:marRight w:val="0"/>
                  <w:marTop w:val="0"/>
                  <w:marBottom w:val="0"/>
                  <w:divBdr>
                    <w:top w:val="none" w:sz="0" w:space="0" w:color="auto"/>
                    <w:left w:val="none" w:sz="0" w:space="0" w:color="auto"/>
                    <w:bottom w:val="none" w:sz="0" w:space="0" w:color="auto"/>
                    <w:right w:val="none" w:sz="0" w:space="0" w:color="auto"/>
                  </w:divBdr>
                  <w:divsChild>
                    <w:div w:id="18705586">
                      <w:marLeft w:val="0"/>
                      <w:marRight w:val="0"/>
                      <w:marTop w:val="0"/>
                      <w:marBottom w:val="0"/>
                      <w:divBdr>
                        <w:top w:val="none" w:sz="0" w:space="0" w:color="auto"/>
                        <w:left w:val="none" w:sz="0" w:space="0" w:color="auto"/>
                        <w:bottom w:val="none" w:sz="0" w:space="0" w:color="auto"/>
                        <w:right w:val="none" w:sz="0" w:space="0" w:color="auto"/>
                      </w:divBdr>
                      <w:divsChild>
                        <w:div w:id="1420714571">
                          <w:marLeft w:val="0"/>
                          <w:marRight w:val="0"/>
                          <w:marTop w:val="0"/>
                          <w:marBottom w:val="0"/>
                          <w:divBdr>
                            <w:top w:val="none" w:sz="0" w:space="0" w:color="auto"/>
                            <w:left w:val="none" w:sz="0" w:space="0" w:color="auto"/>
                            <w:bottom w:val="none" w:sz="0" w:space="0" w:color="auto"/>
                            <w:right w:val="none" w:sz="0" w:space="0" w:color="auto"/>
                          </w:divBdr>
                          <w:divsChild>
                            <w:div w:id="938562625">
                              <w:marLeft w:val="0"/>
                              <w:marRight w:val="0"/>
                              <w:marTop w:val="0"/>
                              <w:marBottom w:val="0"/>
                              <w:divBdr>
                                <w:top w:val="none" w:sz="0" w:space="0" w:color="auto"/>
                                <w:left w:val="none" w:sz="0" w:space="0" w:color="auto"/>
                                <w:bottom w:val="none" w:sz="0" w:space="0" w:color="auto"/>
                                <w:right w:val="none" w:sz="0" w:space="0" w:color="auto"/>
                              </w:divBdr>
                              <w:divsChild>
                                <w:div w:id="2096709091">
                                  <w:marLeft w:val="0"/>
                                  <w:marRight w:val="0"/>
                                  <w:marTop w:val="52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7285408">
      <w:bodyDiv w:val="1"/>
      <w:marLeft w:val="0"/>
      <w:marRight w:val="0"/>
      <w:marTop w:val="0"/>
      <w:marBottom w:val="0"/>
      <w:divBdr>
        <w:top w:val="none" w:sz="0" w:space="0" w:color="auto"/>
        <w:left w:val="none" w:sz="0" w:space="0" w:color="auto"/>
        <w:bottom w:val="none" w:sz="0" w:space="0" w:color="auto"/>
        <w:right w:val="none" w:sz="0" w:space="0" w:color="auto"/>
      </w:divBdr>
    </w:div>
    <w:div w:id="518392029">
      <w:bodyDiv w:val="1"/>
      <w:marLeft w:val="0"/>
      <w:marRight w:val="0"/>
      <w:marTop w:val="0"/>
      <w:marBottom w:val="0"/>
      <w:divBdr>
        <w:top w:val="none" w:sz="0" w:space="0" w:color="auto"/>
        <w:left w:val="none" w:sz="0" w:space="0" w:color="auto"/>
        <w:bottom w:val="none" w:sz="0" w:space="0" w:color="auto"/>
        <w:right w:val="none" w:sz="0" w:space="0" w:color="auto"/>
      </w:divBdr>
      <w:divsChild>
        <w:div w:id="1982615615">
          <w:marLeft w:val="0"/>
          <w:marRight w:val="0"/>
          <w:marTop w:val="0"/>
          <w:marBottom w:val="0"/>
          <w:divBdr>
            <w:top w:val="none" w:sz="0" w:space="0" w:color="auto"/>
            <w:left w:val="none" w:sz="0" w:space="0" w:color="auto"/>
            <w:bottom w:val="none" w:sz="0" w:space="0" w:color="auto"/>
            <w:right w:val="none" w:sz="0" w:space="0" w:color="auto"/>
          </w:divBdr>
          <w:divsChild>
            <w:div w:id="573659238">
              <w:marLeft w:val="0"/>
              <w:marRight w:val="0"/>
              <w:marTop w:val="0"/>
              <w:marBottom w:val="0"/>
              <w:divBdr>
                <w:top w:val="none" w:sz="0" w:space="0" w:color="auto"/>
                <w:left w:val="none" w:sz="0" w:space="0" w:color="auto"/>
                <w:bottom w:val="none" w:sz="0" w:space="0" w:color="auto"/>
                <w:right w:val="none" w:sz="0" w:space="0" w:color="auto"/>
              </w:divBdr>
              <w:divsChild>
                <w:div w:id="1663312095">
                  <w:marLeft w:val="0"/>
                  <w:marRight w:val="0"/>
                  <w:marTop w:val="0"/>
                  <w:marBottom w:val="0"/>
                  <w:divBdr>
                    <w:top w:val="none" w:sz="0" w:space="0" w:color="auto"/>
                    <w:left w:val="none" w:sz="0" w:space="0" w:color="auto"/>
                    <w:bottom w:val="none" w:sz="0" w:space="0" w:color="auto"/>
                    <w:right w:val="none" w:sz="0" w:space="0" w:color="auto"/>
                  </w:divBdr>
                  <w:divsChild>
                    <w:div w:id="1121264932">
                      <w:marLeft w:val="0"/>
                      <w:marRight w:val="0"/>
                      <w:marTop w:val="0"/>
                      <w:marBottom w:val="0"/>
                      <w:divBdr>
                        <w:top w:val="none" w:sz="0" w:space="0" w:color="auto"/>
                        <w:left w:val="none" w:sz="0" w:space="0" w:color="auto"/>
                        <w:bottom w:val="none" w:sz="0" w:space="0" w:color="auto"/>
                        <w:right w:val="none" w:sz="0" w:space="0" w:color="auto"/>
                      </w:divBdr>
                      <w:divsChild>
                        <w:div w:id="622728775">
                          <w:marLeft w:val="0"/>
                          <w:marRight w:val="0"/>
                          <w:marTop w:val="0"/>
                          <w:marBottom w:val="0"/>
                          <w:divBdr>
                            <w:top w:val="none" w:sz="0" w:space="0" w:color="auto"/>
                            <w:left w:val="none" w:sz="0" w:space="0" w:color="auto"/>
                            <w:bottom w:val="none" w:sz="0" w:space="0" w:color="auto"/>
                            <w:right w:val="none" w:sz="0" w:space="0" w:color="auto"/>
                          </w:divBdr>
                          <w:divsChild>
                            <w:div w:id="2106684031">
                              <w:marLeft w:val="0"/>
                              <w:marRight w:val="0"/>
                              <w:marTop w:val="0"/>
                              <w:marBottom w:val="0"/>
                              <w:divBdr>
                                <w:top w:val="none" w:sz="0" w:space="0" w:color="auto"/>
                                <w:left w:val="none" w:sz="0" w:space="0" w:color="auto"/>
                                <w:bottom w:val="none" w:sz="0" w:space="0" w:color="auto"/>
                                <w:right w:val="none" w:sz="0" w:space="0" w:color="auto"/>
                              </w:divBdr>
                              <w:divsChild>
                                <w:div w:id="228612275">
                                  <w:marLeft w:val="0"/>
                                  <w:marRight w:val="0"/>
                                  <w:marTop w:val="240"/>
                                  <w:marBottom w:val="288"/>
                                  <w:divBdr>
                                    <w:top w:val="none" w:sz="0" w:space="0" w:color="auto"/>
                                    <w:left w:val="none" w:sz="0" w:space="0" w:color="auto"/>
                                    <w:bottom w:val="none" w:sz="0" w:space="0" w:color="auto"/>
                                    <w:right w:val="none" w:sz="0" w:space="0" w:color="auto"/>
                                  </w:divBdr>
                                  <w:divsChild>
                                    <w:div w:id="1927423956">
                                      <w:marLeft w:val="-240"/>
                                      <w:marRight w:val="-240"/>
                                      <w:marTop w:val="240"/>
                                      <w:marBottom w:val="240"/>
                                      <w:divBdr>
                                        <w:top w:val="none" w:sz="0" w:space="0" w:color="auto"/>
                                        <w:left w:val="none" w:sz="0" w:space="0" w:color="auto"/>
                                        <w:bottom w:val="none" w:sz="0" w:space="0" w:color="auto"/>
                                        <w:right w:val="none" w:sz="0" w:space="0" w:color="auto"/>
                                      </w:divBdr>
                                      <w:divsChild>
                                        <w:div w:id="993223089">
                                          <w:marLeft w:val="0"/>
                                          <w:marRight w:val="0"/>
                                          <w:marTop w:val="0"/>
                                          <w:marBottom w:val="0"/>
                                          <w:divBdr>
                                            <w:top w:val="none" w:sz="0" w:space="0" w:color="auto"/>
                                            <w:left w:val="none" w:sz="0" w:space="0" w:color="auto"/>
                                            <w:bottom w:val="none" w:sz="0" w:space="0" w:color="auto"/>
                                            <w:right w:val="none" w:sz="0" w:space="0" w:color="auto"/>
                                          </w:divBdr>
                                        </w:div>
                                        <w:div w:id="2094231974">
                                          <w:marLeft w:val="0"/>
                                          <w:marRight w:val="0"/>
                                          <w:marTop w:val="0"/>
                                          <w:marBottom w:val="240"/>
                                          <w:divBdr>
                                            <w:top w:val="none" w:sz="0" w:space="0" w:color="auto"/>
                                            <w:left w:val="none" w:sz="0" w:space="0" w:color="auto"/>
                                            <w:bottom w:val="none" w:sz="0" w:space="0" w:color="auto"/>
                                            <w:right w:val="none" w:sz="0" w:space="0" w:color="auto"/>
                                          </w:divBdr>
                                          <w:divsChild>
                                            <w:div w:id="329410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70072182">
      <w:bodyDiv w:val="1"/>
      <w:marLeft w:val="0"/>
      <w:marRight w:val="0"/>
      <w:marTop w:val="0"/>
      <w:marBottom w:val="0"/>
      <w:divBdr>
        <w:top w:val="none" w:sz="0" w:space="0" w:color="auto"/>
        <w:left w:val="none" w:sz="0" w:space="0" w:color="auto"/>
        <w:bottom w:val="none" w:sz="0" w:space="0" w:color="auto"/>
        <w:right w:val="none" w:sz="0" w:space="0" w:color="auto"/>
      </w:divBdr>
    </w:div>
    <w:div w:id="953632653">
      <w:bodyDiv w:val="1"/>
      <w:marLeft w:val="0"/>
      <w:marRight w:val="0"/>
      <w:marTop w:val="0"/>
      <w:marBottom w:val="0"/>
      <w:divBdr>
        <w:top w:val="none" w:sz="0" w:space="0" w:color="auto"/>
        <w:left w:val="none" w:sz="0" w:space="0" w:color="auto"/>
        <w:bottom w:val="none" w:sz="0" w:space="0" w:color="auto"/>
        <w:right w:val="none" w:sz="0" w:space="0" w:color="auto"/>
      </w:divBdr>
    </w:div>
    <w:div w:id="969675733">
      <w:bodyDiv w:val="1"/>
      <w:marLeft w:val="0"/>
      <w:marRight w:val="0"/>
      <w:marTop w:val="0"/>
      <w:marBottom w:val="0"/>
      <w:divBdr>
        <w:top w:val="none" w:sz="0" w:space="0" w:color="auto"/>
        <w:left w:val="none" w:sz="0" w:space="0" w:color="auto"/>
        <w:bottom w:val="none" w:sz="0" w:space="0" w:color="auto"/>
        <w:right w:val="none" w:sz="0" w:space="0" w:color="auto"/>
      </w:divBdr>
    </w:div>
    <w:div w:id="1008486344">
      <w:bodyDiv w:val="1"/>
      <w:marLeft w:val="0"/>
      <w:marRight w:val="0"/>
      <w:marTop w:val="0"/>
      <w:marBottom w:val="0"/>
      <w:divBdr>
        <w:top w:val="none" w:sz="0" w:space="0" w:color="auto"/>
        <w:left w:val="none" w:sz="0" w:space="0" w:color="auto"/>
        <w:bottom w:val="none" w:sz="0" w:space="0" w:color="auto"/>
        <w:right w:val="none" w:sz="0" w:space="0" w:color="auto"/>
      </w:divBdr>
      <w:divsChild>
        <w:div w:id="436104808">
          <w:marLeft w:val="0"/>
          <w:marRight w:val="0"/>
          <w:marTop w:val="0"/>
          <w:marBottom w:val="0"/>
          <w:divBdr>
            <w:top w:val="none" w:sz="0" w:space="0" w:color="auto"/>
            <w:left w:val="none" w:sz="0" w:space="0" w:color="auto"/>
            <w:bottom w:val="none" w:sz="0" w:space="0" w:color="auto"/>
            <w:right w:val="none" w:sz="0" w:space="0" w:color="auto"/>
          </w:divBdr>
        </w:div>
      </w:divsChild>
    </w:div>
    <w:div w:id="1087075220">
      <w:bodyDiv w:val="1"/>
      <w:marLeft w:val="0"/>
      <w:marRight w:val="0"/>
      <w:marTop w:val="0"/>
      <w:marBottom w:val="0"/>
      <w:divBdr>
        <w:top w:val="none" w:sz="0" w:space="0" w:color="auto"/>
        <w:left w:val="none" w:sz="0" w:space="0" w:color="auto"/>
        <w:bottom w:val="none" w:sz="0" w:space="0" w:color="auto"/>
        <w:right w:val="none" w:sz="0" w:space="0" w:color="auto"/>
      </w:divBdr>
    </w:div>
    <w:div w:id="1237666714">
      <w:bodyDiv w:val="1"/>
      <w:marLeft w:val="0"/>
      <w:marRight w:val="0"/>
      <w:marTop w:val="0"/>
      <w:marBottom w:val="0"/>
      <w:divBdr>
        <w:top w:val="none" w:sz="0" w:space="0" w:color="auto"/>
        <w:left w:val="none" w:sz="0" w:space="0" w:color="auto"/>
        <w:bottom w:val="none" w:sz="0" w:space="0" w:color="auto"/>
        <w:right w:val="none" w:sz="0" w:space="0" w:color="auto"/>
      </w:divBdr>
    </w:div>
    <w:div w:id="1252425010">
      <w:bodyDiv w:val="1"/>
      <w:marLeft w:val="0"/>
      <w:marRight w:val="0"/>
      <w:marTop w:val="0"/>
      <w:marBottom w:val="0"/>
      <w:divBdr>
        <w:top w:val="none" w:sz="0" w:space="0" w:color="auto"/>
        <w:left w:val="none" w:sz="0" w:space="0" w:color="auto"/>
        <w:bottom w:val="none" w:sz="0" w:space="0" w:color="auto"/>
        <w:right w:val="none" w:sz="0" w:space="0" w:color="auto"/>
      </w:divBdr>
    </w:div>
    <w:div w:id="1298603941">
      <w:bodyDiv w:val="1"/>
      <w:marLeft w:val="0"/>
      <w:marRight w:val="0"/>
      <w:marTop w:val="0"/>
      <w:marBottom w:val="0"/>
      <w:divBdr>
        <w:top w:val="none" w:sz="0" w:space="0" w:color="auto"/>
        <w:left w:val="none" w:sz="0" w:space="0" w:color="auto"/>
        <w:bottom w:val="none" w:sz="0" w:space="0" w:color="auto"/>
        <w:right w:val="none" w:sz="0" w:space="0" w:color="auto"/>
      </w:divBdr>
    </w:div>
    <w:div w:id="1334338872">
      <w:bodyDiv w:val="1"/>
      <w:marLeft w:val="0"/>
      <w:marRight w:val="0"/>
      <w:marTop w:val="0"/>
      <w:marBottom w:val="0"/>
      <w:divBdr>
        <w:top w:val="none" w:sz="0" w:space="0" w:color="auto"/>
        <w:left w:val="none" w:sz="0" w:space="0" w:color="auto"/>
        <w:bottom w:val="none" w:sz="0" w:space="0" w:color="auto"/>
        <w:right w:val="none" w:sz="0" w:space="0" w:color="auto"/>
      </w:divBdr>
      <w:divsChild>
        <w:div w:id="1918006679">
          <w:marLeft w:val="0"/>
          <w:marRight w:val="0"/>
          <w:marTop w:val="0"/>
          <w:marBottom w:val="0"/>
          <w:divBdr>
            <w:top w:val="none" w:sz="0" w:space="0" w:color="auto"/>
            <w:left w:val="none" w:sz="0" w:space="0" w:color="auto"/>
            <w:bottom w:val="none" w:sz="0" w:space="0" w:color="auto"/>
            <w:right w:val="none" w:sz="0" w:space="0" w:color="auto"/>
          </w:divBdr>
          <w:divsChild>
            <w:div w:id="434860430">
              <w:marLeft w:val="0"/>
              <w:marRight w:val="0"/>
              <w:marTop w:val="0"/>
              <w:marBottom w:val="0"/>
              <w:divBdr>
                <w:top w:val="none" w:sz="0" w:space="0" w:color="auto"/>
                <w:left w:val="none" w:sz="0" w:space="0" w:color="auto"/>
                <w:bottom w:val="none" w:sz="0" w:space="0" w:color="auto"/>
                <w:right w:val="none" w:sz="0" w:space="0" w:color="auto"/>
              </w:divBdr>
              <w:divsChild>
                <w:div w:id="1628973306">
                  <w:marLeft w:val="0"/>
                  <w:marRight w:val="0"/>
                  <w:marTop w:val="0"/>
                  <w:marBottom w:val="0"/>
                  <w:divBdr>
                    <w:top w:val="none" w:sz="0" w:space="0" w:color="auto"/>
                    <w:left w:val="none" w:sz="0" w:space="0" w:color="auto"/>
                    <w:bottom w:val="none" w:sz="0" w:space="0" w:color="auto"/>
                    <w:right w:val="none" w:sz="0" w:space="0" w:color="auto"/>
                  </w:divBdr>
                  <w:divsChild>
                    <w:div w:id="777985289">
                      <w:marLeft w:val="0"/>
                      <w:marRight w:val="0"/>
                      <w:marTop w:val="0"/>
                      <w:marBottom w:val="0"/>
                      <w:divBdr>
                        <w:top w:val="none" w:sz="0" w:space="0" w:color="auto"/>
                        <w:left w:val="none" w:sz="0" w:space="0" w:color="auto"/>
                        <w:bottom w:val="none" w:sz="0" w:space="0" w:color="auto"/>
                        <w:right w:val="none" w:sz="0" w:space="0" w:color="auto"/>
                      </w:divBdr>
                      <w:divsChild>
                        <w:div w:id="637414397">
                          <w:marLeft w:val="0"/>
                          <w:marRight w:val="0"/>
                          <w:marTop w:val="0"/>
                          <w:marBottom w:val="0"/>
                          <w:divBdr>
                            <w:top w:val="none" w:sz="0" w:space="0" w:color="auto"/>
                            <w:left w:val="none" w:sz="0" w:space="0" w:color="auto"/>
                            <w:bottom w:val="none" w:sz="0" w:space="0" w:color="auto"/>
                            <w:right w:val="none" w:sz="0" w:space="0" w:color="auto"/>
                          </w:divBdr>
                          <w:divsChild>
                            <w:div w:id="1566716829">
                              <w:marLeft w:val="0"/>
                              <w:marRight w:val="0"/>
                              <w:marTop w:val="0"/>
                              <w:marBottom w:val="0"/>
                              <w:divBdr>
                                <w:top w:val="none" w:sz="0" w:space="0" w:color="auto"/>
                                <w:left w:val="none" w:sz="0" w:space="0" w:color="auto"/>
                                <w:bottom w:val="none" w:sz="0" w:space="0" w:color="auto"/>
                                <w:right w:val="none" w:sz="0" w:space="0" w:color="auto"/>
                              </w:divBdr>
                              <w:divsChild>
                                <w:div w:id="517428863">
                                  <w:marLeft w:val="0"/>
                                  <w:marRight w:val="0"/>
                                  <w:marTop w:val="0"/>
                                  <w:marBottom w:val="0"/>
                                  <w:divBdr>
                                    <w:top w:val="none" w:sz="0" w:space="0" w:color="auto"/>
                                    <w:left w:val="none" w:sz="0" w:space="0" w:color="auto"/>
                                    <w:bottom w:val="none" w:sz="0" w:space="0" w:color="auto"/>
                                    <w:right w:val="none" w:sz="0" w:space="0" w:color="auto"/>
                                  </w:divBdr>
                                  <w:divsChild>
                                    <w:div w:id="1716198276">
                                      <w:marLeft w:val="0"/>
                                      <w:marRight w:val="0"/>
                                      <w:marTop w:val="0"/>
                                      <w:marBottom w:val="0"/>
                                      <w:divBdr>
                                        <w:top w:val="none" w:sz="0" w:space="0" w:color="auto"/>
                                        <w:left w:val="none" w:sz="0" w:space="0" w:color="auto"/>
                                        <w:bottom w:val="none" w:sz="0" w:space="0" w:color="auto"/>
                                        <w:right w:val="none" w:sz="0" w:space="0" w:color="auto"/>
                                      </w:divBdr>
                                      <w:divsChild>
                                        <w:div w:id="99499625">
                                          <w:marLeft w:val="0"/>
                                          <w:marRight w:val="0"/>
                                          <w:marTop w:val="0"/>
                                          <w:marBottom w:val="0"/>
                                          <w:divBdr>
                                            <w:top w:val="none" w:sz="0" w:space="0" w:color="auto"/>
                                            <w:left w:val="none" w:sz="0" w:space="0" w:color="auto"/>
                                            <w:bottom w:val="none" w:sz="0" w:space="0" w:color="auto"/>
                                            <w:right w:val="none" w:sz="0" w:space="0" w:color="auto"/>
                                          </w:divBdr>
                                          <w:divsChild>
                                            <w:div w:id="1079475582">
                                              <w:marLeft w:val="0"/>
                                              <w:marRight w:val="0"/>
                                              <w:marTop w:val="0"/>
                                              <w:marBottom w:val="0"/>
                                              <w:divBdr>
                                                <w:top w:val="none" w:sz="0" w:space="0" w:color="auto"/>
                                                <w:left w:val="none" w:sz="0" w:space="0" w:color="auto"/>
                                                <w:bottom w:val="none" w:sz="0" w:space="0" w:color="auto"/>
                                                <w:right w:val="none" w:sz="0" w:space="0" w:color="auto"/>
                                              </w:divBdr>
                                              <w:divsChild>
                                                <w:div w:id="932396191">
                                                  <w:marLeft w:val="0"/>
                                                  <w:marRight w:val="0"/>
                                                  <w:marTop w:val="0"/>
                                                  <w:marBottom w:val="0"/>
                                                  <w:divBdr>
                                                    <w:top w:val="none" w:sz="0" w:space="0" w:color="auto"/>
                                                    <w:left w:val="none" w:sz="0" w:space="0" w:color="auto"/>
                                                    <w:bottom w:val="none" w:sz="0" w:space="0" w:color="auto"/>
                                                    <w:right w:val="none" w:sz="0" w:space="0" w:color="auto"/>
                                                  </w:divBdr>
                                                  <w:divsChild>
                                                    <w:div w:id="1017539499">
                                                      <w:marLeft w:val="0"/>
                                                      <w:marRight w:val="0"/>
                                                      <w:marTop w:val="0"/>
                                                      <w:marBottom w:val="0"/>
                                                      <w:divBdr>
                                                        <w:top w:val="none" w:sz="0" w:space="0" w:color="auto"/>
                                                        <w:left w:val="none" w:sz="0" w:space="0" w:color="auto"/>
                                                        <w:bottom w:val="none" w:sz="0" w:space="0" w:color="auto"/>
                                                        <w:right w:val="none" w:sz="0" w:space="0" w:color="auto"/>
                                                      </w:divBdr>
                                                      <w:divsChild>
                                                        <w:div w:id="1786923989">
                                                          <w:marLeft w:val="0"/>
                                                          <w:marRight w:val="0"/>
                                                          <w:marTop w:val="0"/>
                                                          <w:marBottom w:val="0"/>
                                                          <w:divBdr>
                                                            <w:top w:val="none" w:sz="0" w:space="0" w:color="auto"/>
                                                            <w:left w:val="none" w:sz="0" w:space="0" w:color="auto"/>
                                                            <w:bottom w:val="none" w:sz="0" w:space="0" w:color="auto"/>
                                                            <w:right w:val="none" w:sz="0" w:space="0" w:color="auto"/>
                                                          </w:divBdr>
                                                          <w:divsChild>
                                                            <w:div w:id="1738672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59356062">
      <w:bodyDiv w:val="1"/>
      <w:marLeft w:val="0"/>
      <w:marRight w:val="0"/>
      <w:marTop w:val="0"/>
      <w:marBottom w:val="0"/>
      <w:divBdr>
        <w:top w:val="none" w:sz="0" w:space="0" w:color="auto"/>
        <w:left w:val="none" w:sz="0" w:space="0" w:color="auto"/>
        <w:bottom w:val="none" w:sz="0" w:space="0" w:color="auto"/>
        <w:right w:val="none" w:sz="0" w:space="0" w:color="auto"/>
      </w:divBdr>
    </w:div>
    <w:div w:id="1452019728">
      <w:bodyDiv w:val="1"/>
      <w:marLeft w:val="0"/>
      <w:marRight w:val="0"/>
      <w:marTop w:val="0"/>
      <w:marBottom w:val="0"/>
      <w:divBdr>
        <w:top w:val="none" w:sz="0" w:space="0" w:color="auto"/>
        <w:left w:val="none" w:sz="0" w:space="0" w:color="auto"/>
        <w:bottom w:val="none" w:sz="0" w:space="0" w:color="auto"/>
        <w:right w:val="none" w:sz="0" w:space="0" w:color="auto"/>
      </w:divBdr>
      <w:divsChild>
        <w:div w:id="883102854">
          <w:marLeft w:val="0"/>
          <w:marRight w:val="0"/>
          <w:marTop w:val="0"/>
          <w:marBottom w:val="0"/>
          <w:divBdr>
            <w:top w:val="none" w:sz="0" w:space="0" w:color="auto"/>
            <w:left w:val="none" w:sz="0" w:space="0" w:color="auto"/>
            <w:bottom w:val="none" w:sz="0" w:space="0" w:color="auto"/>
            <w:right w:val="none" w:sz="0" w:space="0" w:color="auto"/>
          </w:divBdr>
          <w:divsChild>
            <w:div w:id="215432761">
              <w:marLeft w:val="0"/>
              <w:marRight w:val="0"/>
              <w:marTop w:val="0"/>
              <w:marBottom w:val="0"/>
              <w:divBdr>
                <w:top w:val="none" w:sz="0" w:space="0" w:color="auto"/>
                <w:left w:val="none" w:sz="0" w:space="0" w:color="auto"/>
                <w:bottom w:val="none" w:sz="0" w:space="0" w:color="auto"/>
                <w:right w:val="none" w:sz="0" w:space="0" w:color="auto"/>
              </w:divBdr>
              <w:divsChild>
                <w:div w:id="525951527">
                  <w:marLeft w:val="0"/>
                  <w:marRight w:val="0"/>
                  <w:marTop w:val="0"/>
                  <w:marBottom w:val="0"/>
                  <w:divBdr>
                    <w:top w:val="none" w:sz="0" w:space="0" w:color="auto"/>
                    <w:left w:val="none" w:sz="0" w:space="0" w:color="auto"/>
                    <w:bottom w:val="none" w:sz="0" w:space="0" w:color="auto"/>
                    <w:right w:val="none" w:sz="0" w:space="0" w:color="auto"/>
                  </w:divBdr>
                  <w:divsChild>
                    <w:div w:id="1592157342">
                      <w:marLeft w:val="0"/>
                      <w:marRight w:val="0"/>
                      <w:marTop w:val="0"/>
                      <w:marBottom w:val="0"/>
                      <w:divBdr>
                        <w:top w:val="none" w:sz="0" w:space="0" w:color="auto"/>
                        <w:left w:val="none" w:sz="0" w:space="0" w:color="auto"/>
                        <w:bottom w:val="none" w:sz="0" w:space="0" w:color="auto"/>
                        <w:right w:val="none" w:sz="0" w:space="0" w:color="auto"/>
                      </w:divBdr>
                      <w:divsChild>
                        <w:div w:id="1317764741">
                          <w:marLeft w:val="0"/>
                          <w:marRight w:val="0"/>
                          <w:marTop w:val="0"/>
                          <w:marBottom w:val="0"/>
                          <w:divBdr>
                            <w:top w:val="none" w:sz="0" w:space="0" w:color="auto"/>
                            <w:left w:val="none" w:sz="0" w:space="0" w:color="auto"/>
                            <w:bottom w:val="none" w:sz="0" w:space="0" w:color="auto"/>
                            <w:right w:val="none" w:sz="0" w:space="0" w:color="auto"/>
                          </w:divBdr>
                          <w:divsChild>
                            <w:div w:id="2014142252">
                              <w:marLeft w:val="0"/>
                              <w:marRight w:val="0"/>
                              <w:marTop w:val="0"/>
                              <w:marBottom w:val="0"/>
                              <w:divBdr>
                                <w:top w:val="none" w:sz="0" w:space="0" w:color="auto"/>
                                <w:left w:val="none" w:sz="0" w:space="0" w:color="auto"/>
                                <w:bottom w:val="none" w:sz="0" w:space="0" w:color="auto"/>
                                <w:right w:val="none" w:sz="0" w:space="0" w:color="auto"/>
                              </w:divBdr>
                              <w:divsChild>
                                <w:div w:id="1445614948">
                                  <w:marLeft w:val="0"/>
                                  <w:marRight w:val="0"/>
                                  <w:marTop w:val="0"/>
                                  <w:marBottom w:val="0"/>
                                  <w:divBdr>
                                    <w:top w:val="none" w:sz="0" w:space="0" w:color="auto"/>
                                    <w:left w:val="none" w:sz="0" w:space="0" w:color="auto"/>
                                    <w:bottom w:val="none" w:sz="0" w:space="0" w:color="auto"/>
                                    <w:right w:val="none" w:sz="0" w:space="0" w:color="auto"/>
                                  </w:divBdr>
                                  <w:divsChild>
                                    <w:div w:id="303199376">
                                      <w:marLeft w:val="0"/>
                                      <w:marRight w:val="0"/>
                                      <w:marTop w:val="0"/>
                                      <w:marBottom w:val="0"/>
                                      <w:divBdr>
                                        <w:top w:val="none" w:sz="0" w:space="0" w:color="auto"/>
                                        <w:left w:val="none" w:sz="0" w:space="0" w:color="auto"/>
                                        <w:bottom w:val="none" w:sz="0" w:space="0" w:color="auto"/>
                                        <w:right w:val="none" w:sz="0" w:space="0" w:color="auto"/>
                                      </w:divBdr>
                                      <w:divsChild>
                                        <w:div w:id="704869845">
                                          <w:marLeft w:val="0"/>
                                          <w:marRight w:val="0"/>
                                          <w:marTop w:val="0"/>
                                          <w:marBottom w:val="0"/>
                                          <w:divBdr>
                                            <w:top w:val="none" w:sz="0" w:space="0" w:color="auto"/>
                                            <w:left w:val="none" w:sz="0" w:space="0" w:color="auto"/>
                                            <w:bottom w:val="none" w:sz="0" w:space="0" w:color="auto"/>
                                            <w:right w:val="none" w:sz="0" w:space="0" w:color="auto"/>
                                          </w:divBdr>
                                          <w:divsChild>
                                            <w:div w:id="1050374363">
                                              <w:marLeft w:val="0"/>
                                              <w:marRight w:val="0"/>
                                              <w:marTop w:val="0"/>
                                              <w:marBottom w:val="0"/>
                                              <w:divBdr>
                                                <w:top w:val="none" w:sz="0" w:space="0" w:color="auto"/>
                                                <w:left w:val="none" w:sz="0" w:space="0" w:color="auto"/>
                                                <w:bottom w:val="none" w:sz="0" w:space="0" w:color="auto"/>
                                                <w:right w:val="none" w:sz="0" w:space="0" w:color="auto"/>
                                              </w:divBdr>
                                              <w:divsChild>
                                                <w:div w:id="1897011994">
                                                  <w:marLeft w:val="0"/>
                                                  <w:marRight w:val="0"/>
                                                  <w:marTop w:val="0"/>
                                                  <w:marBottom w:val="0"/>
                                                  <w:divBdr>
                                                    <w:top w:val="none" w:sz="0" w:space="0" w:color="auto"/>
                                                    <w:left w:val="none" w:sz="0" w:space="0" w:color="auto"/>
                                                    <w:bottom w:val="none" w:sz="0" w:space="0" w:color="auto"/>
                                                    <w:right w:val="none" w:sz="0" w:space="0" w:color="auto"/>
                                                  </w:divBdr>
                                                  <w:divsChild>
                                                    <w:div w:id="368183246">
                                                      <w:marLeft w:val="0"/>
                                                      <w:marRight w:val="0"/>
                                                      <w:marTop w:val="0"/>
                                                      <w:marBottom w:val="0"/>
                                                      <w:divBdr>
                                                        <w:top w:val="none" w:sz="0" w:space="0" w:color="auto"/>
                                                        <w:left w:val="none" w:sz="0" w:space="0" w:color="auto"/>
                                                        <w:bottom w:val="none" w:sz="0" w:space="0" w:color="auto"/>
                                                        <w:right w:val="none" w:sz="0" w:space="0" w:color="auto"/>
                                                      </w:divBdr>
                                                      <w:divsChild>
                                                        <w:div w:id="539127984">
                                                          <w:marLeft w:val="0"/>
                                                          <w:marRight w:val="75"/>
                                                          <w:marTop w:val="0"/>
                                                          <w:marBottom w:val="0"/>
                                                          <w:divBdr>
                                                            <w:top w:val="none" w:sz="0" w:space="0" w:color="auto"/>
                                                            <w:left w:val="none" w:sz="0" w:space="0" w:color="auto"/>
                                                            <w:bottom w:val="none" w:sz="0" w:space="0" w:color="auto"/>
                                                            <w:right w:val="none" w:sz="0" w:space="0" w:color="auto"/>
                                                          </w:divBdr>
                                                        </w:div>
                                                        <w:div w:id="1117138140">
                                                          <w:marLeft w:val="0"/>
                                                          <w:marRight w:val="0"/>
                                                          <w:marTop w:val="0"/>
                                                          <w:marBottom w:val="18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15681626">
      <w:bodyDiv w:val="1"/>
      <w:marLeft w:val="0"/>
      <w:marRight w:val="0"/>
      <w:marTop w:val="0"/>
      <w:marBottom w:val="0"/>
      <w:divBdr>
        <w:top w:val="none" w:sz="0" w:space="0" w:color="auto"/>
        <w:left w:val="none" w:sz="0" w:space="0" w:color="auto"/>
        <w:bottom w:val="none" w:sz="0" w:space="0" w:color="auto"/>
        <w:right w:val="none" w:sz="0" w:space="0" w:color="auto"/>
      </w:divBdr>
      <w:divsChild>
        <w:div w:id="1226337397">
          <w:marLeft w:val="0"/>
          <w:marRight w:val="0"/>
          <w:marTop w:val="0"/>
          <w:marBottom w:val="0"/>
          <w:divBdr>
            <w:top w:val="none" w:sz="0" w:space="0" w:color="auto"/>
            <w:left w:val="none" w:sz="0" w:space="0" w:color="auto"/>
            <w:bottom w:val="none" w:sz="0" w:space="0" w:color="auto"/>
            <w:right w:val="none" w:sz="0" w:space="0" w:color="auto"/>
          </w:divBdr>
          <w:divsChild>
            <w:div w:id="96296942">
              <w:marLeft w:val="0"/>
              <w:marRight w:val="0"/>
              <w:marTop w:val="0"/>
              <w:marBottom w:val="0"/>
              <w:divBdr>
                <w:top w:val="none" w:sz="0" w:space="0" w:color="auto"/>
                <w:left w:val="none" w:sz="0" w:space="0" w:color="auto"/>
                <w:bottom w:val="none" w:sz="0" w:space="0" w:color="auto"/>
                <w:right w:val="none" w:sz="0" w:space="0" w:color="auto"/>
              </w:divBdr>
              <w:divsChild>
                <w:div w:id="2007241970">
                  <w:marLeft w:val="0"/>
                  <w:marRight w:val="0"/>
                  <w:marTop w:val="0"/>
                  <w:marBottom w:val="0"/>
                  <w:divBdr>
                    <w:top w:val="none" w:sz="0" w:space="0" w:color="auto"/>
                    <w:left w:val="none" w:sz="0" w:space="0" w:color="auto"/>
                    <w:bottom w:val="none" w:sz="0" w:space="0" w:color="auto"/>
                    <w:right w:val="none" w:sz="0" w:space="0" w:color="auto"/>
                  </w:divBdr>
                  <w:divsChild>
                    <w:div w:id="1451128109">
                      <w:marLeft w:val="0"/>
                      <w:marRight w:val="0"/>
                      <w:marTop w:val="0"/>
                      <w:marBottom w:val="0"/>
                      <w:divBdr>
                        <w:top w:val="none" w:sz="0" w:space="0" w:color="auto"/>
                        <w:left w:val="none" w:sz="0" w:space="0" w:color="auto"/>
                        <w:bottom w:val="none" w:sz="0" w:space="0" w:color="auto"/>
                        <w:right w:val="none" w:sz="0" w:space="0" w:color="auto"/>
                      </w:divBdr>
                      <w:divsChild>
                        <w:div w:id="1698387129">
                          <w:marLeft w:val="0"/>
                          <w:marRight w:val="0"/>
                          <w:marTop w:val="0"/>
                          <w:marBottom w:val="0"/>
                          <w:divBdr>
                            <w:top w:val="none" w:sz="0" w:space="0" w:color="auto"/>
                            <w:left w:val="none" w:sz="0" w:space="0" w:color="auto"/>
                            <w:bottom w:val="none" w:sz="0" w:space="0" w:color="auto"/>
                            <w:right w:val="none" w:sz="0" w:space="0" w:color="auto"/>
                          </w:divBdr>
                          <w:divsChild>
                            <w:div w:id="899824693">
                              <w:marLeft w:val="0"/>
                              <w:marRight w:val="0"/>
                              <w:marTop w:val="0"/>
                              <w:marBottom w:val="0"/>
                              <w:divBdr>
                                <w:top w:val="none" w:sz="0" w:space="0" w:color="auto"/>
                                <w:left w:val="none" w:sz="0" w:space="0" w:color="auto"/>
                                <w:bottom w:val="none" w:sz="0" w:space="0" w:color="auto"/>
                                <w:right w:val="none" w:sz="0" w:space="0" w:color="auto"/>
                              </w:divBdr>
                              <w:divsChild>
                                <w:div w:id="543562402">
                                  <w:marLeft w:val="0"/>
                                  <w:marRight w:val="0"/>
                                  <w:marTop w:val="0"/>
                                  <w:marBottom w:val="0"/>
                                  <w:divBdr>
                                    <w:top w:val="none" w:sz="0" w:space="0" w:color="auto"/>
                                    <w:left w:val="none" w:sz="0" w:space="0" w:color="auto"/>
                                    <w:bottom w:val="none" w:sz="0" w:space="0" w:color="auto"/>
                                    <w:right w:val="none" w:sz="0" w:space="0" w:color="auto"/>
                                  </w:divBdr>
                                  <w:divsChild>
                                    <w:div w:id="1764186442">
                                      <w:marLeft w:val="0"/>
                                      <w:marRight w:val="0"/>
                                      <w:marTop w:val="0"/>
                                      <w:marBottom w:val="0"/>
                                      <w:divBdr>
                                        <w:top w:val="none" w:sz="0" w:space="0" w:color="auto"/>
                                        <w:left w:val="none" w:sz="0" w:space="0" w:color="auto"/>
                                        <w:bottom w:val="none" w:sz="0" w:space="0" w:color="auto"/>
                                        <w:right w:val="none" w:sz="0" w:space="0" w:color="auto"/>
                                      </w:divBdr>
                                      <w:divsChild>
                                        <w:div w:id="168565051">
                                          <w:marLeft w:val="0"/>
                                          <w:marRight w:val="0"/>
                                          <w:marTop w:val="0"/>
                                          <w:marBottom w:val="0"/>
                                          <w:divBdr>
                                            <w:top w:val="none" w:sz="0" w:space="0" w:color="auto"/>
                                            <w:left w:val="none" w:sz="0" w:space="0" w:color="auto"/>
                                            <w:bottom w:val="none" w:sz="0" w:space="0" w:color="auto"/>
                                            <w:right w:val="none" w:sz="0" w:space="0" w:color="auto"/>
                                          </w:divBdr>
                                          <w:divsChild>
                                            <w:div w:id="1185821349">
                                              <w:marLeft w:val="0"/>
                                              <w:marRight w:val="0"/>
                                              <w:marTop w:val="0"/>
                                              <w:marBottom w:val="0"/>
                                              <w:divBdr>
                                                <w:top w:val="none" w:sz="0" w:space="0" w:color="auto"/>
                                                <w:left w:val="none" w:sz="0" w:space="0" w:color="auto"/>
                                                <w:bottom w:val="none" w:sz="0" w:space="0" w:color="auto"/>
                                                <w:right w:val="none" w:sz="0" w:space="0" w:color="auto"/>
                                              </w:divBdr>
                                              <w:divsChild>
                                                <w:div w:id="548998750">
                                                  <w:marLeft w:val="0"/>
                                                  <w:marRight w:val="0"/>
                                                  <w:marTop w:val="0"/>
                                                  <w:marBottom w:val="0"/>
                                                  <w:divBdr>
                                                    <w:top w:val="none" w:sz="0" w:space="0" w:color="auto"/>
                                                    <w:left w:val="none" w:sz="0" w:space="0" w:color="auto"/>
                                                    <w:bottom w:val="none" w:sz="0" w:space="0" w:color="auto"/>
                                                    <w:right w:val="none" w:sz="0" w:space="0" w:color="auto"/>
                                                  </w:divBdr>
                                                  <w:divsChild>
                                                    <w:div w:id="335688969">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03950485">
      <w:bodyDiv w:val="1"/>
      <w:marLeft w:val="0"/>
      <w:marRight w:val="0"/>
      <w:marTop w:val="0"/>
      <w:marBottom w:val="0"/>
      <w:divBdr>
        <w:top w:val="none" w:sz="0" w:space="0" w:color="auto"/>
        <w:left w:val="none" w:sz="0" w:space="0" w:color="auto"/>
        <w:bottom w:val="none" w:sz="0" w:space="0" w:color="auto"/>
        <w:right w:val="none" w:sz="0" w:space="0" w:color="auto"/>
      </w:divBdr>
    </w:div>
    <w:div w:id="1709794658">
      <w:bodyDiv w:val="1"/>
      <w:marLeft w:val="0"/>
      <w:marRight w:val="0"/>
      <w:marTop w:val="0"/>
      <w:marBottom w:val="0"/>
      <w:divBdr>
        <w:top w:val="none" w:sz="0" w:space="0" w:color="auto"/>
        <w:left w:val="none" w:sz="0" w:space="0" w:color="auto"/>
        <w:bottom w:val="none" w:sz="0" w:space="0" w:color="auto"/>
        <w:right w:val="none" w:sz="0" w:space="0" w:color="auto"/>
      </w:divBdr>
    </w:div>
    <w:div w:id="1834223500">
      <w:bodyDiv w:val="1"/>
      <w:marLeft w:val="0"/>
      <w:marRight w:val="0"/>
      <w:marTop w:val="0"/>
      <w:marBottom w:val="0"/>
      <w:divBdr>
        <w:top w:val="none" w:sz="0" w:space="0" w:color="auto"/>
        <w:left w:val="none" w:sz="0" w:space="0" w:color="auto"/>
        <w:bottom w:val="none" w:sz="0" w:space="0" w:color="auto"/>
        <w:right w:val="none" w:sz="0" w:space="0" w:color="auto"/>
      </w:divBdr>
    </w:div>
    <w:div w:id="1962421597">
      <w:bodyDiv w:val="1"/>
      <w:marLeft w:val="0"/>
      <w:marRight w:val="0"/>
      <w:marTop w:val="0"/>
      <w:marBottom w:val="0"/>
      <w:divBdr>
        <w:top w:val="none" w:sz="0" w:space="0" w:color="auto"/>
        <w:left w:val="none" w:sz="0" w:space="0" w:color="auto"/>
        <w:bottom w:val="none" w:sz="0" w:space="0" w:color="auto"/>
        <w:right w:val="none" w:sz="0" w:space="0" w:color="auto"/>
      </w:divBdr>
    </w:div>
    <w:div w:id="2118136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93/geroni/igz004" TargetMode="External"/><Relationship Id="rId18" Type="http://schemas.openxmlformats.org/officeDocument/2006/relationships/hyperlink" Target="https://doi.org/10.1016/j.aap.2012.10.010" TargetMode="External"/><Relationship Id="rId26" Type="http://schemas.openxmlformats.org/officeDocument/2006/relationships/hyperlink" Target="https://www.moh.govt.nz/notebook/nbbooks.nsf/0/A29CD67B3EB1CD03CC2579A5006ECDC7/$file/rural-health-literature-review.pdf" TargetMode="External"/><Relationship Id="rId39" Type="http://schemas.openxmlformats.org/officeDocument/2006/relationships/hyperlink" Target="https://doi.org/10.5042/qiaoa.2010.0153" TargetMode="External"/><Relationship Id="rId21" Type="http://schemas.openxmlformats.org/officeDocument/2006/relationships/hyperlink" Target="https://doi.org/10.1136/injuryprev-2011-040044" TargetMode="External"/><Relationship Id="rId34" Type="http://schemas.openxmlformats.org/officeDocument/2006/relationships/hyperlink" Target="https://www.fmhs.auckland.ac.nz/assets/fmhs/faculty/lilacs/research/docs/Health-Independence-and-Caregiving-in-Advanced-Age-updated031016).pdf" TargetMode="External"/><Relationship Id="rId42" Type="http://schemas.openxmlformats.org/officeDocument/2006/relationships/hyperlink" Target="https://doi.org/10.4236/ojn.2017.711087" TargetMode="External"/><Relationship Id="rId47" Type="http://schemas.openxmlformats.org/officeDocument/2006/relationships/hyperlink" Target="https://doi.org/10.1016/j.trf.2018.05.031" TargetMode="External"/><Relationship Id="rId50" Type="http://schemas.openxmlformats.org/officeDocument/2006/relationships/hyperlink" Target="https://doi.org/10.1016/S0272-7358(01)00114-3" TargetMode="External"/><Relationship Id="rId55" Type="http://schemas.openxmlformats.org/officeDocument/2006/relationships/hyperlink" Target="https://psycnet.apa.org/doi/10.1016/0022-3956(82)90033-4"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1016/j.trf.2020.04.0" TargetMode="External"/><Relationship Id="rId29" Type="http://schemas.openxmlformats.org/officeDocument/2006/relationships/hyperlink" Target="https://doi.org/10.1111/j.1532-5415.1999.tb02998.x" TargetMode="External"/><Relationship Id="rId11" Type="http://schemas.openxmlformats.org/officeDocument/2006/relationships/hyperlink" Target="mailto:martin.connolly@waitematadhb.govt.nz" TargetMode="External"/><Relationship Id="rId24" Type="http://schemas.openxmlformats.org/officeDocument/2006/relationships/hyperlink" Target="https://doi.org/10.1007/s10608-019-10054-7" TargetMode="External"/><Relationship Id="rId32" Type="http://schemas.openxmlformats.org/officeDocument/2006/relationships/hyperlink" Target="https://doi.org/10.1002/hec.4730020305" TargetMode="External"/><Relationship Id="rId37" Type="http://schemas.openxmlformats.org/officeDocument/2006/relationships/hyperlink" Target="https://www.transport.govt.nz/assets/Uploads/Report/25yrs-of-how-NZers-Travel.pdf" TargetMode="External"/><Relationship Id="rId40" Type="http://schemas.openxmlformats.org/officeDocument/2006/relationships/hyperlink" Target="https://doi.org/10.3109/07853890109002087" TargetMode="External"/><Relationship Id="rId45" Type="http://schemas.openxmlformats.org/officeDocument/2006/relationships/hyperlink" Target="https://www.sciencedirect.com/science/journal/02779536/246/supp/C" TargetMode="External"/><Relationship Id="rId53" Type="http://schemas.openxmlformats.org/officeDocument/2006/relationships/hyperlink" Target="https://doi.org/10.1080/07317115.2016.1215365" TargetMode="External"/><Relationship Id="rId58"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header" Target="header3.xml"/><Relationship Id="rId19" Type="http://schemas.openxmlformats.org/officeDocument/2006/relationships/hyperlink" Target="https://doi.org/10.1016/j.comppsych.2013.08.003" TargetMode="External"/><Relationship Id="rId14" Type="http://schemas.openxmlformats.org/officeDocument/2006/relationships/hyperlink" Target="https://doi.org/10.1080/15389588.2018.1528358" TargetMode="External"/><Relationship Id="rId22" Type="http://schemas.openxmlformats.org/officeDocument/2006/relationships/hyperlink" Target="https://doi.org/10.1093/geront/gnx120" TargetMode="External"/><Relationship Id="rId27" Type="http://schemas.openxmlformats.org/officeDocument/2006/relationships/hyperlink" Target="https://doi.org/10.2105/AJPH.2005.069146" TargetMode="External"/><Relationship Id="rId30" Type="http://schemas.openxmlformats.org/officeDocument/2006/relationships/hyperlink" Target="https://doi.org/10.1016/j.aap.2011.11.022" TargetMode="External"/><Relationship Id="rId35" Type="http://schemas.openxmlformats.org/officeDocument/2006/relationships/hyperlink" Target="https://ntlrepository.blob.core.windows.net/lib/16000/16900/16994/PB2000106704.pdf" TargetMode="External"/><Relationship Id="rId43" Type="http://schemas.openxmlformats.org/officeDocument/2006/relationships/hyperlink" Target="http://archive.stats.govt.nz/browse_for_stats/population/estimates_and_projections/NationalPopulationProjections_HOTP2016.aspx" TargetMode="External"/><Relationship Id="rId48" Type="http://schemas.openxmlformats.org/officeDocument/2006/relationships/hyperlink" Target="https://doi.org/10.1093/ageing/afq154" TargetMode="External"/><Relationship Id="rId56" Type="http://schemas.openxmlformats.org/officeDocument/2006/relationships/hyperlink" Target="https://doi.org/10.1007/s11205-019-02076-1" TargetMode="External"/><Relationship Id="rId64" Type="http://schemas.openxmlformats.org/officeDocument/2006/relationships/theme" Target="theme/theme1.xml"/><Relationship Id="rId8" Type="http://schemas.openxmlformats.org/officeDocument/2006/relationships/hyperlink" Target="mailto:j.e.taylor@massey.ac.nz" TargetMode="External"/><Relationship Id="rId51" Type="http://schemas.openxmlformats.org/officeDocument/2006/relationships/hyperlink" Target="https://doi.org/10.1007/s10862-006-9032-y" TargetMode="External"/><Relationship Id="rId3" Type="http://schemas.openxmlformats.org/officeDocument/2006/relationships/styles" Target="styles.xml"/><Relationship Id="rId12" Type="http://schemas.openxmlformats.org/officeDocument/2006/relationships/hyperlink" Target="https://doi.org/10.1016/j.aap.2006.04.016" TargetMode="External"/><Relationship Id="rId17" Type="http://schemas.openxmlformats.org/officeDocument/2006/relationships/hyperlink" Target="https://doi.org/10.1177/089198879100400310" TargetMode="External"/><Relationship Id="rId25" Type="http://schemas.openxmlformats.org/officeDocument/2006/relationships/hyperlink" Target="https://doi.org/10.1027/1015-5759/a000683" TargetMode="External"/><Relationship Id="rId33" Type="http://schemas.openxmlformats.org/officeDocument/2006/relationships/hyperlink" Target="https://doi.org/10.1017/S1041610216002271" TargetMode="External"/><Relationship Id="rId38" Type="http://schemas.openxmlformats.org/officeDocument/2006/relationships/hyperlink" Target="https://doi.org/10.1080/15389588.2013.808742" TargetMode="External"/><Relationship Id="rId46" Type="http://schemas.openxmlformats.org/officeDocument/2006/relationships/hyperlink" Target="https://doi.org/10.1016/j.socscimed.2019.112707" TargetMode="External"/><Relationship Id="rId59" Type="http://schemas.openxmlformats.org/officeDocument/2006/relationships/footer" Target="footer1.xml"/><Relationship Id="rId20" Type="http://schemas.openxmlformats.org/officeDocument/2006/relationships/hyperlink" Target="https://doi.org/10.1371/journal.pone.0193019" TargetMode="External"/><Relationship Id="rId41" Type="http://schemas.openxmlformats.org/officeDocument/2006/relationships/hyperlink" Target="https://doi.org/10.1093/gerona/60.3.399" TargetMode="External"/><Relationship Id="rId54" Type="http://schemas.openxmlformats.org/officeDocument/2006/relationships/hyperlink" Target="https://doi.org/10.1093/geronb/gbu099" TargetMode="External"/><Relationship Id="rId62"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1016/j.aap.2019.02.0" TargetMode="External"/><Relationship Id="rId23" Type="http://schemas.openxmlformats.org/officeDocument/2006/relationships/hyperlink" Target="https://doi.org/10.1007/s11136-020-02688-y" TargetMode="External"/><Relationship Id="rId28" Type="http://schemas.openxmlformats.org/officeDocument/2006/relationships/hyperlink" Target="https://doi.org/10.1111/j.1532-5415.2005.53461.x" TargetMode="External"/><Relationship Id="rId36" Type="http://schemas.openxmlformats.org/officeDocument/2006/relationships/hyperlink" Target="https://doi-org.ezproxy.massey.ac.nz/10.1016/j.aap.2013.02.009" TargetMode="External"/><Relationship Id="rId49" Type="http://schemas.openxmlformats.org/officeDocument/2006/relationships/hyperlink" Target="https://doi.org/10.1016/j.maturitas.2018.10.008" TargetMode="External"/><Relationship Id="rId57" Type="http://schemas.openxmlformats.org/officeDocument/2006/relationships/header" Target="header1.xml"/><Relationship Id="rId10" Type="http://schemas.openxmlformats.org/officeDocument/2006/relationships/hyperlink" Target="mailto:ari.samaranayaka@otago.ac.nz" TargetMode="External"/><Relationship Id="rId31" Type="http://schemas.openxmlformats.org/officeDocument/2006/relationships/hyperlink" Target="https://dx.doi.org/10.1016%2Fj.jbi.2008.08.010" TargetMode="External"/><Relationship Id="rId44" Type="http://schemas.openxmlformats.org/officeDocument/2006/relationships/hyperlink" Target="http://archive.stats.govt.nz/browse_for_stats/population/estimates_and_projections/NationalPopulationProjections_MR2011.aspx" TargetMode="External"/><Relationship Id="rId52" Type="http://schemas.openxmlformats.org/officeDocument/2006/relationships/hyperlink" Target="http://dx.doi.org/10.1016/j.aap.2013.02.036" TargetMode="External"/><Relationship Id="rId6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mailto:rebecca.mclean@otago.ac.nz"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094865-48EF-4035-8BD2-8676DE76E2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33</Pages>
  <Words>7592</Words>
  <Characters>43280</Characters>
  <Application>Microsoft Office Word</Application>
  <DocSecurity>0</DocSecurity>
  <Lines>360</Lines>
  <Paragraphs>101</Paragraphs>
  <ScaleCrop>false</ScaleCrop>
  <HeadingPairs>
    <vt:vector size="2" baseType="variant">
      <vt:variant>
        <vt:lpstr>Title</vt:lpstr>
      </vt:variant>
      <vt:variant>
        <vt:i4>1</vt:i4>
      </vt:variant>
    </vt:vector>
  </HeadingPairs>
  <TitlesOfParts>
    <vt:vector size="1" baseType="lpstr">
      <vt:lpstr>ABSTRACT</vt:lpstr>
    </vt:vector>
  </TitlesOfParts>
  <Company>healthAlliance</Company>
  <LinksUpToDate>false</LinksUpToDate>
  <CharactersWithSpaces>50771</CharactersWithSpaces>
  <SharedDoc>false</SharedDoc>
  <HLinks>
    <vt:vector size="276" baseType="variant">
      <vt:variant>
        <vt:i4>2818102</vt:i4>
      </vt:variant>
      <vt:variant>
        <vt:i4>135</vt:i4>
      </vt:variant>
      <vt:variant>
        <vt:i4>0</vt:i4>
      </vt:variant>
      <vt:variant>
        <vt:i4>5</vt:i4>
      </vt:variant>
      <vt:variant>
        <vt:lpwstr>https://doi.org/10.1007/s11205-019-02076-1</vt:lpwstr>
      </vt:variant>
      <vt:variant>
        <vt:lpwstr/>
      </vt:variant>
      <vt:variant>
        <vt:i4>393296</vt:i4>
      </vt:variant>
      <vt:variant>
        <vt:i4>132</vt:i4>
      </vt:variant>
      <vt:variant>
        <vt:i4>0</vt:i4>
      </vt:variant>
      <vt:variant>
        <vt:i4>5</vt:i4>
      </vt:variant>
      <vt:variant>
        <vt:lpwstr>https://psycnet.apa.org/doi/10.1016/0022-3956(82)90033-4</vt:lpwstr>
      </vt:variant>
      <vt:variant>
        <vt:lpwstr/>
      </vt:variant>
      <vt:variant>
        <vt:i4>5832799</vt:i4>
      </vt:variant>
      <vt:variant>
        <vt:i4>129</vt:i4>
      </vt:variant>
      <vt:variant>
        <vt:i4>0</vt:i4>
      </vt:variant>
      <vt:variant>
        <vt:i4>5</vt:i4>
      </vt:variant>
      <vt:variant>
        <vt:lpwstr>https://doi.org/10.1093/geronb/gbu099</vt:lpwstr>
      </vt:variant>
      <vt:variant>
        <vt:lpwstr/>
      </vt:variant>
      <vt:variant>
        <vt:i4>327748</vt:i4>
      </vt:variant>
      <vt:variant>
        <vt:i4>126</vt:i4>
      </vt:variant>
      <vt:variant>
        <vt:i4>0</vt:i4>
      </vt:variant>
      <vt:variant>
        <vt:i4>5</vt:i4>
      </vt:variant>
      <vt:variant>
        <vt:lpwstr>https://doi.org/10.1080/07317115.2016.1215365</vt:lpwstr>
      </vt:variant>
      <vt:variant>
        <vt:lpwstr/>
      </vt:variant>
      <vt:variant>
        <vt:i4>2949177</vt:i4>
      </vt:variant>
      <vt:variant>
        <vt:i4>123</vt:i4>
      </vt:variant>
      <vt:variant>
        <vt:i4>0</vt:i4>
      </vt:variant>
      <vt:variant>
        <vt:i4>5</vt:i4>
      </vt:variant>
      <vt:variant>
        <vt:lpwstr>http://dx.doi.org/10.1016/j.aap.2013.02.036</vt:lpwstr>
      </vt:variant>
      <vt:variant>
        <vt:lpwstr/>
      </vt:variant>
      <vt:variant>
        <vt:i4>589850</vt:i4>
      </vt:variant>
      <vt:variant>
        <vt:i4>120</vt:i4>
      </vt:variant>
      <vt:variant>
        <vt:i4>0</vt:i4>
      </vt:variant>
      <vt:variant>
        <vt:i4>5</vt:i4>
      </vt:variant>
      <vt:variant>
        <vt:lpwstr>https://doi.org/10.1007/s10862-006-9032-y</vt:lpwstr>
      </vt:variant>
      <vt:variant>
        <vt:lpwstr/>
      </vt:variant>
      <vt:variant>
        <vt:i4>393217</vt:i4>
      </vt:variant>
      <vt:variant>
        <vt:i4>117</vt:i4>
      </vt:variant>
      <vt:variant>
        <vt:i4>0</vt:i4>
      </vt:variant>
      <vt:variant>
        <vt:i4>5</vt:i4>
      </vt:variant>
      <vt:variant>
        <vt:lpwstr>https://doi.org/10.1016/S0272-7358(01)00114-3</vt:lpwstr>
      </vt:variant>
      <vt:variant>
        <vt:lpwstr/>
      </vt:variant>
      <vt:variant>
        <vt:i4>655375</vt:i4>
      </vt:variant>
      <vt:variant>
        <vt:i4>114</vt:i4>
      </vt:variant>
      <vt:variant>
        <vt:i4>0</vt:i4>
      </vt:variant>
      <vt:variant>
        <vt:i4>5</vt:i4>
      </vt:variant>
      <vt:variant>
        <vt:lpwstr>https://doi.org/10.1016/S0887-6185(99)00040-7</vt:lpwstr>
      </vt:variant>
      <vt:variant>
        <vt:lpwstr/>
      </vt:variant>
      <vt:variant>
        <vt:i4>655374</vt:i4>
      </vt:variant>
      <vt:variant>
        <vt:i4>111</vt:i4>
      </vt:variant>
      <vt:variant>
        <vt:i4>0</vt:i4>
      </vt:variant>
      <vt:variant>
        <vt:i4>5</vt:i4>
      </vt:variant>
      <vt:variant>
        <vt:lpwstr>https://doi.org/10.1016/S0005-7967(98)00065-5</vt:lpwstr>
      </vt:variant>
      <vt:variant>
        <vt:lpwstr/>
      </vt:variant>
      <vt:variant>
        <vt:i4>2687095</vt:i4>
      </vt:variant>
      <vt:variant>
        <vt:i4>108</vt:i4>
      </vt:variant>
      <vt:variant>
        <vt:i4>0</vt:i4>
      </vt:variant>
      <vt:variant>
        <vt:i4>5</vt:i4>
      </vt:variant>
      <vt:variant>
        <vt:lpwstr>https://doi.org/10.1016/j.maturitas.2018.10.008</vt:lpwstr>
      </vt:variant>
      <vt:variant>
        <vt:lpwstr/>
      </vt:variant>
      <vt:variant>
        <vt:i4>5636171</vt:i4>
      </vt:variant>
      <vt:variant>
        <vt:i4>105</vt:i4>
      </vt:variant>
      <vt:variant>
        <vt:i4>0</vt:i4>
      </vt:variant>
      <vt:variant>
        <vt:i4>5</vt:i4>
      </vt:variant>
      <vt:variant>
        <vt:lpwstr>https://doi.org/10.1093/ageing/afq154</vt:lpwstr>
      </vt:variant>
      <vt:variant>
        <vt:lpwstr/>
      </vt:variant>
      <vt:variant>
        <vt:i4>4521996</vt:i4>
      </vt:variant>
      <vt:variant>
        <vt:i4>102</vt:i4>
      </vt:variant>
      <vt:variant>
        <vt:i4>0</vt:i4>
      </vt:variant>
      <vt:variant>
        <vt:i4>5</vt:i4>
      </vt:variant>
      <vt:variant>
        <vt:lpwstr>https://doi.org/10.1016/j.trf.2018.05.031</vt:lpwstr>
      </vt:variant>
      <vt:variant>
        <vt:lpwstr/>
      </vt:variant>
      <vt:variant>
        <vt:i4>3670119</vt:i4>
      </vt:variant>
      <vt:variant>
        <vt:i4>99</vt:i4>
      </vt:variant>
      <vt:variant>
        <vt:i4>0</vt:i4>
      </vt:variant>
      <vt:variant>
        <vt:i4>5</vt:i4>
      </vt:variant>
      <vt:variant>
        <vt:lpwstr>https://doi.org/10.1016/j.socscimed.2019.112707</vt:lpwstr>
      </vt:variant>
      <vt:variant>
        <vt:lpwstr/>
      </vt:variant>
      <vt:variant>
        <vt:i4>65559</vt:i4>
      </vt:variant>
      <vt:variant>
        <vt:i4>96</vt:i4>
      </vt:variant>
      <vt:variant>
        <vt:i4>0</vt:i4>
      </vt:variant>
      <vt:variant>
        <vt:i4>5</vt:i4>
      </vt:variant>
      <vt:variant>
        <vt:lpwstr>https://www.sciencedirect.com/science/journal/02779536/246/supp/C</vt:lpwstr>
      </vt:variant>
      <vt:variant>
        <vt:lpwstr/>
      </vt:variant>
      <vt:variant>
        <vt:i4>5701651</vt:i4>
      </vt:variant>
      <vt:variant>
        <vt:i4>93</vt:i4>
      </vt:variant>
      <vt:variant>
        <vt:i4>0</vt:i4>
      </vt:variant>
      <vt:variant>
        <vt:i4>5</vt:i4>
      </vt:variant>
      <vt:variant>
        <vt:lpwstr>https://doi.org/10.1016/j,jth.2020.100929</vt:lpwstr>
      </vt:variant>
      <vt:variant>
        <vt:lpwstr/>
      </vt:variant>
      <vt:variant>
        <vt:i4>6553612</vt:i4>
      </vt:variant>
      <vt:variant>
        <vt:i4>90</vt:i4>
      </vt:variant>
      <vt:variant>
        <vt:i4>0</vt:i4>
      </vt:variant>
      <vt:variant>
        <vt:i4>5</vt:i4>
      </vt:variant>
      <vt:variant>
        <vt:lpwstr>http://archive.stats.govt.nz/browse_for_stats/population/estimates_and_projections/NationalPopulationProjections_HOTP2016.aspx</vt:lpwstr>
      </vt:variant>
      <vt:variant>
        <vt:lpwstr/>
      </vt:variant>
      <vt:variant>
        <vt:i4>6815859</vt:i4>
      </vt:variant>
      <vt:variant>
        <vt:i4>87</vt:i4>
      </vt:variant>
      <vt:variant>
        <vt:i4>0</vt:i4>
      </vt:variant>
      <vt:variant>
        <vt:i4>5</vt:i4>
      </vt:variant>
      <vt:variant>
        <vt:lpwstr>https://doi.org/10.4236/ojn.2017.711087</vt:lpwstr>
      </vt:variant>
      <vt:variant>
        <vt:lpwstr/>
      </vt:variant>
      <vt:variant>
        <vt:i4>8257597</vt:i4>
      </vt:variant>
      <vt:variant>
        <vt:i4>84</vt:i4>
      </vt:variant>
      <vt:variant>
        <vt:i4>0</vt:i4>
      </vt:variant>
      <vt:variant>
        <vt:i4>5</vt:i4>
      </vt:variant>
      <vt:variant>
        <vt:lpwstr>https://doi.org/10.1093/gerona/60.3.399</vt:lpwstr>
      </vt:variant>
      <vt:variant>
        <vt:lpwstr/>
      </vt:variant>
      <vt:variant>
        <vt:i4>1114200</vt:i4>
      </vt:variant>
      <vt:variant>
        <vt:i4>81</vt:i4>
      </vt:variant>
      <vt:variant>
        <vt:i4>0</vt:i4>
      </vt:variant>
      <vt:variant>
        <vt:i4>5</vt:i4>
      </vt:variant>
      <vt:variant>
        <vt:lpwstr>https://doi.org/10.3109/07853890109002087</vt:lpwstr>
      </vt:variant>
      <vt:variant>
        <vt:lpwstr/>
      </vt:variant>
      <vt:variant>
        <vt:i4>2818166</vt:i4>
      </vt:variant>
      <vt:variant>
        <vt:i4>78</vt:i4>
      </vt:variant>
      <vt:variant>
        <vt:i4>0</vt:i4>
      </vt:variant>
      <vt:variant>
        <vt:i4>5</vt:i4>
      </vt:variant>
      <vt:variant>
        <vt:lpwstr>https://psycnet.apa.org/doi/10.1016/j.socscimed.2007.05.044</vt:lpwstr>
      </vt:variant>
      <vt:variant>
        <vt:lpwstr/>
      </vt:variant>
      <vt:variant>
        <vt:i4>4063285</vt:i4>
      </vt:variant>
      <vt:variant>
        <vt:i4>75</vt:i4>
      </vt:variant>
      <vt:variant>
        <vt:i4>0</vt:i4>
      </vt:variant>
      <vt:variant>
        <vt:i4>5</vt:i4>
      </vt:variant>
      <vt:variant>
        <vt:lpwstr>https://doi.org/10.5042/qiaoa.2010.0153</vt:lpwstr>
      </vt:variant>
      <vt:variant>
        <vt:lpwstr/>
      </vt:variant>
      <vt:variant>
        <vt:i4>196672</vt:i4>
      </vt:variant>
      <vt:variant>
        <vt:i4>72</vt:i4>
      </vt:variant>
      <vt:variant>
        <vt:i4>0</vt:i4>
      </vt:variant>
      <vt:variant>
        <vt:i4>5</vt:i4>
      </vt:variant>
      <vt:variant>
        <vt:lpwstr>https://doi.org/10.1080/15389588.2013.808742</vt:lpwstr>
      </vt:variant>
      <vt:variant>
        <vt:lpwstr/>
      </vt:variant>
      <vt:variant>
        <vt:i4>8061026</vt:i4>
      </vt:variant>
      <vt:variant>
        <vt:i4>69</vt:i4>
      </vt:variant>
      <vt:variant>
        <vt:i4>0</vt:i4>
      </vt:variant>
      <vt:variant>
        <vt:i4>5</vt:i4>
      </vt:variant>
      <vt:variant>
        <vt:lpwstr>https://doi-org.ezproxy.massey.ac.nz/10.1016/j.aap.2013.02.009</vt:lpwstr>
      </vt:variant>
      <vt:variant>
        <vt:lpwstr/>
      </vt:variant>
      <vt:variant>
        <vt:i4>2293883</vt:i4>
      </vt:variant>
      <vt:variant>
        <vt:i4>66</vt:i4>
      </vt:variant>
      <vt:variant>
        <vt:i4>0</vt:i4>
      </vt:variant>
      <vt:variant>
        <vt:i4>5</vt:i4>
      </vt:variant>
      <vt:variant>
        <vt:lpwstr>https://doi.org/10.3389/psyg.2019.00536</vt:lpwstr>
      </vt:variant>
      <vt:variant>
        <vt:lpwstr/>
      </vt:variant>
      <vt:variant>
        <vt:i4>29</vt:i4>
      </vt:variant>
      <vt:variant>
        <vt:i4>63</vt:i4>
      </vt:variant>
      <vt:variant>
        <vt:i4>0</vt:i4>
      </vt:variant>
      <vt:variant>
        <vt:i4>5</vt:i4>
      </vt:variant>
      <vt:variant>
        <vt:lpwstr>https://doi.org/10.1186/s40621-017-0121-z</vt:lpwstr>
      </vt:variant>
      <vt:variant>
        <vt:lpwstr/>
      </vt:variant>
      <vt:variant>
        <vt:i4>1376280</vt:i4>
      </vt:variant>
      <vt:variant>
        <vt:i4>60</vt:i4>
      </vt:variant>
      <vt:variant>
        <vt:i4>0</vt:i4>
      </vt:variant>
      <vt:variant>
        <vt:i4>5</vt:i4>
      </vt:variant>
      <vt:variant>
        <vt:lpwstr>https://doi.org/10.1017/S1041610216002271</vt:lpwstr>
      </vt:variant>
      <vt:variant>
        <vt:lpwstr/>
      </vt:variant>
      <vt:variant>
        <vt:i4>7012452</vt:i4>
      </vt:variant>
      <vt:variant>
        <vt:i4>57</vt:i4>
      </vt:variant>
      <vt:variant>
        <vt:i4>0</vt:i4>
      </vt:variant>
      <vt:variant>
        <vt:i4>5</vt:i4>
      </vt:variant>
      <vt:variant>
        <vt:lpwstr>https://doi.org/10.1002/hec.4730020305</vt:lpwstr>
      </vt:variant>
      <vt:variant>
        <vt:lpwstr/>
      </vt:variant>
      <vt:variant>
        <vt:i4>3801120</vt:i4>
      </vt:variant>
      <vt:variant>
        <vt:i4>54</vt:i4>
      </vt:variant>
      <vt:variant>
        <vt:i4>0</vt:i4>
      </vt:variant>
      <vt:variant>
        <vt:i4>5</vt:i4>
      </vt:variant>
      <vt:variant>
        <vt:lpwstr>https://dx.doi.org/10.1016%2Fj.jbi.2008.08.010</vt:lpwstr>
      </vt:variant>
      <vt:variant>
        <vt:lpwstr/>
      </vt:variant>
      <vt:variant>
        <vt:i4>6225931</vt:i4>
      </vt:variant>
      <vt:variant>
        <vt:i4>51</vt:i4>
      </vt:variant>
      <vt:variant>
        <vt:i4>0</vt:i4>
      </vt:variant>
      <vt:variant>
        <vt:i4>5</vt:i4>
      </vt:variant>
      <vt:variant>
        <vt:lpwstr>https://doi.org/10.1016/j.aap.2011.11.022</vt:lpwstr>
      </vt:variant>
      <vt:variant>
        <vt:lpwstr/>
      </vt:variant>
      <vt:variant>
        <vt:i4>2883711</vt:i4>
      </vt:variant>
      <vt:variant>
        <vt:i4>48</vt:i4>
      </vt:variant>
      <vt:variant>
        <vt:i4>0</vt:i4>
      </vt:variant>
      <vt:variant>
        <vt:i4>5</vt:i4>
      </vt:variant>
      <vt:variant>
        <vt:lpwstr>https://doi.org/10.1111/j.1532-5415.1999.tb02998.x</vt:lpwstr>
      </vt:variant>
      <vt:variant>
        <vt:lpwstr/>
      </vt:variant>
      <vt:variant>
        <vt:i4>983129</vt:i4>
      </vt:variant>
      <vt:variant>
        <vt:i4>45</vt:i4>
      </vt:variant>
      <vt:variant>
        <vt:i4>0</vt:i4>
      </vt:variant>
      <vt:variant>
        <vt:i4>5</vt:i4>
      </vt:variant>
      <vt:variant>
        <vt:lpwstr>https://doi.org/10.2105/AJPH.2005.069146</vt:lpwstr>
      </vt:variant>
      <vt:variant>
        <vt:lpwstr/>
      </vt:variant>
      <vt:variant>
        <vt:i4>3735608</vt:i4>
      </vt:variant>
      <vt:variant>
        <vt:i4>42</vt:i4>
      </vt:variant>
      <vt:variant>
        <vt:i4>0</vt:i4>
      </vt:variant>
      <vt:variant>
        <vt:i4>5</vt:i4>
      </vt:variant>
      <vt:variant>
        <vt:lpwstr>https://doi.org/10.1016/j.rtbm.2019.100382</vt:lpwstr>
      </vt:variant>
      <vt:variant>
        <vt:lpwstr/>
      </vt:variant>
      <vt:variant>
        <vt:i4>2555959</vt:i4>
      </vt:variant>
      <vt:variant>
        <vt:i4>39</vt:i4>
      </vt:variant>
      <vt:variant>
        <vt:i4>0</vt:i4>
      </vt:variant>
      <vt:variant>
        <vt:i4>5</vt:i4>
      </vt:variant>
      <vt:variant>
        <vt:lpwstr>https://doi.org/10.1007/s10608-019-10054-7</vt:lpwstr>
      </vt:variant>
      <vt:variant>
        <vt:lpwstr/>
      </vt:variant>
      <vt:variant>
        <vt:i4>4784210</vt:i4>
      </vt:variant>
      <vt:variant>
        <vt:i4>36</vt:i4>
      </vt:variant>
      <vt:variant>
        <vt:i4>0</vt:i4>
      </vt:variant>
      <vt:variant>
        <vt:i4>5</vt:i4>
      </vt:variant>
      <vt:variant>
        <vt:lpwstr>https://doi.org/10.1093/geront/gnx120</vt:lpwstr>
      </vt:variant>
      <vt:variant>
        <vt:lpwstr/>
      </vt:variant>
      <vt:variant>
        <vt:i4>6815777</vt:i4>
      </vt:variant>
      <vt:variant>
        <vt:i4>33</vt:i4>
      </vt:variant>
      <vt:variant>
        <vt:i4>0</vt:i4>
      </vt:variant>
      <vt:variant>
        <vt:i4>5</vt:i4>
      </vt:variant>
      <vt:variant>
        <vt:lpwstr>https://doi.org/10.1136/injuryprev-2011-040044</vt:lpwstr>
      </vt:variant>
      <vt:variant>
        <vt:lpwstr/>
      </vt:variant>
      <vt:variant>
        <vt:i4>4980806</vt:i4>
      </vt:variant>
      <vt:variant>
        <vt:i4>30</vt:i4>
      </vt:variant>
      <vt:variant>
        <vt:i4>0</vt:i4>
      </vt:variant>
      <vt:variant>
        <vt:i4>5</vt:i4>
      </vt:variant>
      <vt:variant>
        <vt:lpwstr>https://doi.org/10.1371/journal.pone.0193019</vt:lpwstr>
      </vt:variant>
      <vt:variant>
        <vt:lpwstr/>
      </vt:variant>
      <vt:variant>
        <vt:i4>4718667</vt:i4>
      </vt:variant>
      <vt:variant>
        <vt:i4>27</vt:i4>
      </vt:variant>
      <vt:variant>
        <vt:i4>0</vt:i4>
      </vt:variant>
      <vt:variant>
        <vt:i4>5</vt:i4>
      </vt:variant>
      <vt:variant>
        <vt:lpwstr>https://www.msd.govt.nz/about-msd-and-our-work/publications-resources/planning-strategy/positive-ageing/</vt:lpwstr>
      </vt:variant>
      <vt:variant>
        <vt:lpwstr/>
      </vt:variant>
      <vt:variant>
        <vt:i4>3145852</vt:i4>
      </vt:variant>
      <vt:variant>
        <vt:i4>24</vt:i4>
      </vt:variant>
      <vt:variant>
        <vt:i4>0</vt:i4>
      </vt:variant>
      <vt:variant>
        <vt:i4>5</vt:i4>
      </vt:variant>
      <vt:variant>
        <vt:lpwstr>https://doi.org/10.1016/j.comppsych.2013.08.003</vt:lpwstr>
      </vt:variant>
      <vt:variant>
        <vt:lpwstr/>
      </vt:variant>
      <vt:variant>
        <vt:i4>6225930</vt:i4>
      </vt:variant>
      <vt:variant>
        <vt:i4>21</vt:i4>
      </vt:variant>
      <vt:variant>
        <vt:i4>0</vt:i4>
      </vt:variant>
      <vt:variant>
        <vt:i4>5</vt:i4>
      </vt:variant>
      <vt:variant>
        <vt:lpwstr>https://doi.org/10.1016/j.aap.2012.10.010</vt:lpwstr>
      </vt:variant>
      <vt:variant>
        <vt:lpwstr/>
      </vt:variant>
      <vt:variant>
        <vt:i4>2097256</vt:i4>
      </vt:variant>
      <vt:variant>
        <vt:i4>18</vt:i4>
      </vt:variant>
      <vt:variant>
        <vt:i4>0</vt:i4>
      </vt:variant>
      <vt:variant>
        <vt:i4>5</vt:i4>
      </vt:variant>
      <vt:variant>
        <vt:lpwstr>https://doi.org/10.1177/089198879100400310</vt:lpwstr>
      </vt:variant>
      <vt:variant>
        <vt:lpwstr/>
      </vt:variant>
      <vt:variant>
        <vt:i4>8257598</vt:i4>
      </vt:variant>
      <vt:variant>
        <vt:i4>15</vt:i4>
      </vt:variant>
      <vt:variant>
        <vt:i4>0</vt:i4>
      </vt:variant>
      <vt:variant>
        <vt:i4>5</vt:i4>
      </vt:variant>
      <vt:variant>
        <vt:lpwstr>https://doi.org/10.1016/j.trf.2020.04.0</vt:lpwstr>
      </vt:variant>
      <vt:variant>
        <vt:lpwstr/>
      </vt:variant>
      <vt:variant>
        <vt:i4>6553656</vt:i4>
      </vt:variant>
      <vt:variant>
        <vt:i4>12</vt:i4>
      </vt:variant>
      <vt:variant>
        <vt:i4>0</vt:i4>
      </vt:variant>
      <vt:variant>
        <vt:i4>5</vt:i4>
      </vt:variant>
      <vt:variant>
        <vt:lpwstr>https://doi.org/10.1016/j.aap.2019.02.0</vt:lpwstr>
      </vt:variant>
      <vt:variant>
        <vt:lpwstr/>
      </vt:variant>
      <vt:variant>
        <vt:i4>917583</vt:i4>
      </vt:variant>
      <vt:variant>
        <vt:i4>9</vt:i4>
      </vt:variant>
      <vt:variant>
        <vt:i4>0</vt:i4>
      </vt:variant>
      <vt:variant>
        <vt:i4>5</vt:i4>
      </vt:variant>
      <vt:variant>
        <vt:lpwstr>https://doi.org/10.1080/15389588.2018.1528358</vt:lpwstr>
      </vt:variant>
      <vt:variant>
        <vt:lpwstr/>
      </vt:variant>
      <vt:variant>
        <vt:i4>4980776</vt:i4>
      </vt:variant>
      <vt:variant>
        <vt:i4>6</vt:i4>
      </vt:variant>
      <vt:variant>
        <vt:i4>0</vt:i4>
      </vt:variant>
      <vt:variant>
        <vt:i4>5</vt:i4>
      </vt:variant>
      <vt:variant>
        <vt:lpwstr>https://doi.org/10.1300/J074v15n04_02</vt:lpwstr>
      </vt:variant>
      <vt:variant>
        <vt:lpwstr/>
      </vt:variant>
      <vt:variant>
        <vt:i4>5898330</vt:i4>
      </vt:variant>
      <vt:variant>
        <vt:i4>3</vt:i4>
      </vt:variant>
      <vt:variant>
        <vt:i4>0</vt:i4>
      </vt:variant>
      <vt:variant>
        <vt:i4>5</vt:i4>
      </vt:variant>
      <vt:variant>
        <vt:lpwstr>https://doi.org/10.1093/geroni/igz004</vt:lpwstr>
      </vt:variant>
      <vt:variant>
        <vt:lpwstr/>
      </vt:variant>
      <vt:variant>
        <vt:i4>5898255</vt:i4>
      </vt:variant>
      <vt:variant>
        <vt:i4>0</vt:i4>
      </vt:variant>
      <vt:variant>
        <vt:i4>0</vt:i4>
      </vt:variant>
      <vt:variant>
        <vt:i4>5</vt:i4>
      </vt:variant>
      <vt:variant>
        <vt:lpwstr>https://doi.org/10.1016/j.aap.2006.04.016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ABSTRACT</dc:title>
  <dc:subject/>
  <dc:creator>Edwin</dc:creator>
  <cp:keywords/>
  <cp:lastModifiedBy>JT</cp:lastModifiedBy>
  <cp:revision>5</cp:revision>
  <cp:lastPrinted>2018-08-19T23:02:00Z</cp:lastPrinted>
  <dcterms:created xsi:type="dcterms:W3CDTF">2021-12-19T19:40:00Z</dcterms:created>
  <dcterms:modified xsi:type="dcterms:W3CDTF">2021-12-19T19:56:00Z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1,2,3</vt:lpwstr>
  </property>
  <property fmtid="{D5CDD505-2E9C-101B-9397-08002B2CF9AE}" pid="3" name="ClassificationContentMarkingFooterFontProps">
    <vt:lpwstr>#000000,11,Calibri</vt:lpwstr>
  </property>
  <property fmtid="{D5CDD505-2E9C-101B-9397-08002B2CF9AE}" pid="4" name="ClassificationContentMarkingFooterText">
    <vt:lpwstr>SENSITIVE</vt:lpwstr>
  </property>
  <property fmtid="{D5CDD505-2E9C-101B-9397-08002B2CF9AE}" pid="5" name="MSIP_Label_31e39e90-639e-48a5-bae0-e357303ed318_Enabled">
    <vt:lpwstr>true</vt:lpwstr>
  </property>
  <property fmtid="{D5CDD505-2E9C-101B-9397-08002B2CF9AE}" pid="6" name="MSIP_Label_31e39e90-639e-48a5-bae0-e357303ed318_SetDate">
    <vt:lpwstr>2021-11-29T03:14:19Z</vt:lpwstr>
  </property>
  <property fmtid="{D5CDD505-2E9C-101B-9397-08002B2CF9AE}" pid="7" name="MSIP_Label_31e39e90-639e-48a5-bae0-e357303ed318_Method">
    <vt:lpwstr>Privileged</vt:lpwstr>
  </property>
  <property fmtid="{D5CDD505-2E9C-101B-9397-08002B2CF9AE}" pid="8" name="MSIP_Label_31e39e90-639e-48a5-bae0-e357303ed318_Name">
    <vt:lpwstr>Sensitive1</vt:lpwstr>
  </property>
  <property fmtid="{D5CDD505-2E9C-101B-9397-08002B2CF9AE}" pid="9" name="MSIP_Label_31e39e90-639e-48a5-bae0-e357303ed318_SiteId">
    <vt:lpwstr>388728e1-bbd0-4378-98dc-f8682e644300</vt:lpwstr>
  </property>
  <property fmtid="{D5CDD505-2E9C-101B-9397-08002B2CF9AE}" pid="10" name="MSIP_Label_31e39e90-639e-48a5-bae0-e357303ed318_ActionId">
    <vt:lpwstr>316771cf-36c4-426e-80df-784f8663b479</vt:lpwstr>
  </property>
  <property fmtid="{D5CDD505-2E9C-101B-9397-08002B2CF9AE}" pid="11" name="MSIP_Label_31e39e90-639e-48a5-bae0-e357303ed318_ContentBits">
    <vt:lpwstr>2</vt:lpwstr>
  </property>
</Properties>
</file>