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5588F1" w14:textId="3D3565A3" w:rsidR="006067C5" w:rsidRPr="00017346" w:rsidRDefault="000672FC" w:rsidP="007E53A3">
      <w:pPr>
        <w:spacing w:line="240" w:lineRule="auto"/>
        <w:jc w:val="center"/>
        <w:rPr>
          <w:rFonts w:ascii="Calibri" w:hAnsi="Calibri" w:cs="Calibri"/>
          <w:b/>
          <w:sz w:val="40"/>
          <w:szCs w:val="40"/>
        </w:rPr>
      </w:pPr>
      <w:r w:rsidRPr="00017346">
        <w:rPr>
          <w:rFonts w:ascii="Calibri" w:hAnsi="Calibri" w:cs="Calibri"/>
          <w:b/>
          <w:sz w:val="40"/>
          <w:szCs w:val="40"/>
        </w:rPr>
        <w:t>Prioritising</w:t>
      </w:r>
      <w:r w:rsidR="00DE7730" w:rsidRPr="00017346">
        <w:rPr>
          <w:rFonts w:ascii="Calibri" w:hAnsi="Calibri" w:cs="Calibri"/>
          <w:b/>
          <w:sz w:val="40"/>
          <w:szCs w:val="40"/>
        </w:rPr>
        <w:t xml:space="preserve"> optimal</w:t>
      </w:r>
      <w:r w:rsidR="007E53A3" w:rsidRPr="00017346">
        <w:rPr>
          <w:rFonts w:ascii="Calibri" w:hAnsi="Calibri" w:cs="Calibri"/>
          <w:b/>
          <w:sz w:val="40"/>
          <w:szCs w:val="40"/>
        </w:rPr>
        <w:t xml:space="preserve"> underutilised historical buildings for adaptive reuse: A performance-based </w:t>
      </w:r>
      <w:r w:rsidR="00BD3EFD" w:rsidRPr="00017346">
        <w:rPr>
          <w:rFonts w:ascii="Calibri" w:hAnsi="Calibri" w:cs="Calibri"/>
          <w:b/>
          <w:sz w:val="40"/>
          <w:szCs w:val="40"/>
        </w:rPr>
        <w:t xml:space="preserve">MCDA </w:t>
      </w:r>
      <w:r w:rsidR="007E53A3" w:rsidRPr="00017346">
        <w:rPr>
          <w:rFonts w:ascii="Calibri" w:hAnsi="Calibri" w:cs="Calibri"/>
          <w:b/>
          <w:sz w:val="40"/>
          <w:szCs w:val="40"/>
        </w:rPr>
        <w:t>framework validation in Auckland, New Zealand</w:t>
      </w:r>
    </w:p>
    <w:p w14:paraId="245E5EFB" w14:textId="77777777" w:rsidR="00017346" w:rsidRPr="00E211C4" w:rsidRDefault="00017346" w:rsidP="00017346">
      <w:pPr>
        <w:spacing w:after="0" w:line="240" w:lineRule="auto"/>
        <w:jc w:val="center"/>
        <w:rPr>
          <w:rFonts w:ascii="Calibri" w:hAnsi="Calibri" w:cs="Calibri"/>
          <w:szCs w:val="24"/>
        </w:rPr>
      </w:pPr>
    </w:p>
    <w:p w14:paraId="536E84AC" w14:textId="77777777" w:rsidR="00017346" w:rsidRPr="00E211C4" w:rsidRDefault="00017346" w:rsidP="00017346">
      <w:pPr>
        <w:spacing w:after="0" w:line="240" w:lineRule="auto"/>
        <w:jc w:val="center"/>
        <w:rPr>
          <w:rFonts w:ascii="Calibri" w:hAnsi="Calibri" w:cs="Calibri"/>
          <w:szCs w:val="24"/>
        </w:rPr>
      </w:pPr>
      <w:r w:rsidRPr="00017346">
        <w:rPr>
          <w:rFonts w:ascii="Calibri" w:hAnsi="Calibri" w:cs="Calibri"/>
          <w:b/>
          <w:bCs/>
          <w:szCs w:val="24"/>
        </w:rPr>
        <w:t>Itohan Esther Aigwi</w:t>
      </w:r>
      <w:r w:rsidRPr="00E211C4">
        <w:rPr>
          <w:rFonts w:ascii="Calibri" w:hAnsi="Calibri" w:cs="Calibri"/>
          <w:szCs w:val="24"/>
        </w:rPr>
        <w:t xml:space="preserve"> and </w:t>
      </w:r>
      <w:r w:rsidRPr="00017346">
        <w:rPr>
          <w:rFonts w:ascii="Calibri" w:hAnsi="Calibri" w:cs="Calibri"/>
          <w:b/>
          <w:bCs/>
          <w:szCs w:val="24"/>
        </w:rPr>
        <w:t>Funmilayo Ebun Rotimi</w:t>
      </w:r>
    </w:p>
    <w:p w14:paraId="51E48AE2" w14:textId="77777777" w:rsidR="00017346" w:rsidRPr="00E211C4" w:rsidRDefault="00017346" w:rsidP="00017346">
      <w:pPr>
        <w:spacing w:after="0" w:line="240" w:lineRule="auto"/>
        <w:jc w:val="center"/>
        <w:rPr>
          <w:rFonts w:ascii="Calibri" w:hAnsi="Calibri" w:cs="Calibri"/>
          <w:i/>
          <w:sz w:val="18"/>
        </w:rPr>
      </w:pPr>
      <w:r w:rsidRPr="00E211C4">
        <w:rPr>
          <w:rFonts w:ascii="Calibri" w:hAnsi="Calibri" w:cs="Calibri"/>
          <w:i/>
          <w:sz w:val="18"/>
        </w:rPr>
        <w:t xml:space="preserve">School of </w:t>
      </w:r>
      <w:r w:rsidRPr="00E211C4">
        <w:rPr>
          <w:rFonts w:ascii="Calibri" w:hAnsi="Calibri" w:cs="Calibri"/>
          <w:i/>
          <w:sz w:val="18"/>
          <w:lang w:val="en-US"/>
        </w:rPr>
        <w:t>Future Environments, Auckland University of Technology, Auckland, New Zealand</w:t>
      </w:r>
      <w:r w:rsidRPr="00E211C4">
        <w:rPr>
          <w:rFonts w:ascii="Calibri" w:hAnsi="Calibri" w:cs="Calibri"/>
          <w:i/>
          <w:sz w:val="18"/>
        </w:rPr>
        <w:t xml:space="preserve">, </w:t>
      </w:r>
    </w:p>
    <w:p w14:paraId="47B0D61E" w14:textId="77777777" w:rsidR="00017346" w:rsidRPr="00E211C4" w:rsidRDefault="00017346" w:rsidP="00017346">
      <w:pPr>
        <w:spacing w:after="0" w:line="240" w:lineRule="auto"/>
        <w:jc w:val="center"/>
        <w:rPr>
          <w:rFonts w:ascii="Calibri" w:hAnsi="Calibri" w:cs="Calibri"/>
          <w:sz w:val="18"/>
        </w:rPr>
      </w:pPr>
    </w:p>
    <w:p w14:paraId="2C4A0953" w14:textId="77777777" w:rsidR="00017346" w:rsidRPr="00E211C4" w:rsidRDefault="00017346" w:rsidP="00017346">
      <w:pPr>
        <w:spacing w:after="0" w:line="240" w:lineRule="auto"/>
        <w:jc w:val="center"/>
        <w:rPr>
          <w:rFonts w:ascii="Calibri" w:hAnsi="Calibri" w:cs="Calibri"/>
          <w:szCs w:val="24"/>
        </w:rPr>
      </w:pPr>
      <w:bookmarkStart w:id="0" w:name="_Hlk79980312"/>
      <w:r w:rsidRPr="00017346">
        <w:rPr>
          <w:rFonts w:ascii="Calibri" w:hAnsi="Calibri" w:cs="Calibri"/>
          <w:b/>
          <w:bCs/>
          <w:szCs w:val="24"/>
        </w:rPr>
        <w:t>Amarachukwu Nnadozie Nwadike</w:t>
      </w:r>
      <w:r w:rsidRPr="00E211C4">
        <w:rPr>
          <w:rFonts w:ascii="Calibri" w:hAnsi="Calibri" w:cs="Calibri"/>
          <w:szCs w:val="24"/>
        </w:rPr>
        <w:t xml:space="preserve">, </w:t>
      </w:r>
      <w:proofErr w:type="gramStart"/>
      <w:r w:rsidRPr="00017346">
        <w:rPr>
          <w:rFonts w:ascii="Calibri" w:hAnsi="Calibri" w:cs="Calibri"/>
          <w:b/>
          <w:bCs/>
          <w:szCs w:val="24"/>
        </w:rPr>
        <w:t>An</w:t>
      </w:r>
      <w:proofErr w:type="gramEnd"/>
      <w:r w:rsidRPr="00017346">
        <w:rPr>
          <w:rFonts w:ascii="Calibri" w:hAnsi="Calibri" w:cs="Calibri"/>
          <w:b/>
          <w:bCs/>
          <w:szCs w:val="24"/>
        </w:rPr>
        <w:t xml:space="preserve"> Thi Hoai Le</w:t>
      </w:r>
      <w:r w:rsidRPr="00E211C4">
        <w:rPr>
          <w:rFonts w:ascii="Calibri" w:hAnsi="Calibri" w:cs="Calibri"/>
          <w:szCs w:val="24"/>
        </w:rPr>
        <w:t xml:space="preserve">, and </w:t>
      </w:r>
      <w:r w:rsidRPr="00017346">
        <w:rPr>
          <w:rFonts w:ascii="Calibri" w:hAnsi="Calibri" w:cs="Calibri"/>
          <w:b/>
          <w:bCs/>
          <w:szCs w:val="24"/>
        </w:rPr>
        <w:t>James Rotimi</w:t>
      </w:r>
    </w:p>
    <w:p w14:paraId="2F5488C6" w14:textId="77777777" w:rsidR="00017346" w:rsidRPr="00E211C4" w:rsidRDefault="00017346" w:rsidP="00017346">
      <w:pPr>
        <w:spacing w:after="0" w:line="240" w:lineRule="auto"/>
        <w:jc w:val="center"/>
        <w:rPr>
          <w:rFonts w:ascii="Calibri" w:hAnsi="Calibri" w:cs="Calibri"/>
          <w:i/>
          <w:sz w:val="18"/>
        </w:rPr>
      </w:pPr>
      <w:r w:rsidRPr="00E211C4">
        <w:rPr>
          <w:rFonts w:ascii="Calibri" w:hAnsi="Calibri" w:cs="Calibri"/>
          <w:i/>
          <w:sz w:val="18"/>
          <w:lang w:val="en-US"/>
        </w:rPr>
        <w:t>School of Built Environment, Massey University</w:t>
      </w:r>
      <w:r w:rsidRPr="00E211C4">
        <w:rPr>
          <w:rFonts w:ascii="Calibri" w:hAnsi="Calibri" w:cs="Calibri"/>
          <w:i/>
          <w:sz w:val="18"/>
        </w:rPr>
        <w:t xml:space="preserve">, </w:t>
      </w:r>
    </w:p>
    <w:p w14:paraId="590FE2AE" w14:textId="77777777" w:rsidR="00017346" w:rsidRPr="00E211C4" w:rsidRDefault="00017346" w:rsidP="00017346">
      <w:pPr>
        <w:spacing w:after="0" w:line="240" w:lineRule="auto"/>
        <w:jc w:val="center"/>
        <w:rPr>
          <w:rFonts w:ascii="Calibri" w:hAnsi="Calibri" w:cs="Calibri"/>
          <w:i/>
          <w:sz w:val="18"/>
        </w:rPr>
      </w:pPr>
      <w:r w:rsidRPr="00E211C4">
        <w:rPr>
          <w:rFonts w:ascii="Calibri" w:hAnsi="Calibri" w:cs="Calibri"/>
          <w:i/>
          <w:sz w:val="18"/>
        </w:rPr>
        <w:t>Auckland, New Zealand</w:t>
      </w:r>
    </w:p>
    <w:p w14:paraId="2A4BA009" w14:textId="77777777" w:rsidR="00017346" w:rsidRDefault="00017346" w:rsidP="00017346">
      <w:pPr>
        <w:spacing w:after="0" w:line="240" w:lineRule="auto"/>
        <w:jc w:val="center"/>
        <w:rPr>
          <w:rFonts w:ascii="Calibri" w:hAnsi="Calibri" w:cs="Calibri"/>
          <w:szCs w:val="24"/>
        </w:rPr>
      </w:pPr>
    </w:p>
    <w:p w14:paraId="66132AD1" w14:textId="46CFBB27" w:rsidR="00017346" w:rsidRPr="00017346" w:rsidRDefault="00017346" w:rsidP="00017346">
      <w:pPr>
        <w:spacing w:after="0" w:line="240" w:lineRule="auto"/>
        <w:jc w:val="center"/>
        <w:rPr>
          <w:rFonts w:ascii="Calibri" w:hAnsi="Calibri" w:cs="Calibri"/>
          <w:b/>
          <w:bCs/>
          <w:szCs w:val="24"/>
        </w:rPr>
      </w:pPr>
      <w:r w:rsidRPr="00017346">
        <w:rPr>
          <w:rFonts w:ascii="Calibri" w:hAnsi="Calibri" w:cs="Calibri"/>
          <w:b/>
          <w:bCs/>
          <w:szCs w:val="24"/>
        </w:rPr>
        <w:t>Tanya Sorrell</w:t>
      </w:r>
    </w:p>
    <w:p w14:paraId="085E7FAD" w14:textId="77777777" w:rsidR="00017346" w:rsidRPr="00E211C4" w:rsidRDefault="00017346" w:rsidP="00017346">
      <w:pPr>
        <w:spacing w:after="0" w:line="240" w:lineRule="auto"/>
        <w:jc w:val="center"/>
        <w:rPr>
          <w:rFonts w:ascii="Calibri" w:hAnsi="Calibri" w:cs="Calibri"/>
          <w:i/>
          <w:sz w:val="18"/>
        </w:rPr>
      </w:pPr>
      <w:r w:rsidRPr="00E211C4">
        <w:rPr>
          <w:rFonts w:ascii="Calibri" w:hAnsi="Calibri" w:cs="Calibri"/>
          <w:i/>
          <w:sz w:val="18"/>
          <w:lang w:val="en-US"/>
        </w:rPr>
        <w:t>Ministry for the Environment, Auckland, New Zealand</w:t>
      </w:r>
      <w:r w:rsidRPr="00E211C4">
        <w:rPr>
          <w:rFonts w:ascii="Calibri" w:hAnsi="Calibri" w:cs="Calibri"/>
          <w:i/>
          <w:sz w:val="18"/>
        </w:rPr>
        <w:t xml:space="preserve">, </w:t>
      </w:r>
    </w:p>
    <w:p w14:paraId="2C54CAF8" w14:textId="77777777" w:rsidR="00017346" w:rsidRPr="00E211C4" w:rsidRDefault="00017346" w:rsidP="00017346">
      <w:pPr>
        <w:spacing w:after="0" w:line="240" w:lineRule="auto"/>
        <w:jc w:val="center"/>
        <w:rPr>
          <w:rFonts w:ascii="Calibri" w:hAnsi="Calibri" w:cs="Calibri"/>
          <w:i/>
          <w:sz w:val="18"/>
        </w:rPr>
      </w:pPr>
    </w:p>
    <w:bookmarkEnd w:id="0"/>
    <w:p w14:paraId="4BFB4BA2" w14:textId="77777777" w:rsidR="00017346" w:rsidRPr="00017346" w:rsidRDefault="00017346" w:rsidP="00017346">
      <w:pPr>
        <w:spacing w:after="0" w:line="240" w:lineRule="auto"/>
        <w:jc w:val="center"/>
        <w:rPr>
          <w:rFonts w:ascii="Calibri" w:hAnsi="Calibri" w:cs="Calibri"/>
          <w:b/>
          <w:bCs/>
          <w:szCs w:val="24"/>
        </w:rPr>
      </w:pPr>
      <w:r w:rsidRPr="00017346">
        <w:rPr>
          <w:rFonts w:ascii="Calibri" w:hAnsi="Calibri" w:cs="Calibri"/>
          <w:b/>
          <w:bCs/>
          <w:szCs w:val="24"/>
        </w:rPr>
        <w:t>Reza Jafarzadeh</w:t>
      </w:r>
    </w:p>
    <w:p w14:paraId="029160E5" w14:textId="77777777" w:rsidR="00017346" w:rsidRPr="00E211C4" w:rsidRDefault="00017346" w:rsidP="00017346">
      <w:pPr>
        <w:spacing w:after="0" w:line="240" w:lineRule="auto"/>
        <w:jc w:val="center"/>
        <w:rPr>
          <w:rFonts w:ascii="Calibri" w:hAnsi="Calibri" w:cs="Calibri"/>
          <w:i/>
          <w:sz w:val="18"/>
        </w:rPr>
      </w:pPr>
      <w:r w:rsidRPr="00E211C4">
        <w:rPr>
          <w:rFonts w:ascii="Calibri" w:hAnsi="Calibri" w:cs="Calibri"/>
          <w:i/>
          <w:sz w:val="18"/>
          <w:lang w:val="en-US"/>
        </w:rPr>
        <w:t>Auckland Council</w:t>
      </w:r>
      <w:r w:rsidRPr="00E211C4">
        <w:rPr>
          <w:rFonts w:ascii="Calibri" w:hAnsi="Calibri" w:cs="Calibri"/>
          <w:i/>
          <w:sz w:val="18"/>
        </w:rPr>
        <w:t xml:space="preserve">, </w:t>
      </w:r>
    </w:p>
    <w:p w14:paraId="1E3ED8E8" w14:textId="77777777" w:rsidR="00017346" w:rsidRPr="00E211C4" w:rsidRDefault="00017346" w:rsidP="00017346">
      <w:pPr>
        <w:spacing w:after="0" w:line="240" w:lineRule="auto"/>
        <w:jc w:val="center"/>
        <w:rPr>
          <w:rFonts w:ascii="Calibri" w:hAnsi="Calibri" w:cs="Calibri"/>
          <w:i/>
          <w:sz w:val="18"/>
        </w:rPr>
      </w:pPr>
      <w:r w:rsidRPr="00E211C4">
        <w:rPr>
          <w:rFonts w:ascii="Calibri" w:hAnsi="Calibri" w:cs="Calibri"/>
          <w:i/>
          <w:sz w:val="18"/>
        </w:rPr>
        <w:t>Auckland, New Zealand, and</w:t>
      </w:r>
    </w:p>
    <w:p w14:paraId="3A094D18" w14:textId="77777777" w:rsidR="003857A0" w:rsidRPr="00017346" w:rsidRDefault="003857A0" w:rsidP="00017346">
      <w:pPr>
        <w:spacing w:after="0" w:line="240" w:lineRule="auto"/>
        <w:rPr>
          <w:rFonts w:ascii="Calibri" w:hAnsi="Calibri" w:cs="Calibri"/>
          <w:sz w:val="24"/>
          <w:szCs w:val="26"/>
        </w:rPr>
      </w:pPr>
    </w:p>
    <w:p w14:paraId="33738AC6" w14:textId="34C2A0D4" w:rsidR="00B452E1" w:rsidRPr="00017346" w:rsidRDefault="00B452E1" w:rsidP="00081CD3">
      <w:pPr>
        <w:spacing w:line="240" w:lineRule="auto"/>
        <w:rPr>
          <w:rFonts w:ascii="Calibri" w:hAnsi="Calibri" w:cs="Calibri"/>
          <w:sz w:val="26"/>
          <w:szCs w:val="26"/>
        </w:rPr>
      </w:pPr>
    </w:p>
    <w:p w14:paraId="683AE6CF" w14:textId="77777777" w:rsidR="007E53A3" w:rsidRPr="00017346" w:rsidRDefault="007E53A3" w:rsidP="007E53A3">
      <w:pPr>
        <w:spacing w:line="240" w:lineRule="auto"/>
        <w:rPr>
          <w:rFonts w:ascii="Calibri" w:hAnsi="Calibri" w:cs="Calibri"/>
          <w:b/>
          <w:sz w:val="24"/>
          <w:szCs w:val="24"/>
        </w:rPr>
      </w:pPr>
      <w:r w:rsidRPr="00017346">
        <w:rPr>
          <w:rFonts w:ascii="Calibri" w:hAnsi="Calibri" w:cs="Calibri"/>
          <w:b/>
          <w:sz w:val="24"/>
          <w:szCs w:val="24"/>
        </w:rPr>
        <w:t xml:space="preserve">Abstract  </w:t>
      </w:r>
    </w:p>
    <w:p w14:paraId="36B58A7C" w14:textId="6FD2BF33" w:rsidR="007E53A3" w:rsidRPr="00017346" w:rsidRDefault="007E53A3" w:rsidP="007E53A3">
      <w:pPr>
        <w:spacing w:line="240" w:lineRule="auto"/>
        <w:jc w:val="both"/>
        <w:rPr>
          <w:rFonts w:ascii="Calibri" w:hAnsi="Calibri" w:cs="Calibri"/>
          <w:sz w:val="20"/>
          <w:szCs w:val="20"/>
        </w:rPr>
      </w:pPr>
      <w:r w:rsidRPr="00017346">
        <w:rPr>
          <w:rFonts w:ascii="Calibri" w:hAnsi="Calibri" w:cs="Calibri"/>
          <w:b/>
          <w:sz w:val="20"/>
          <w:szCs w:val="20"/>
        </w:rPr>
        <w:t>Purpose</w:t>
      </w:r>
      <w:r w:rsidRPr="00017346">
        <w:rPr>
          <w:rFonts w:ascii="Calibri" w:hAnsi="Calibri" w:cs="Calibri"/>
          <w:sz w:val="20"/>
          <w:szCs w:val="20"/>
        </w:rPr>
        <w:t xml:space="preserve"> –</w:t>
      </w:r>
      <w:r w:rsidR="00BD3EFD" w:rsidRPr="00017346">
        <w:rPr>
          <w:rFonts w:ascii="Calibri" w:hAnsi="Calibri" w:cs="Calibri"/>
          <w:sz w:val="20"/>
          <w:szCs w:val="20"/>
        </w:rPr>
        <w:t xml:space="preserve"> Currently trending as a practical approach to </w:t>
      </w:r>
      <w:r w:rsidR="00EF246D" w:rsidRPr="00017346">
        <w:rPr>
          <w:rFonts w:ascii="Calibri" w:hAnsi="Calibri" w:cs="Calibri"/>
          <w:sz w:val="20"/>
          <w:szCs w:val="20"/>
        </w:rPr>
        <w:t xml:space="preserve">promote </w:t>
      </w:r>
      <w:r w:rsidR="00BD3EFD" w:rsidRPr="00017346">
        <w:rPr>
          <w:rFonts w:ascii="Calibri" w:hAnsi="Calibri" w:cs="Calibri"/>
          <w:sz w:val="20"/>
          <w:szCs w:val="20"/>
        </w:rPr>
        <w:t xml:space="preserve">urban and seismic resilience, the adaptive reuse of historical buildings relies on expertise from various professional backgrounds ranging from </w:t>
      </w:r>
      <w:bookmarkStart w:id="1" w:name="_Hlk79995575"/>
      <w:r w:rsidR="00BD3EFD" w:rsidRPr="00017346">
        <w:rPr>
          <w:rFonts w:ascii="Calibri" w:hAnsi="Calibri" w:cs="Calibri"/>
          <w:sz w:val="20"/>
          <w:szCs w:val="20"/>
        </w:rPr>
        <w:t xml:space="preserve">conservation, urban planning, </w:t>
      </w:r>
      <w:r w:rsidR="00EF246D" w:rsidRPr="00017346">
        <w:rPr>
          <w:rFonts w:ascii="Calibri" w:hAnsi="Calibri" w:cs="Calibri"/>
          <w:sz w:val="20"/>
          <w:szCs w:val="20"/>
        </w:rPr>
        <w:t xml:space="preserve">construction management, </w:t>
      </w:r>
      <w:r w:rsidR="00BD3EFD" w:rsidRPr="00017346">
        <w:rPr>
          <w:rFonts w:ascii="Calibri" w:hAnsi="Calibri" w:cs="Calibri"/>
          <w:sz w:val="20"/>
          <w:szCs w:val="20"/>
        </w:rPr>
        <w:t>architecture, engineering to interior design</w:t>
      </w:r>
      <w:bookmarkEnd w:id="1"/>
      <w:r w:rsidR="00BD3EFD" w:rsidRPr="00017346">
        <w:rPr>
          <w:rFonts w:ascii="Calibri" w:hAnsi="Calibri" w:cs="Calibri"/>
          <w:sz w:val="20"/>
          <w:szCs w:val="20"/>
        </w:rPr>
        <w:t>. This paper explores the applicability of a performance-based Multiple Criteria Decision Assessment (MCDA) framework to prioritise underutilised historical buildings for adaptive reuse in Auckland, New Zealand while balancing the diverse interest of all relevant stakeholders</w:t>
      </w:r>
      <w:r w:rsidRPr="00017346">
        <w:rPr>
          <w:rFonts w:ascii="Calibri" w:hAnsi="Calibri" w:cs="Calibri"/>
          <w:noProof/>
          <w:sz w:val="20"/>
          <w:szCs w:val="20"/>
        </w:rPr>
        <w:t>.</w:t>
      </w:r>
    </w:p>
    <w:p w14:paraId="6D8E977A" w14:textId="47388F15" w:rsidR="007E53A3" w:rsidRPr="00017346" w:rsidRDefault="007E53A3" w:rsidP="007E53A3">
      <w:pPr>
        <w:spacing w:line="240" w:lineRule="auto"/>
        <w:jc w:val="both"/>
        <w:rPr>
          <w:rFonts w:ascii="Calibri" w:hAnsi="Calibri" w:cs="Calibri"/>
          <w:sz w:val="20"/>
          <w:szCs w:val="20"/>
        </w:rPr>
      </w:pPr>
      <w:r w:rsidRPr="00017346">
        <w:rPr>
          <w:rFonts w:ascii="Calibri" w:hAnsi="Calibri" w:cs="Calibri"/>
          <w:b/>
          <w:sz w:val="20"/>
          <w:szCs w:val="20"/>
        </w:rPr>
        <w:t>Design/methodology/approach</w:t>
      </w:r>
      <w:r w:rsidRPr="00017346">
        <w:rPr>
          <w:rFonts w:ascii="Calibri" w:hAnsi="Calibri" w:cs="Calibri"/>
          <w:sz w:val="20"/>
          <w:szCs w:val="20"/>
        </w:rPr>
        <w:t xml:space="preserve"> – </w:t>
      </w:r>
      <w:bookmarkStart w:id="2" w:name="_Hlk88124097"/>
      <w:r w:rsidR="00A222DB" w:rsidRPr="00017346">
        <w:rPr>
          <w:rFonts w:ascii="Calibri" w:hAnsi="Calibri" w:cs="Calibri"/>
          <w:sz w:val="20"/>
          <w:szCs w:val="20"/>
        </w:rPr>
        <w:t>A focus group workshop was conducted for r</w:t>
      </w:r>
      <w:r w:rsidR="00AF35D9" w:rsidRPr="00017346">
        <w:rPr>
          <w:rFonts w:ascii="Calibri" w:hAnsi="Calibri" w:cs="Calibri"/>
          <w:sz w:val="20"/>
          <w:szCs w:val="20"/>
        </w:rPr>
        <w:t>elevant adaptive stakeholders in Auckland, New Zealand</w:t>
      </w:r>
      <w:r w:rsidR="00DE31FC" w:rsidRPr="00017346">
        <w:rPr>
          <w:rFonts w:ascii="Calibri" w:hAnsi="Calibri" w:cs="Calibri"/>
          <w:sz w:val="20"/>
          <w:szCs w:val="20"/>
        </w:rPr>
        <w:t>,</w:t>
      </w:r>
      <w:r w:rsidR="00AF35D9" w:rsidRPr="00017346">
        <w:rPr>
          <w:rFonts w:ascii="Calibri" w:hAnsi="Calibri" w:cs="Calibri"/>
          <w:bCs/>
          <w:sz w:val="20"/>
          <w:szCs w:val="20"/>
          <w:lang w:val="en-GB"/>
        </w:rPr>
        <w:t xml:space="preserve"> </w:t>
      </w:r>
      <w:r w:rsidR="00A222DB" w:rsidRPr="00017346">
        <w:rPr>
          <w:rFonts w:ascii="Calibri" w:hAnsi="Calibri" w:cs="Calibri"/>
          <w:bCs/>
          <w:sz w:val="20"/>
          <w:szCs w:val="20"/>
          <w:lang w:val="en-GB"/>
        </w:rPr>
        <w:t xml:space="preserve">to </w:t>
      </w:r>
      <w:r w:rsidR="000672FC" w:rsidRPr="00017346">
        <w:rPr>
          <w:rFonts w:ascii="Calibri" w:hAnsi="Calibri" w:cs="Calibri"/>
          <w:bCs/>
          <w:sz w:val="20"/>
          <w:szCs w:val="20"/>
          <w:lang w:val="en-GB"/>
        </w:rPr>
        <w:t>test the applicability of</w:t>
      </w:r>
      <w:r w:rsidR="00AF35D9" w:rsidRPr="00017346">
        <w:rPr>
          <w:rFonts w:ascii="Calibri" w:hAnsi="Calibri" w:cs="Calibri"/>
          <w:bCs/>
          <w:sz w:val="20"/>
          <w:szCs w:val="20"/>
          <w:lang w:val="en-GB"/>
        </w:rPr>
        <w:t xml:space="preserve"> the performance-based MCDA framework developed by </w:t>
      </w:r>
      <w:r w:rsidR="00AF35D9" w:rsidRPr="00017346">
        <w:rPr>
          <w:rFonts w:ascii="Calibri" w:hAnsi="Calibri" w:cs="Calibri"/>
          <w:bCs/>
          <w:sz w:val="20"/>
          <w:szCs w:val="20"/>
          <w:lang w:val="en-GB"/>
        </w:rPr>
        <w:fldChar w:fldCharType="begin"/>
      </w:r>
      <w:r w:rsidR="00AF35D9" w:rsidRPr="00017346">
        <w:rPr>
          <w:rFonts w:ascii="Calibri" w:hAnsi="Calibri" w:cs="Calibri"/>
          <w:bCs/>
          <w:sz w:val="20"/>
          <w:szCs w:val="20"/>
          <w:lang w:val="en-GB"/>
        </w:rPr>
        <w:instrText xml:space="preserve"> ADDIN EN.CITE &lt;EndNote&gt;&lt;Cite AuthorYear="1"&gt;&lt;Author&gt;Aigwi&lt;/Author&gt;&lt;Year&gt;2020&lt;/Year&gt;&lt;RecNum&gt;1460&lt;/RecNum&gt;&lt;DisplayText&gt;Aigwi,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AF35D9" w:rsidRPr="00017346">
        <w:rPr>
          <w:rFonts w:ascii="Calibri" w:hAnsi="Calibri" w:cs="Calibri"/>
          <w:bCs/>
          <w:sz w:val="20"/>
          <w:szCs w:val="20"/>
          <w:lang w:val="en-GB"/>
        </w:rPr>
        <w:fldChar w:fldCharType="separate"/>
      </w:r>
      <w:r w:rsidR="00AF35D9" w:rsidRPr="00017346">
        <w:rPr>
          <w:rFonts w:ascii="Calibri" w:hAnsi="Calibri" w:cs="Calibri"/>
          <w:bCs/>
          <w:noProof/>
          <w:sz w:val="20"/>
          <w:szCs w:val="20"/>
          <w:lang w:val="en-GB"/>
        </w:rPr>
        <w:t>Aigwi, Ingham, et al. (2020)</w:t>
      </w:r>
      <w:r w:rsidR="00AF35D9" w:rsidRPr="00017346">
        <w:rPr>
          <w:rFonts w:ascii="Calibri" w:hAnsi="Calibri" w:cs="Calibri"/>
          <w:bCs/>
          <w:sz w:val="20"/>
          <w:szCs w:val="20"/>
          <w:lang w:val="en-GB"/>
        </w:rPr>
        <w:fldChar w:fldCharType="end"/>
      </w:r>
      <w:r w:rsidR="000B3F2E" w:rsidRPr="00017346">
        <w:rPr>
          <w:rFonts w:ascii="Calibri" w:hAnsi="Calibri" w:cs="Calibri"/>
          <w:sz w:val="20"/>
          <w:szCs w:val="20"/>
        </w:rPr>
        <w:t xml:space="preserve"> </w:t>
      </w:r>
      <w:r w:rsidR="000672FC" w:rsidRPr="00017346">
        <w:rPr>
          <w:rFonts w:ascii="Calibri" w:hAnsi="Calibri" w:cs="Calibri"/>
          <w:bCs/>
          <w:sz w:val="20"/>
          <w:szCs w:val="20"/>
          <w:lang w:val="en-GB"/>
        </w:rPr>
        <w:t>and prioritise</w:t>
      </w:r>
      <w:r w:rsidR="000B3F2E" w:rsidRPr="00017346">
        <w:rPr>
          <w:rFonts w:ascii="Calibri" w:hAnsi="Calibri" w:cs="Calibri"/>
          <w:bCs/>
          <w:sz w:val="20"/>
          <w:szCs w:val="20"/>
          <w:lang w:val="en-GB"/>
        </w:rPr>
        <w:t xml:space="preserve"> </w:t>
      </w:r>
      <w:r w:rsidR="00A222DB" w:rsidRPr="00017346">
        <w:rPr>
          <w:rFonts w:ascii="Calibri" w:hAnsi="Calibri" w:cs="Calibri"/>
          <w:bCs/>
          <w:sz w:val="20"/>
          <w:szCs w:val="20"/>
          <w:lang w:val="en-GB"/>
        </w:rPr>
        <w:t xml:space="preserve">four </w:t>
      </w:r>
      <w:r w:rsidR="000B3F2E" w:rsidRPr="00017346">
        <w:rPr>
          <w:rFonts w:ascii="Calibri" w:hAnsi="Calibri" w:cs="Calibri"/>
          <w:bCs/>
          <w:sz w:val="20"/>
          <w:szCs w:val="20"/>
          <w:lang w:val="en-GB"/>
        </w:rPr>
        <w:t>underutilised historical building alternatives for adaptive reuse interventions</w:t>
      </w:r>
      <w:bookmarkEnd w:id="2"/>
      <w:r w:rsidR="006719A2" w:rsidRPr="00017346">
        <w:rPr>
          <w:rFonts w:ascii="Calibri" w:hAnsi="Calibri" w:cs="Calibri"/>
          <w:bCs/>
          <w:sz w:val="20"/>
          <w:szCs w:val="20"/>
          <w:lang w:val="en-GB"/>
        </w:rPr>
        <w:t xml:space="preserve"> in Auckland, New Zealand</w:t>
      </w:r>
      <w:r w:rsidR="000B3F2E" w:rsidRPr="00017346">
        <w:rPr>
          <w:rFonts w:ascii="Calibri" w:hAnsi="Calibri" w:cs="Calibri"/>
          <w:bCs/>
          <w:sz w:val="20"/>
          <w:szCs w:val="20"/>
          <w:lang w:val="en-GB"/>
        </w:rPr>
        <w:t>.</w:t>
      </w:r>
    </w:p>
    <w:p w14:paraId="12561AC2" w14:textId="17F48C59" w:rsidR="007E53A3" w:rsidRPr="00017346" w:rsidRDefault="007E53A3" w:rsidP="007E53A3">
      <w:pPr>
        <w:spacing w:line="240" w:lineRule="auto"/>
        <w:jc w:val="both"/>
        <w:rPr>
          <w:rFonts w:ascii="Calibri" w:hAnsi="Calibri" w:cs="Calibri"/>
          <w:sz w:val="20"/>
          <w:szCs w:val="20"/>
        </w:rPr>
      </w:pPr>
      <w:r w:rsidRPr="00017346">
        <w:rPr>
          <w:rFonts w:ascii="Calibri" w:hAnsi="Calibri" w:cs="Calibri"/>
          <w:b/>
          <w:sz w:val="20"/>
          <w:szCs w:val="20"/>
        </w:rPr>
        <w:t>Findings</w:t>
      </w:r>
      <w:r w:rsidRPr="00017346">
        <w:rPr>
          <w:rFonts w:ascii="Calibri" w:hAnsi="Calibri" w:cs="Calibri"/>
          <w:sz w:val="20"/>
          <w:szCs w:val="20"/>
        </w:rPr>
        <w:t xml:space="preserve"> – </w:t>
      </w:r>
      <w:r w:rsidR="00EF246D" w:rsidRPr="00017346">
        <w:rPr>
          <w:rFonts w:ascii="Calibri" w:hAnsi="Calibri" w:cs="Calibri"/>
          <w:sz w:val="20"/>
          <w:szCs w:val="20"/>
        </w:rPr>
        <w:t>Findings from this study revealed the significant potentials of the performance-based MCDA framework, both as an evidence-based measurement tool to prioritise underutilised earthquake-prone historical buildings in Auckland's central business district and as an effective decision-making strategy. Also, the framework allowed the inclusion of diverse stakeholders through the integration of collaborative rationality, ensuring consistency and transparency in the decision-making process</w:t>
      </w:r>
      <w:r w:rsidRPr="00017346">
        <w:rPr>
          <w:rFonts w:ascii="Calibri" w:hAnsi="Calibri" w:cs="Calibri"/>
          <w:bCs/>
          <w:sz w:val="20"/>
          <w:szCs w:val="20"/>
          <w:lang w:val="en-GB"/>
        </w:rPr>
        <w:t>.</w:t>
      </w:r>
    </w:p>
    <w:p w14:paraId="0C4D4CA3" w14:textId="4CDDF687" w:rsidR="007E53A3" w:rsidRPr="00017346" w:rsidRDefault="007E53A3" w:rsidP="007E53A3">
      <w:pPr>
        <w:spacing w:line="240" w:lineRule="auto"/>
        <w:jc w:val="both"/>
        <w:rPr>
          <w:rFonts w:ascii="Calibri" w:hAnsi="Calibri" w:cs="Calibri"/>
          <w:sz w:val="20"/>
          <w:szCs w:val="20"/>
        </w:rPr>
      </w:pPr>
      <w:r w:rsidRPr="00017346">
        <w:rPr>
          <w:rFonts w:ascii="Calibri" w:hAnsi="Calibri" w:cs="Calibri"/>
          <w:b/>
          <w:sz w:val="20"/>
          <w:szCs w:val="20"/>
        </w:rPr>
        <w:t>Originality/value</w:t>
      </w:r>
      <w:r w:rsidRPr="00017346">
        <w:rPr>
          <w:rFonts w:ascii="Calibri" w:hAnsi="Calibri" w:cs="Calibri"/>
          <w:sz w:val="20"/>
          <w:szCs w:val="20"/>
        </w:rPr>
        <w:t xml:space="preserve"> – </w:t>
      </w:r>
      <w:bookmarkStart w:id="3" w:name="_Hlk88123955"/>
      <w:r w:rsidR="000B3F2E" w:rsidRPr="00017346">
        <w:rPr>
          <w:rFonts w:ascii="Calibri" w:hAnsi="Calibri" w:cs="Calibri"/>
          <w:sz w:val="20"/>
          <w:szCs w:val="20"/>
        </w:rPr>
        <w:t>Th</w:t>
      </w:r>
      <w:r w:rsidR="0079283C" w:rsidRPr="00017346">
        <w:rPr>
          <w:rFonts w:ascii="Calibri" w:hAnsi="Calibri" w:cs="Calibri"/>
          <w:sz w:val="20"/>
          <w:szCs w:val="20"/>
        </w:rPr>
        <w:t xml:space="preserve">e </w:t>
      </w:r>
      <w:r w:rsidR="00E47BB9" w:rsidRPr="00017346">
        <w:rPr>
          <w:rFonts w:ascii="Calibri" w:hAnsi="Calibri" w:cs="Calibri"/>
          <w:sz w:val="20"/>
          <w:szCs w:val="20"/>
        </w:rPr>
        <w:t>successful validation</w:t>
      </w:r>
      <w:r w:rsidR="0079283C" w:rsidRPr="00017346">
        <w:rPr>
          <w:rFonts w:ascii="Calibri" w:hAnsi="Calibri" w:cs="Calibri"/>
          <w:sz w:val="20"/>
          <w:szCs w:val="20"/>
        </w:rPr>
        <w:t xml:space="preserve"> of the</w:t>
      </w:r>
      <w:r w:rsidR="000B3F2E" w:rsidRPr="00017346">
        <w:rPr>
          <w:rFonts w:ascii="Calibri" w:hAnsi="Calibri" w:cs="Calibri"/>
          <w:sz w:val="20"/>
          <w:szCs w:val="20"/>
        </w:rPr>
        <w:t xml:space="preserve"> </w:t>
      </w:r>
      <w:r w:rsidR="0079283C" w:rsidRPr="00017346">
        <w:rPr>
          <w:rFonts w:ascii="Calibri" w:hAnsi="Calibri" w:cs="Calibri"/>
          <w:sz w:val="20"/>
          <w:szCs w:val="20"/>
        </w:rPr>
        <w:t xml:space="preserve">existing </w:t>
      </w:r>
      <w:r w:rsidR="000B3F2E" w:rsidRPr="00017346">
        <w:rPr>
          <w:rFonts w:ascii="Calibri" w:hAnsi="Calibri" w:cs="Calibri"/>
          <w:sz w:val="20"/>
          <w:szCs w:val="20"/>
        </w:rPr>
        <w:t xml:space="preserve">performance-based </w:t>
      </w:r>
      <w:r w:rsidR="00B4793F" w:rsidRPr="00017346">
        <w:rPr>
          <w:rFonts w:ascii="Calibri" w:hAnsi="Calibri" w:cs="Calibri"/>
          <w:sz w:val="20"/>
          <w:szCs w:val="20"/>
        </w:rPr>
        <w:t>MCDA framework</w:t>
      </w:r>
      <w:r w:rsidR="0079283C" w:rsidRPr="00017346">
        <w:rPr>
          <w:rFonts w:ascii="Calibri" w:hAnsi="Calibri" w:cs="Calibri"/>
          <w:sz w:val="20"/>
          <w:szCs w:val="20"/>
        </w:rPr>
        <w:t xml:space="preserve"> </w:t>
      </w:r>
      <w:r w:rsidR="00E47BB9" w:rsidRPr="00017346">
        <w:rPr>
          <w:rFonts w:ascii="Calibri" w:hAnsi="Calibri" w:cs="Calibri"/>
          <w:sz w:val="20"/>
          <w:szCs w:val="20"/>
        </w:rPr>
        <w:t>in</w:t>
      </w:r>
      <w:r w:rsidR="0079283C" w:rsidRPr="00017346">
        <w:rPr>
          <w:rFonts w:ascii="Calibri" w:hAnsi="Calibri" w:cs="Calibri"/>
          <w:sz w:val="20"/>
          <w:szCs w:val="20"/>
        </w:rPr>
        <w:t xml:space="preserve"> Auckland, New Zealand, using </w:t>
      </w:r>
      <w:r w:rsidR="00B4793F" w:rsidRPr="00017346">
        <w:rPr>
          <w:rFonts w:ascii="Calibri" w:hAnsi="Calibri" w:cs="Calibri"/>
          <w:sz w:val="20"/>
          <w:szCs w:val="20"/>
        </w:rPr>
        <w:t>multiple</w:t>
      </w:r>
      <w:r w:rsidR="0079283C" w:rsidRPr="00017346">
        <w:rPr>
          <w:rFonts w:ascii="Calibri" w:hAnsi="Calibri" w:cs="Calibri"/>
          <w:sz w:val="20"/>
          <w:szCs w:val="20"/>
        </w:rPr>
        <w:t xml:space="preserve"> historical building alternatives</w:t>
      </w:r>
      <w:r w:rsidR="00E47BB9" w:rsidRPr="00017346">
        <w:rPr>
          <w:rFonts w:ascii="Calibri" w:hAnsi="Calibri" w:cs="Calibri"/>
          <w:sz w:val="20"/>
          <w:szCs w:val="20"/>
        </w:rPr>
        <w:t xml:space="preserve">, further strengthens </w:t>
      </w:r>
      <w:r w:rsidR="00B4793F" w:rsidRPr="00017346">
        <w:rPr>
          <w:rFonts w:ascii="Calibri" w:hAnsi="Calibri" w:cs="Calibri"/>
          <w:sz w:val="20"/>
          <w:szCs w:val="20"/>
        </w:rPr>
        <w:t>its</w:t>
      </w:r>
      <w:r w:rsidR="00E47BB9" w:rsidRPr="00017346">
        <w:rPr>
          <w:rFonts w:ascii="Calibri" w:hAnsi="Calibri" w:cs="Calibri"/>
          <w:sz w:val="20"/>
          <w:szCs w:val="20"/>
        </w:rPr>
        <w:t xml:space="preserve"> </w:t>
      </w:r>
      <w:r w:rsidR="00B4793F" w:rsidRPr="00017346">
        <w:rPr>
          <w:rFonts w:ascii="Calibri" w:hAnsi="Calibri" w:cs="Calibri"/>
          <w:sz w:val="20"/>
          <w:szCs w:val="20"/>
        </w:rPr>
        <w:t xml:space="preserve">preceding </w:t>
      </w:r>
      <w:r w:rsidR="00E47BB9" w:rsidRPr="00017346">
        <w:rPr>
          <w:rFonts w:ascii="Calibri" w:hAnsi="Calibri" w:cs="Calibri"/>
          <w:sz w:val="20"/>
          <w:szCs w:val="20"/>
        </w:rPr>
        <w:t xml:space="preserve">validation </w:t>
      </w:r>
      <w:r w:rsidR="00B4793F" w:rsidRPr="00017346">
        <w:rPr>
          <w:rFonts w:ascii="Calibri" w:hAnsi="Calibri" w:cs="Calibri"/>
          <w:sz w:val="20"/>
          <w:szCs w:val="20"/>
        </w:rPr>
        <w:t xml:space="preserve">by </w:t>
      </w:r>
      <w:r w:rsidR="00B4793F" w:rsidRPr="00017346">
        <w:rPr>
          <w:rFonts w:ascii="Calibri" w:hAnsi="Calibri" w:cs="Calibri"/>
          <w:sz w:val="20"/>
          <w:szCs w:val="20"/>
        </w:rPr>
        <w:fldChar w:fldCharType="begin"/>
      </w:r>
      <w:r w:rsidR="00B4793F" w:rsidRPr="00017346">
        <w:rPr>
          <w:rFonts w:ascii="Calibri" w:hAnsi="Calibri" w:cs="Calibri"/>
          <w:sz w:val="20"/>
          <w:szCs w:val="20"/>
        </w:rPr>
        <w:instrText xml:space="preserve"> ADDIN EN.CITE &lt;EndNote&gt;&lt;Cite AuthorYear="1"&gt;&lt;Author&gt;Aigwi&lt;/Author&gt;&lt;Year&gt;2019&lt;/Year&gt;&lt;RecNum&gt;1107&lt;/RecNum&gt;&lt;DisplayText&gt;Aigwi,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B4793F" w:rsidRPr="00017346">
        <w:rPr>
          <w:rFonts w:ascii="Calibri" w:hAnsi="Calibri" w:cs="Calibri"/>
          <w:sz w:val="20"/>
          <w:szCs w:val="20"/>
        </w:rPr>
        <w:fldChar w:fldCharType="separate"/>
      </w:r>
      <w:r w:rsidR="00B4793F" w:rsidRPr="00017346">
        <w:rPr>
          <w:rFonts w:ascii="Calibri" w:hAnsi="Calibri" w:cs="Calibri"/>
          <w:noProof/>
          <w:sz w:val="20"/>
          <w:szCs w:val="20"/>
        </w:rPr>
        <w:t>Aigwi, Egbelakin, et al. (2019)</w:t>
      </w:r>
      <w:r w:rsidR="00B4793F" w:rsidRPr="00017346">
        <w:rPr>
          <w:rFonts w:ascii="Calibri" w:hAnsi="Calibri" w:cs="Calibri"/>
          <w:sz w:val="20"/>
          <w:szCs w:val="20"/>
        </w:rPr>
        <w:fldChar w:fldCharType="end"/>
      </w:r>
      <w:r w:rsidR="00B4793F" w:rsidRPr="00017346">
        <w:rPr>
          <w:rFonts w:ascii="Calibri" w:hAnsi="Calibri" w:cs="Calibri"/>
          <w:sz w:val="20"/>
          <w:szCs w:val="20"/>
        </w:rPr>
        <w:t xml:space="preserve"> using only two historical buildings in Whanganui, New Zealand</w:t>
      </w:r>
      <w:r w:rsidR="00E47BB9" w:rsidRPr="00017346">
        <w:rPr>
          <w:rFonts w:ascii="Calibri" w:hAnsi="Calibri" w:cs="Calibri"/>
          <w:sz w:val="20"/>
          <w:szCs w:val="20"/>
        </w:rPr>
        <w:t>. The findings</w:t>
      </w:r>
      <w:r w:rsidR="000B3F2E" w:rsidRPr="00017346">
        <w:rPr>
          <w:rFonts w:ascii="Calibri" w:hAnsi="Calibri" w:cs="Calibri"/>
          <w:sz w:val="20"/>
          <w:szCs w:val="20"/>
        </w:rPr>
        <w:t xml:space="preserve"> </w:t>
      </w:r>
      <w:r w:rsidR="007A544E" w:rsidRPr="00017346">
        <w:rPr>
          <w:rFonts w:ascii="Calibri" w:hAnsi="Calibri" w:cs="Calibri"/>
          <w:sz w:val="20"/>
          <w:szCs w:val="20"/>
        </w:rPr>
        <w:t xml:space="preserve">provide a theoretical platform for urban planning researchers to advance performance-based planning </w:t>
      </w:r>
      <w:r w:rsidR="0079283C" w:rsidRPr="00017346">
        <w:rPr>
          <w:rFonts w:ascii="Calibri" w:hAnsi="Calibri" w:cs="Calibri"/>
          <w:sz w:val="20"/>
          <w:szCs w:val="20"/>
        </w:rPr>
        <w:t xml:space="preserve">for adaptive reuse </w:t>
      </w:r>
      <w:r w:rsidR="007A544E" w:rsidRPr="00017346">
        <w:rPr>
          <w:rFonts w:ascii="Calibri" w:hAnsi="Calibri" w:cs="Calibri"/>
          <w:sz w:val="20"/>
          <w:szCs w:val="20"/>
        </w:rPr>
        <w:t xml:space="preserve">to </w:t>
      </w:r>
      <w:r w:rsidR="00134B09" w:rsidRPr="00017346">
        <w:rPr>
          <w:rFonts w:ascii="Calibri" w:hAnsi="Calibri" w:cs="Calibri"/>
          <w:sz w:val="20"/>
          <w:szCs w:val="20"/>
        </w:rPr>
        <w:t xml:space="preserve">other </w:t>
      </w:r>
      <w:r w:rsidR="0079283C" w:rsidRPr="00017346">
        <w:rPr>
          <w:rFonts w:ascii="Calibri" w:hAnsi="Calibri" w:cs="Calibri"/>
          <w:sz w:val="20"/>
          <w:szCs w:val="20"/>
        </w:rPr>
        <w:t xml:space="preserve">locations and </w:t>
      </w:r>
      <w:r w:rsidR="00134B09" w:rsidRPr="00017346">
        <w:rPr>
          <w:rFonts w:ascii="Calibri" w:hAnsi="Calibri" w:cs="Calibri"/>
          <w:sz w:val="20"/>
          <w:szCs w:val="20"/>
        </w:rPr>
        <w:t xml:space="preserve">fields. </w:t>
      </w:r>
      <w:r w:rsidR="000672FC" w:rsidRPr="00017346">
        <w:rPr>
          <w:rFonts w:ascii="Calibri" w:hAnsi="Calibri" w:cs="Calibri"/>
          <w:sz w:val="20"/>
          <w:szCs w:val="20"/>
        </w:rPr>
        <w:t>T</w:t>
      </w:r>
      <w:r w:rsidR="00134B09" w:rsidRPr="00017346">
        <w:rPr>
          <w:rFonts w:ascii="Calibri" w:hAnsi="Calibri" w:cs="Calibri"/>
          <w:sz w:val="20"/>
          <w:szCs w:val="20"/>
        </w:rPr>
        <w:t>he</w:t>
      </w:r>
      <w:r w:rsidR="000672FC" w:rsidRPr="00017346">
        <w:rPr>
          <w:rFonts w:ascii="Calibri" w:hAnsi="Calibri" w:cs="Calibri"/>
          <w:sz w:val="20"/>
          <w:szCs w:val="20"/>
        </w:rPr>
        <w:t xml:space="preserve">re are also </w:t>
      </w:r>
      <w:r w:rsidR="007A544E" w:rsidRPr="00017346">
        <w:rPr>
          <w:rFonts w:ascii="Calibri" w:hAnsi="Calibri" w:cs="Calibri"/>
          <w:sz w:val="20"/>
          <w:szCs w:val="20"/>
        </w:rPr>
        <w:t>interesting</w:t>
      </w:r>
      <w:r w:rsidR="000B3F2E" w:rsidRPr="00017346">
        <w:rPr>
          <w:rFonts w:ascii="Calibri" w:hAnsi="Calibri" w:cs="Calibri"/>
          <w:sz w:val="20"/>
          <w:szCs w:val="20"/>
        </w:rPr>
        <w:t xml:space="preserve"> implications for local councils, heritage agencies, architects, urban planners, policymakers, building owners and developers in Auckland, New Zealand, as a guide to </w:t>
      </w:r>
      <w:r w:rsidR="00134B09" w:rsidRPr="00017346">
        <w:rPr>
          <w:rFonts w:ascii="Calibri" w:hAnsi="Calibri" w:cs="Calibri"/>
          <w:sz w:val="20"/>
          <w:szCs w:val="20"/>
        </w:rPr>
        <w:t>improv</w:t>
      </w:r>
      <w:r w:rsidR="000672FC" w:rsidRPr="00017346">
        <w:rPr>
          <w:rFonts w:ascii="Calibri" w:hAnsi="Calibri" w:cs="Calibri"/>
          <w:sz w:val="20"/>
          <w:szCs w:val="20"/>
        </w:rPr>
        <w:t>ing</w:t>
      </w:r>
      <w:r w:rsidR="000B3F2E" w:rsidRPr="00017346">
        <w:rPr>
          <w:rFonts w:ascii="Calibri" w:hAnsi="Calibri" w:cs="Calibri"/>
          <w:sz w:val="20"/>
          <w:szCs w:val="20"/>
        </w:rPr>
        <w:t xml:space="preserve"> their understandings of (i) the intangible values of optimal historical buildings perceived by the community as worthy of protection through adaptive reuse; and (ii) the targeted needs of communities in the new functions of an optimal alternative from a group of representative historical building alternatives</w:t>
      </w:r>
      <w:bookmarkEnd w:id="3"/>
      <w:r w:rsidRPr="00017346">
        <w:rPr>
          <w:rFonts w:ascii="Calibri" w:hAnsi="Calibri" w:cs="Calibri"/>
          <w:sz w:val="20"/>
          <w:szCs w:val="20"/>
        </w:rPr>
        <w:t>.</w:t>
      </w:r>
    </w:p>
    <w:p w14:paraId="0C81B99F" w14:textId="0A8C12D6" w:rsidR="007E53A3" w:rsidRPr="00017346" w:rsidRDefault="007E53A3" w:rsidP="007E53A3">
      <w:pPr>
        <w:spacing w:line="240" w:lineRule="auto"/>
        <w:rPr>
          <w:rFonts w:ascii="Calibri" w:hAnsi="Calibri" w:cs="Calibri"/>
          <w:sz w:val="20"/>
          <w:szCs w:val="20"/>
        </w:rPr>
      </w:pPr>
      <w:r w:rsidRPr="00017346">
        <w:rPr>
          <w:rFonts w:ascii="Calibri" w:hAnsi="Calibri" w:cs="Calibri"/>
          <w:b/>
          <w:sz w:val="20"/>
          <w:szCs w:val="20"/>
        </w:rPr>
        <w:t>Keywords</w:t>
      </w:r>
      <w:r w:rsidRPr="00017346">
        <w:rPr>
          <w:rFonts w:ascii="Calibri" w:hAnsi="Calibri" w:cs="Calibri"/>
          <w:sz w:val="20"/>
          <w:szCs w:val="20"/>
        </w:rPr>
        <w:t xml:space="preserve"> </w:t>
      </w:r>
      <w:r w:rsidR="007911F0" w:rsidRPr="00017346">
        <w:rPr>
          <w:rFonts w:ascii="Calibri" w:hAnsi="Calibri" w:cs="Calibri"/>
          <w:sz w:val="20"/>
          <w:szCs w:val="20"/>
        </w:rPr>
        <w:t xml:space="preserve">Adaptive reuse, performance-based framework, </w:t>
      </w:r>
      <w:r w:rsidR="00EF246D" w:rsidRPr="00017346">
        <w:rPr>
          <w:rFonts w:ascii="Calibri" w:hAnsi="Calibri" w:cs="Calibri"/>
          <w:sz w:val="20"/>
          <w:szCs w:val="20"/>
        </w:rPr>
        <w:t xml:space="preserve">MCDA, </w:t>
      </w:r>
      <w:r w:rsidR="007911F0" w:rsidRPr="00017346">
        <w:rPr>
          <w:rFonts w:ascii="Calibri" w:hAnsi="Calibri" w:cs="Calibri"/>
          <w:sz w:val="20"/>
          <w:szCs w:val="20"/>
        </w:rPr>
        <w:t>validation, prioritise, historical buildings, Auckland, New Zealand</w:t>
      </w:r>
    </w:p>
    <w:p w14:paraId="67BAC946" w14:textId="1EC4C32F" w:rsidR="007E53A3" w:rsidRPr="00017346" w:rsidRDefault="007E53A3" w:rsidP="007E53A3">
      <w:pPr>
        <w:spacing w:line="240" w:lineRule="auto"/>
        <w:rPr>
          <w:rFonts w:ascii="Calibri" w:hAnsi="Calibri" w:cs="Calibri"/>
          <w:sz w:val="20"/>
          <w:szCs w:val="20"/>
        </w:rPr>
      </w:pPr>
      <w:r w:rsidRPr="00017346">
        <w:rPr>
          <w:rFonts w:ascii="Calibri" w:hAnsi="Calibri" w:cs="Calibri"/>
          <w:b/>
          <w:sz w:val="20"/>
          <w:szCs w:val="20"/>
        </w:rPr>
        <w:t>Paper type</w:t>
      </w:r>
      <w:r w:rsidRPr="00017346">
        <w:rPr>
          <w:rFonts w:ascii="Calibri" w:hAnsi="Calibri" w:cs="Calibri"/>
          <w:sz w:val="20"/>
          <w:szCs w:val="20"/>
        </w:rPr>
        <w:t xml:space="preserve"> Research paper </w:t>
      </w:r>
    </w:p>
    <w:p w14:paraId="2C708587" w14:textId="77777777" w:rsidR="003857A0" w:rsidRPr="00017346" w:rsidRDefault="003857A0" w:rsidP="00C3404E">
      <w:pPr>
        <w:widowControl w:val="0"/>
        <w:spacing w:after="120" w:line="280" w:lineRule="exact"/>
        <w:jc w:val="both"/>
        <w:rPr>
          <w:rFonts w:cstheme="minorHAnsi"/>
          <w:sz w:val="24"/>
          <w:szCs w:val="24"/>
        </w:rPr>
      </w:pPr>
    </w:p>
    <w:p w14:paraId="3117260D" w14:textId="47AA9BCB" w:rsidR="00C3404E" w:rsidRPr="00017346" w:rsidRDefault="008C5402" w:rsidP="00407C84">
      <w:pPr>
        <w:pStyle w:val="ListParagraph"/>
        <w:widowControl w:val="0"/>
        <w:numPr>
          <w:ilvl w:val="0"/>
          <w:numId w:val="40"/>
        </w:numPr>
        <w:spacing w:after="120" w:line="280" w:lineRule="exact"/>
        <w:jc w:val="both"/>
        <w:rPr>
          <w:rFonts w:asciiTheme="minorHAnsi" w:hAnsiTheme="minorHAnsi" w:cstheme="minorHAnsi"/>
          <w:b/>
          <w:bCs/>
          <w:sz w:val="28"/>
          <w:szCs w:val="28"/>
        </w:rPr>
      </w:pPr>
      <w:bookmarkStart w:id="4" w:name="_Hlk50515277"/>
      <w:r w:rsidRPr="00017346">
        <w:rPr>
          <w:rFonts w:asciiTheme="minorHAnsi" w:hAnsiTheme="minorHAnsi" w:cstheme="minorHAnsi"/>
          <w:b/>
          <w:bCs/>
          <w:sz w:val="28"/>
          <w:szCs w:val="28"/>
        </w:rPr>
        <w:lastRenderedPageBreak/>
        <w:t>Introduction</w:t>
      </w:r>
      <w:r w:rsidR="003012C7" w:rsidRPr="00017346">
        <w:rPr>
          <w:rFonts w:asciiTheme="minorHAnsi" w:hAnsiTheme="minorHAnsi" w:cstheme="minorHAnsi"/>
          <w:b/>
          <w:bCs/>
          <w:sz w:val="28"/>
          <w:szCs w:val="28"/>
        </w:rPr>
        <w:t xml:space="preserve"> and Overview of </w:t>
      </w:r>
      <w:r w:rsidR="003C6CBA" w:rsidRPr="00017346">
        <w:rPr>
          <w:rFonts w:asciiTheme="minorHAnsi" w:hAnsiTheme="minorHAnsi" w:cstheme="minorHAnsi"/>
          <w:b/>
          <w:bCs/>
          <w:sz w:val="28"/>
          <w:szCs w:val="28"/>
        </w:rPr>
        <w:t xml:space="preserve">the </w:t>
      </w:r>
      <w:r w:rsidR="003012C7" w:rsidRPr="00017346">
        <w:rPr>
          <w:rFonts w:asciiTheme="minorHAnsi" w:hAnsiTheme="minorHAnsi" w:cstheme="minorHAnsi"/>
          <w:b/>
          <w:bCs/>
          <w:sz w:val="28"/>
          <w:szCs w:val="28"/>
        </w:rPr>
        <w:t>Study</w:t>
      </w:r>
    </w:p>
    <w:p w14:paraId="64114479" w14:textId="3CF02E64" w:rsidR="004D501F" w:rsidRPr="00017346" w:rsidRDefault="00394426" w:rsidP="00630A38">
      <w:pPr>
        <w:spacing w:line="240" w:lineRule="auto"/>
        <w:jc w:val="both"/>
        <w:rPr>
          <w:rFonts w:cstheme="minorHAnsi"/>
        </w:rPr>
      </w:pPr>
      <w:bookmarkStart w:id="5" w:name="_Hlk50515349"/>
      <w:bookmarkEnd w:id="4"/>
      <w:r w:rsidRPr="00017346">
        <w:rPr>
          <w:rFonts w:cstheme="minorHAnsi"/>
          <w:lang w:val="en-GB"/>
        </w:rPr>
        <w:t>B</w:t>
      </w:r>
      <w:r w:rsidR="003C734B" w:rsidRPr="00017346">
        <w:rPr>
          <w:rFonts w:cstheme="minorHAnsi"/>
          <w:lang w:val="en-GB"/>
        </w:rPr>
        <w:t>uildings or structures that have some form of architectural or historic interests which connects people to past events</w:t>
      </w:r>
      <w:r w:rsidRPr="00017346">
        <w:rPr>
          <w:rFonts w:cstheme="minorHAnsi"/>
          <w:lang w:val="en-GB"/>
        </w:rPr>
        <w:t xml:space="preserve"> are known as </w:t>
      </w:r>
      <w:r w:rsidR="000672FC" w:rsidRPr="00017346">
        <w:rPr>
          <w:rFonts w:cstheme="minorHAnsi"/>
        </w:rPr>
        <w:t>'</w:t>
      </w:r>
      <w:r w:rsidRPr="00017346">
        <w:rPr>
          <w:rFonts w:cstheme="minorHAnsi"/>
          <w:lang w:val="en-GB"/>
        </w:rPr>
        <w:t>historical buildings</w:t>
      </w:r>
      <w:r w:rsidR="000672FC" w:rsidRPr="00017346">
        <w:rPr>
          <w:rFonts w:cstheme="minorHAnsi"/>
        </w:rPr>
        <w:t>'</w:t>
      </w:r>
      <w:r w:rsidR="00F13C96" w:rsidRPr="00017346">
        <w:rPr>
          <w:rFonts w:cstheme="minorHAnsi"/>
        </w:rPr>
        <w:t xml:space="preserve"> </w:t>
      </w:r>
      <w:r w:rsidR="00F13C96" w:rsidRPr="00017346">
        <w:rPr>
          <w:rFonts w:cstheme="minorHAnsi"/>
        </w:rPr>
        <w:fldChar w:fldCharType="begin"/>
      </w:r>
      <w:r w:rsidR="00F13C96" w:rsidRPr="00017346">
        <w:rPr>
          <w:rFonts w:cstheme="minorHAnsi"/>
        </w:rPr>
        <w:instrText xml:space="preserve"> ADDIN EN.CITE &lt;EndNote&gt;&lt;Cite&gt;&lt;Author&gt;Aigwi&lt;/Author&gt;&lt;Year&gt;2020&lt;/Year&gt;&lt;RecNum&gt;1669&lt;/RecNum&gt;&lt;DisplayText&gt;(Aigwi, 2020)&lt;/DisplayText&gt;&lt;record&gt;&lt;rec-number&gt;1669&lt;/rec-number&gt;&lt;foreign-keys&gt;&lt;key app="EN" db-id="p2epsatv599p51esx2n5sxvpwx2x5f02pfex" timestamp="1629059986"&gt;1669&lt;/key&gt;&lt;/foreign-keys&gt;&lt;ref-type name="Thesis"&gt;32&lt;/ref-type&gt;&lt;contributors&gt;&lt;authors&gt;&lt;author&gt;Aigwi, Itohan Esther&lt;/author&gt;&lt;/authors&gt;&lt;/contributors&gt;&lt;titles&gt;&lt;title&gt;Impacts of the Building (Earthquake-prone Buildings) Amendment Act 2016 on the retention of historical buildings in New Zealand&amp;apos;s provincial city-centres: towards promoting seismic resilience through adaptive reuse&lt;/title&gt;&lt;/titles&gt;&lt;volume&gt;Doctor of Philosophy in Engineering&lt;/volume&gt;&lt;dates&gt;&lt;year&gt;2020&lt;/year&gt;&lt;/dates&gt;&lt;pub-location&gt;Auckland, New Zealand&lt;/pub-location&gt;&lt;publisher&gt;Massey University&lt;/publisher&gt;&lt;work-type&gt;PhD Thesis&lt;/work-type&gt;&lt;urls&gt;&lt;related-urls&gt;&lt;url&gt;http://hdl.handle.net/10179/16347&lt;/url&gt;&lt;/related-urls&gt;&lt;/urls&gt;&lt;/record&gt;&lt;/Cite&gt;&lt;/EndNote&gt;</w:instrText>
      </w:r>
      <w:r w:rsidR="00F13C96" w:rsidRPr="00017346">
        <w:rPr>
          <w:rFonts w:cstheme="minorHAnsi"/>
        </w:rPr>
        <w:fldChar w:fldCharType="separate"/>
      </w:r>
      <w:r w:rsidR="00F13C96" w:rsidRPr="00017346">
        <w:rPr>
          <w:rFonts w:cstheme="minorHAnsi"/>
          <w:noProof/>
        </w:rPr>
        <w:t>(Aigwi, 2020)</w:t>
      </w:r>
      <w:r w:rsidR="00F13C96" w:rsidRPr="00017346">
        <w:rPr>
          <w:rFonts w:cstheme="minorHAnsi"/>
        </w:rPr>
        <w:fldChar w:fldCharType="end"/>
      </w:r>
      <w:r w:rsidR="003C734B" w:rsidRPr="00017346">
        <w:rPr>
          <w:rFonts w:cstheme="minorHAnsi"/>
          <w:lang w:val="en-GB"/>
        </w:rPr>
        <w:t xml:space="preserve">. While historical buildings also provide excellent narration of the existence of urban areas by creating physical links and the advancement of cultural evidence with the past </w:t>
      </w:r>
      <w:r w:rsidR="003C734B" w:rsidRPr="00017346">
        <w:rPr>
          <w:rFonts w:cstheme="minorHAnsi"/>
          <w:bCs/>
          <w:lang w:val="en-GB"/>
        </w:rPr>
        <w:fldChar w:fldCharType="begin"/>
      </w:r>
      <w:r w:rsidR="000B3F2E" w:rsidRPr="00017346">
        <w:rPr>
          <w:rFonts w:cstheme="minorHAnsi"/>
          <w:bCs/>
          <w:lang w:val="en-GB"/>
        </w:rPr>
        <w:instrText xml:space="preserve"> ADDIN EN.CITE &lt;EndNote&gt;&lt;Cite&gt;&lt;Author&gt;Goodwin&lt;/Author&gt;&lt;Year&gt;2009&lt;/Year&gt;&lt;RecNum&gt;60&lt;/RecNum&gt;&lt;DisplayText&gt;(Goodwin et al., 2009)&lt;/DisplayText&gt;&lt;record&gt;&lt;rec-number&gt;60&lt;/rec-number&gt;&lt;foreign-keys&gt;&lt;key app="EN" db-id="0x59dxr0ktvfzdex05sxx5060z0vfp5rrstx" timestamp="0"&gt;60&lt;/key&gt;&lt;/foreign-keys&gt;&lt;ref-type name="Journal Article"&gt;17&lt;/ref-type&gt;&lt;contributors&gt;&lt;authors&gt;&lt;author&gt;Goodwin, Cass &lt;/author&gt;&lt;author&gt;Tonks, Garrick &lt;/author&gt;&lt;author&gt;Ingham, Jason&lt;/author&gt;&lt;/authors&gt;&lt;/contributors&gt;&lt;titles&gt;&lt;title&gt;Identifying heritage value in URM buildings&lt;/title&gt;&lt;secondary-title&gt;SESOC Journal&lt;/secondary-title&gt;&lt;/titles&gt;&lt;pages&gt;16-28&lt;/pages&gt;&lt;volume&gt;22&lt;/volume&gt;&lt;number&gt;2&lt;/number&gt;&lt;dates&gt;&lt;year&gt;2009&lt;/year&gt;&lt;/dates&gt;&lt;isbn&gt;0114-2879&lt;/isbn&gt;&lt;urls&gt;&lt;/urls&gt;&lt;/record&gt;&lt;/Cite&gt;&lt;/EndNote&gt;</w:instrText>
      </w:r>
      <w:r w:rsidR="003C734B" w:rsidRPr="00017346">
        <w:rPr>
          <w:rFonts w:cstheme="minorHAnsi"/>
          <w:bCs/>
          <w:lang w:val="en-GB"/>
        </w:rPr>
        <w:fldChar w:fldCharType="separate"/>
      </w:r>
      <w:r w:rsidR="000B3F2E" w:rsidRPr="00017346">
        <w:rPr>
          <w:rFonts w:cstheme="minorHAnsi"/>
          <w:bCs/>
          <w:noProof/>
          <w:lang w:val="en-GB"/>
        </w:rPr>
        <w:t>(Goodwin et al., 2009)</w:t>
      </w:r>
      <w:r w:rsidR="003C734B" w:rsidRPr="00017346">
        <w:rPr>
          <w:rFonts w:cstheme="minorHAnsi"/>
        </w:rPr>
        <w:fldChar w:fldCharType="end"/>
      </w:r>
      <w:r w:rsidR="003C734B" w:rsidRPr="00017346">
        <w:rPr>
          <w:rFonts w:cstheme="minorHAnsi"/>
          <w:lang w:val="en-GB"/>
        </w:rPr>
        <w:t xml:space="preserve">, not </w:t>
      </w:r>
      <w:r w:rsidR="003C734B" w:rsidRPr="00017346">
        <w:rPr>
          <w:rFonts w:cstheme="minorHAnsi"/>
        </w:rPr>
        <w:t xml:space="preserve">all historical buildings have heritage significance. In New Zealand, </w:t>
      </w:r>
      <w:r w:rsidR="000672FC" w:rsidRPr="00017346">
        <w:rPr>
          <w:rFonts w:cstheme="minorHAnsi"/>
        </w:rPr>
        <w:t>'</w:t>
      </w:r>
      <w:r w:rsidR="003C734B" w:rsidRPr="00017346">
        <w:rPr>
          <w:rFonts w:cstheme="minorHAnsi"/>
        </w:rPr>
        <w:t>heritage buildings</w:t>
      </w:r>
      <w:r w:rsidR="000672FC" w:rsidRPr="00017346">
        <w:rPr>
          <w:rFonts w:cstheme="minorHAnsi"/>
        </w:rPr>
        <w:t>'</w:t>
      </w:r>
      <w:r w:rsidR="003C734B" w:rsidRPr="00017346">
        <w:rPr>
          <w:rFonts w:cstheme="minorHAnsi"/>
        </w:rPr>
        <w:t xml:space="preserve"> are historical buildings with heritage significance listed in the national heritage register or local district plans </w:t>
      </w:r>
      <w:r w:rsidR="003C734B" w:rsidRPr="00017346">
        <w:rPr>
          <w:rFonts w:cstheme="minorHAnsi"/>
        </w:rPr>
        <w:fldChar w:fldCharType="begin"/>
      </w:r>
      <w:r w:rsidR="000672FC" w:rsidRPr="00017346">
        <w:rPr>
          <w:rFonts w:cstheme="minorHAnsi"/>
        </w:rPr>
        <w:instrText xml:space="preserve"> ADDIN EN.CITE &lt;EndNote&gt;&lt;Cite&gt;&lt;Author&gt;Heritage New Zealand&lt;/Author&gt;&lt;Year&gt;2019&lt;/Year&gt;&lt;RecNum&gt;1217&lt;/RecNum&gt;&lt;DisplayText&gt;(Aigwi et al., 2021; Heritage New Zealand, 2019)&lt;/DisplayText&gt;&lt;record&gt;&lt;rec-number&gt;1217&lt;/rec-number&gt;&lt;foreign-keys&gt;&lt;key app="EN" db-id="p2epsatv599p51esx2n5sxvpwx2x5f02pfex" timestamp="0"&gt;1217&lt;/key&gt;&lt;/foreign-keys&gt;&lt;ref-type name="Web Page"&gt;12&lt;/ref-type&gt;&lt;contributors&gt;&lt;authors&gt;&lt;author&gt;Heritage New Zealand,&lt;/author&gt;&lt;/authors&gt;&lt;/contributors&gt;&lt;titles&gt;&lt;title&gt;The List&lt;/title&gt;&lt;/titles&gt;&lt;dates&gt;&lt;year&gt;2019&lt;/year&gt;&lt;/dates&gt;&lt;urls&gt;&lt;related-urls&gt;&lt;url&gt;http://www.heritage.org.nz/the-list&lt;/url&gt;&lt;/related-urls&gt;&lt;/urls&gt;&lt;/record&gt;&lt;/Cite&gt;&lt;Cite&gt;&lt;Author&gt;Aigwi&lt;/Author&gt;&lt;Year&gt;2021&lt;/Year&gt;&lt;RecNum&gt;1673&lt;/RecNum&gt;&lt;record&gt;&lt;rec-number&gt;1673&lt;/rec-number&gt;&lt;foreign-keys&gt;&lt;key app="EN" db-id="p2epsatv599p51esx2n5sxvpwx2x5f02pfex" timestamp="1630182322"&gt;1673&lt;/key&gt;&lt;/foreign-keys&gt;&lt;ref-type name="Journal Article"&gt;17&lt;/ref-type&gt;&lt;contributors&gt;&lt;authors&gt;&lt;author&gt;Aigwi, Itohan Esther&lt;/author&gt;&lt;author&gt;Filippova, Olga&lt;/author&gt;&lt;author&gt;Ingham, Jason&lt;/author&gt;&lt;author&gt;Phipps, Robyn&lt;/author&gt;&lt;/authors&gt;&lt;/contributors&gt;&lt;titles&gt;&lt;title&gt;From drag to brag: The role of government grants in enhancing built heritage protection efforts in New Zealand&amp;apos;s provincial regions&lt;/title&gt;&lt;secondary-title&gt;Journal of Rural Studies&lt;/secondary-title&gt;&lt;/titles&gt;&lt;periodical&gt;&lt;full-title&gt;Journal of rural studies&lt;/full-title&gt;&lt;/periodical&gt;&lt;pages&gt;45-57&lt;/pages&gt;&lt;volume&gt;87&lt;/volume&gt;&lt;keywords&gt;&lt;keyword&gt;New Zealand&lt;/keyword&gt;&lt;keyword&gt;Government grants&lt;/keyword&gt;&lt;keyword&gt;Built heritage protection&lt;/keyword&gt;&lt;keyword&gt;Provincial regions&lt;/keyword&gt;&lt;/keywords&gt;&lt;dates&gt;&lt;year&gt;2021&lt;/year&gt;&lt;/dates&gt;&lt;isbn&gt;0743-0167&lt;/isbn&gt;&lt;urls&gt;&lt;related-urls&gt;&lt;url&gt;https://www.sciencedirect.com/science/article/pii/S0743016721002588&lt;/url&gt;&lt;/related-urls&gt;&lt;/urls&gt;&lt;electronic-resource-num&gt;https://doi.org/10.1016/j.jrurstud.2021.08.024&lt;/electronic-resource-num&gt;&lt;/record&gt;&lt;/Cite&gt;&lt;/EndNote&gt;</w:instrText>
      </w:r>
      <w:r w:rsidR="003C734B" w:rsidRPr="00017346">
        <w:rPr>
          <w:rFonts w:cstheme="minorHAnsi"/>
        </w:rPr>
        <w:fldChar w:fldCharType="separate"/>
      </w:r>
      <w:r w:rsidR="000672FC" w:rsidRPr="00017346">
        <w:rPr>
          <w:rFonts w:cstheme="minorHAnsi"/>
          <w:noProof/>
        </w:rPr>
        <w:t>(Aigwi et al., 2021; Heritage New Zealand, 2019)</w:t>
      </w:r>
      <w:r w:rsidR="003C734B" w:rsidRPr="00017346">
        <w:rPr>
          <w:rFonts w:cstheme="minorHAnsi"/>
        </w:rPr>
        <w:fldChar w:fldCharType="end"/>
      </w:r>
      <w:r w:rsidR="003C734B" w:rsidRPr="00017346">
        <w:rPr>
          <w:rFonts w:cstheme="minorHAnsi"/>
        </w:rPr>
        <w:t>. C</w:t>
      </w:r>
      <w:r w:rsidR="003B32F9" w:rsidRPr="00017346">
        <w:rPr>
          <w:rFonts w:cstheme="minorHAnsi"/>
        </w:rPr>
        <w:t xml:space="preserve">urrent society </w:t>
      </w:r>
      <w:r w:rsidR="00D120EC" w:rsidRPr="00017346">
        <w:rPr>
          <w:rFonts w:cstheme="minorHAnsi"/>
        </w:rPr>
        <w:t xml:space="preserve">still </w:t>
      </w:r>
      <w:r w:rsidR="003B32F9" w:rsidRPr="00017346">
        <w:rPr>
          <w:rFonts w:cstheme="minorHAnsi"/>
        </w:rPr>
        <w:t>perceive</w:t>
      </w:r>
      <w:r w:rsidR="003C6CBA" w:rsidRPr="00017346">
        <w:rPr>
          <w:rFonts w:cstheme="minorHAnsi"/>
        </w:rPr>
        <w:t>s</w:t>
      </w:r>
      <w:r w:rsidR="003B32F9" w:rsidRPr="00017346">
        <w:rPr>
          <w:rFonts w:cstheme="minorHAnsi"/>
        </w:rPr>
        <w:t xml:space="preserve"> </w:t>
      </w:r>
      <w:r w:rsidR="00D4130E" w:rsidRPr="00017346">
        <w:rPr>
          <w:rFonts w:cstheme="minorHAnsi"/>
        </w:rPr>
        <w:t xml:space="preserve">some </w:t>
      </w:r>
      <w:r w:rsidR="003C734B" w:rsidRPr="00017346">
        <w:rPr>
          <w:rFonts w:cstheme="minorHAnsi"/>
        </w:rPr>
        <w:t xml:space="preserve">derelict and underutilised </w:t>
      </w:r>
      <w:r w:rsidR="00D4130E" w:rsidRPr="00017346">
        <w:rPr>
          <w:rFonts w:cstheme="minorHAnsi"/>
        </w:rPr>
        <w:t>historical</w:t>
      </w:r>
      <w:r w:rsidR="00D120EC" w:rsidRPr="00017346">
        <w:rPr>
          <w:rFonts w:cstheme="minorHAnsi"/>
        </w:rPr>
        <w:t xml:space="preserve"> buildings as eyesores to the </w:t>
      </w:r>
      <w:r w:rsidR="003C734B" w:rsidRPr="00017346">
        <w:rPr>
          <w:rFonts w:cstheme="minorHAnsi"/>
        </w:rPr>
        <w:t>public</w:t>
      </w:r>
      <w:r w:rsidR="00D120EC" w:rsidRPr="00017346">
        <w:rPr>
          <w:rFonts w:cstheme="minorHAnsi"/>
        </w:rPr>
        <w:t xml:space="preserve">, </w:t>
      </w:r>
      <w:r w:rsidR="003C734B" w:rsidRPr="00017346">
        <w:rPr>
          <w:rFonts w:cstheme="minorHAnsi"/>
        </w:rPr>
        <w:t>therefore</w:t>
      </w:r>
      <w:r w:rsidR="00D120EC" w:rsidRPr="00017346">
        <w:rPr>
          <w:rFonts w:cstheme="minorHAnsi"/>
        </w:rPr>
        <w:t xml:space="preserve">, </w:t>
      </w:r>
      <w:r w:rsidR="00AC2439" w:rsidRPr="00017346">
        <w:rPr>
          <w:rFonts w:cstheme="minorHAnsi"/>
        </w:rPr>
        <w:t>underestimating</w:t>
      </w:r>
      <w:r w:rsidR="00D120EC" w:rsidRPr="00017346">
        <w:rPr>
          <w:rFonts w:cstheme="minorHAnsi"/>
        </w:rPr>
        <w:t xml:space="preserve"> the strive for </w:t>
      </w:r>
      <w:r w:rsidR="00D4130E" w:rsidRPr="00017346">
        <w:rPr>
          <w:rFonts w:cstheme="minorHAnsi"/>
        </w:rPr>
        <w:t>conservation</w:t>
      </w:r>
      <w:r w:rsidR="00D120EC" w:rsidRPr="00017346">
        <w:rPr>
          <w:rFonts w:cstheme="minorHAnsi"/>
        </w:rPr>
        <w:t xml:space="preserve"> activities</w:t>
      </w:r>
      <w:r w:rsidR="003C734B" w:rsidRPr="00017346">
        <w:rPr>
          <w:rFonts w:cstheme="minorHAnsi"/>
        </w:rPr>
        <w:t xml:space="preserve"> in New Zealand</w:t>
      </w:r>
      <w:r w:rsidR="00D120EC" w:rsidRPr="00017346">
        <w:rPr>
          <w:rFonts w:cstheme="minorHAnsi"/>
        </w:rPr>
        <w:t xml:space="preserve"> </w:t>
      </w:r>
      <w:r w:rsidR="00D120EC" w:rsidRPr="00017346">
        <w:rPr>
          <w:rFonts w:cstheme="minorHAnsi"/>
        </w:rPr>
        <w:fldChar w:fldCharType="begin"/>
      </w:r>
      <w:r w:rsidR="000B3F2E" w:rsidRPr="00017346">
        <w:rPr>
          <w:rFonts w:cstheme="minorHAnsi"/>
        </w:rPr>
        <w:instrText xml:space="preserve"> ADDIN EN.CITE &lt;EndNote&gt;&lt;Cite&gt;&lt;Author&gt;Aigwi&lt;/Author&gt;&lt;Year&gt;2020&lt;/Year&gt;&lt;RecNum&gt;1462&lt;/RecNum&gt;&lt;DisplayText&gt;(Aigwi, Filippova, et al., 2020)&lt;/DisplayText&gt;&lt;record&gt;&lt;rec-number&gt;1462&lt;/rec-number&gt;&lt;foreign-keys&gt;&lt;key app="EN" db-id="p2epsatv599p51esx2n5sxvpwx2x5f02pfex" timestamp="1589241922"&gt;1462&lt;/key&gt;&lt;/foreign-keys&gt;&lt;ref-type name="Journal Article"&gt;17&lt;/ref-type&gt;&lt;contributors&gt;&lt;authors&gt;&lt;author&gt;Aigwi, Itohan Esther&lt;/author&gt;&lt;author&gt;Filippova, Olga&lt;/author&gt;&lt;author&gt;Ingham, Jason&lt;/author&gt;&lt;author&gt;Phipps, Robyn&lt;/author&gt;&lt;/authors&gt;&lt;/contributors&gt;&lt;titles&gt;&lt;title&gt;Unintended consequences of the earthquake-prone building legislation: An evaluation of two city centre regeneration strategies in New Zealand&amp;apos;s provincial areas&lt;/title&gt;&lt;secondary-title&gt;International Journal of Disaster Risk Reduction&lt;/secondary-title&gt;&lt;/titles&gt;&lt;periodical&gt;&lt;full-title&gt;International Journal of Disaster Risk Reduction&lt;/full-title&gt;&lt;/periodical&gt;&lt;pages&gt;101644&lt;/pages&gt;&lt;volume&gt;49&lt;/volume&gt;&lt;dates&gt;&lt;year&gt;2020&lt;/year&gt;&lt;/dates&gt;&lt;isbn&gt;2212-4209&lt;/isbn&gt;&lt;urls&gt;&lt;/urls&gt;&lt;electronic-resource-num&gt;10.1016/j.ijdrr.2020.101644&lt;/electronic-resource-num&gt;&lt;/record&gt;&lt;/Cite&gt;&lt;/EndNote&gt;</w:instrText>
      </w:r>
      <w:r w:rsidR="00D120EC" w:rsidRPr="00017346">
        <w:rPr>
          <w:rFonts w:cstheme="minorHAnsi"/>
        </w:rPr>
        <w:fldChar w:fldCharType="separate"/>
      </w:r>
      <w:r w:rsidR="000B3F2E" w:rsidRPr="00017346">
        <w:rPr>
          <w:rFonts w:cstheme="minorHAnsi"/>
          <w:noProof/>
        </w:rPr>
        <w:t>(Aigwi, Filippova, et al., 2020)</w:t>
      </w:r>
      <w:r w:rsidR="00D120EC" w:rsidRPr="00017346">
        <w:rPr>
          <w:rFonts w:cstheme="minorHAnsi"/>
        </w:rPr>
        <w:fldChar w:fldCharType="end"/>
      </w:r>
      <w:r w:rsidR="00D120EC" w:rsidRPr="00017346">
        <w:rPr>
          <w:rFonts w:cstheme="minorHAnsi"/>
        </w:rPr>
        <w:t xml:space="preserve">. </w:t>
      </w:r>
      <w:r w:rsidR="00ED6D1A" w:rsidRPr="00017346">
        <w:rPr>
          <w:rFonts w:cstheme="minorHAnsi"/>
        </w:rPr>
        <w:t>As</w:t>
      </w:r>
      <w:r w:rsidR="0034084F" w:rsidRPr="00017346">
        <w:rPr>
          <w:rFonts w:cstheme="minorHAnsi"/>
        </w:rPr>
        <w:t xml:space="preserve"> owners of existing historical buildings</w:t>
      </w:r>
      <w:r w:rsidR="00D4130E" w:rsidRPr="00017346">
        <w:rPr>
          <w:rFonts w:cstheme="minorHAnsi"/>
        </w:rPr>
        <w:t xml:space="preserve"> are mandated by legislation to protect derelict historical buildings, most of them would prefer to</w:t>
      </w:r>
      <w:r w:rsidR="0034084F" w:rsidRPr="00017346">
        <w:rPr>
          <w:rFonts w:cstheme="minorHAnsi"/>
        </w:rPr>
        <w:t xml:space="preserve"> </w:t>
      </w:r>
      <w:r w:rsidR="003D3C54" w:rsidRPr="00017346">
        <w:rPr>
          <w:rFonts w:cstheme="minorHAnsi"/>
        </w:rPr>
        <w:t>apply</w:t>
      </w:r>
      <w:r w:rsidR="0034084F" w:rsidRPr="00017346">
        <w:rPr>
          <w:rFonts w:cstheme="minorHAnsi"/>
        </w:rPr>
        <w:t xml:space="preserve"> the </w:t>
      </w:r>
      <w:bookmarkStart w:id="6" w:name="_Hlk88125369"/>
      <w:r w:rsidR="003C6CBA" w:rsidRPr="00017346">
        <w:rPr>
          <w:rFonts w:cstheme="minorHAnsi"/>
        </w:rPr>
        <w:t>'</w:t>
      </w:r>
      <w:bookmarkEnd w:id="6"/>
      <w:r w:rsidR="0034084F" w:rsidRPr="00017346">
        <w:rPr>
          <w:rFonts w:cstheme="minorHAnsi"/>
        </w:rPr>
        <w:t>wait and see</w:t>
      </w:r>
      <w:r w:rsidR="003C6CBA" w:rsidRPr="00017346">
        <w:rPr>
          <w:rFonts w:cstheme="minorHAnsi"/>
        </w:rPr>
        <w:t>'</w:t>
      </w:r>
      <w:r w:rsidR="0034084F" w:rsidRPr="00017346">
        <w:rPr>
          <w:rFonts w:cstheme="minorHAnsi"/>
        </w:rPr>
        <w:t xml:space="preserve"> </w:t>
      </w:r>
      <w:r w:rsidR="003D3C54" w:rsidRPr="00017346">
        <w:rPr>
          <w:rFonts w:cstheme="minorHAnsi"/>
        </w:rPr>
        <w:t>approach</w:t>
      </w:r>
      <w:r w:rsidR="0034084F" w:rsidRPr="00017346">
        <w:rPr>
          <w:rFonts w:cstheme="minorHAnsi"/>
        </w:rPr>
        <w:t>, especially when the</w:t>
      </w:r>
      <w:r w:rsidR="003D3C54" w:rsidRPr="00017346">
        <w:rPr>
          <w:rFonts w:cstheme="minorHAnsi"/>
        </w:rPr>
        <w:t>ir</w:t>
      </w:r>
      <w:r w:rsidR="0034084F" w:rsidRPr="00017346">
        <w:rPr>
          <w:rFonts w:cstheme="minorHAnsi"/>
        </w:rPr>
        <w:t xml:space="preserve"> buildings are earthquake-prone,</w:t>
      </w:r>
      <w:r w:rsidR="003D3C54" w:rsidRPr="00017346">
        <w:rPr>
          <w:rFonts w:cstheme="minorHAnsi"/>
        </w:rPr>
        <w:t xml:space="preserve"> due to uncertainty in return on investment to seismically retrofit their buildings </w:t>
      </w:r>
      <w:r w:rsidR="003D3C54" w:rsidRPr="00017346">
        <w:rPr>
          <w:rFonts w:cstheme="minorHAnsi"/>
        </w:rPr>
        <w:fldChar w:fldCharType="begin"/>
      </w:r>
      <w:r w:rsidR="00B81FB4" w:rsidRPr="00017346">
        <w:rPr>
          <w:rFonts w:cstheme="minorHAnsi"/>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3D3C54" w:rsidRPr="00017346">
        <w:rPr>
          <w:rFonts w:cstheme="minorHAnsi"/>
        </w:rPr>
        <w:fldChar w:fldCharType="separate"/>
      </w:r>
      <w:r w:rsidR="00474486" w:rsidRPr="00017346">
        <w:rPr>
          <w:rFonts w:cstheme="minorHAnsi"/>
          <w:noProof/>
        </w:rPr>
        <w:t>(Aigwi, Egbelakin, et al., 2019)</w:t>
      </w:r>
      <w:r w:rsidR="003D3C54" w:rsidRPr="00017346">
        <w:rPr>
          <w:rFonts w:cstheme="minorHAnsi"/>
        </w:rPr>
        <w:fldChar w:fldCharType="end"/>
      </w:r>
      <w:r w:rsidR="003D3C54" w:rsidRPr="00017346">
        <w:rPr>
          <w:rFonts w:cstheme="minorHAnsi"/>
        </w:rPr>
        <w:t xml:space="preserve">. Accordingly, </w:t>
      </w:r>
      <w:r w:rsidR="00C85088" w:rsidRPr="00017346">
        <w:rPr>
          <w:rFonts w:cstheme="minorHAnsi"/>
        </w:rPr>
        <w:t xml:space="preserve">the </w:t>
      </w:r>
      <w:r w:rsidR="003D3C54" w:rsidRPr="00017346">
        <w:rPr>
          <w:rFonts w:cstheme="minorHAnsi"/>
        </w:rPr>
        <w:t xml:space="preserve">affected owners would choose to wait for the stipulated timeframes to pass, hence, facilitating urban shrinkage through </w:t>
      </w:r>
      <w:r w:rsidR="003C6CBA" w:rsidRPr="00017346">
        <w:rPr>
          <w:rFonts w:cstheme="minorHAnsi"/>
        </w:rPr>
        <w:t>'</w:t>
      </w:r>
      <w:r w:rsidR="003D3C54" w:rsidRPr="00017346">
        <w:rPr>
          <w:rFonts w:cstheme="minorHAnsi"/>
        </w:rPr>
        <w:t>demolition by neglect</w:t>
      </w:r>
      <w:r w:rsidR="003C6CBA" w:rsidRPr="00017346">
        <w:rPr>
          <w:rFonts w:cstheme="minorHAnsi"/>
        </w:rPr>
        <w:t>'</w:t>
      </w:r>
      <w:r w:rsidR="0034084F" w:rsidRPr="00017346">
        <w:rPr>
          <w:rFonts w:cstheme="minorHAnsi"/>
        </w:rPr>
        <w:t xml:space="preserve"> </w:t>
      </w:r>
      <w:r w:rsidR="003D3C54" w:rsidRPr="00017346">
        <w:rPr>
          <w:rFonts w:cstheme="minorHAnsi"/>
        </w:rPr>
        <w:fldChar w:fldCharType="begin"/>
      </w:r>
      <w:r w:rsidR="003D3C54" w:rsidRPr="00017346">
        <w:rPr>
          <w:rFonts w:cstheme="minorHAnsi"/>
        </w:rPr>
        <w:instrText xml:space="preserve"> ADDIN EN.CITE &lt;EndNote&gt;&lt;Cite&gt;&lt;Author&gt;Beauregard&lt;/Author&gt;&lt;Year&gt;2013&lt;/Year&gt;&lt;RecNum&gt;1069&lt;/RecNum&gt;&lt;DisplayText&gt;(Beauregard, 2013)&lt;/DisplayText&gt;&lt;record&gt;&lt;rec-number&gt;1069&lt;/rec-number&gt;&lt;foreign-keys&gt;&lt;key app="EN" db-id="p2epsatv599p51esx2n5sxvpwx2x5f02pfex" timestamp="0"&gt;1069&lt;/key&gt;&lt;/foreign-keys&gt;&lt;ref-type name="Book"&gt;6&lt;/ref-type&gt;&lt;contributors&gt;&lt;authors&gt;&lt;author&gt;Beauregard, Robert A&lt;/author&gt;&lt;/authors&gt;&lt;/contributors&gt;&lt;titles&gt;&lt;title&gt;Voices of decline: The postwar fate of US cities&lt;/title&gt;&lt;/titles&gt;&lt;dates&gt;&lt;year&gt;2013&lt;/year&gt;&lt;/dates&gt;&lt;publisher&gt;Routledge&lt;/publisher&gt;&lt;isbn&gt;1135324085&lt;/isbn&gt;&lt;urls&gt;&lt;/urls&gt;&lt;/record&gt;&lt;/Cite&gt;&lt;/EndNote&gt;</w:instrText>
      </w:r>
      <w:r w:rsidR="003D3C54" w:rsidRPr="00017346">
        <w:rPr>
          <w:rFonts w:cstheme="minorHAnsi"/>
        </w:rPr>
        <w:fldChar w:fldCharType="separate"/>
      </w:r>
      <w:r w:rsidR="003D3C54" w:rsidRPr="00017346">
        <w:rPr>
          <w:rFonts w:cstheme="minorHAnsi"/>
          <w:noProof/>
        </w:rPr>
        <w:t>(Beauregard, 2013)</w:t>
      </w:r>
      <w:r w:rsidR="003D3C54" w:rsidRPr="00017346">
        <w:rPr>
          <w:rFonts w:cstheme="minorHAnsi"/>
        </w:rPr>
        <w:fldChar w:fldCharType="end"/>
      </w:r>
      <w:r w:rsidR="003D3C54" w:rsidRPr="00017346">
        <w:rPr>
          <w:rFonts w:cstheme="minorHAnsi"/>
        </w:rPr>
        <w:t xml:space="preserve">. </w:t>
      </w:r>
      <w:r w:rsidR="00C85088" w:rsidRPr="00017346">
        <w:rPr>
          <w:rFonts w:cstheme="minorHAnsi"/>
        </w:rPr>
        <w:t xml:space="preserve">There are usually extensive implications of the </w:t>
      </w:r>
      <w:r w:rsidR="003C6CBA" w:rsidRPr="00017346">
        <w:rPr>
          <w:rFonts w:cstheme="minorHAnsi"/>
        </w:rPr>
        <w:t>'</w:t>
      </w:r>
      <w:r w:rsidR="00C85088" w:rsidRPr="00017346">
        <w:rPr>
          <w:rFonts w:cstheme="minorHAnsi"/>
        </w:rPr>
        <w:t>wait and see</w:t>
      </w:r>
      <w:r w:rsidR="003C6CBA" w:rsidRPr="00017346">
        <w:rPr>
          <w:rFonts w:cstheme="minorHAnsi"/>
        </w:rPr>
        <w:t>'</w:t>
      </w:r>
      <w:r w:rsidR="00C85088" w:rsidRPr="00017346">
        <w:rPr>
          <w:rFonts w:cstheme="minorHAnsi"/>
        </w:rPr>
        <w:t xml:space="preserve"> decision on the general community due to the downstream effects on the socio-economic environment of the local area. In active seismic countries such as New Zealand</w:t>
      </w:r>
      <w:r w:rsidR="007D4A39" w:rsidRPr="00017346">
        <w:rPr>
          <w:rFonts w:cstheme="minorHAnsi"/>
        </w:rPr>
        <w:t xml:space="preserve"> </w:t>
      </w:r>
      <w:r w:rsidR="007D4A39" w:rsidRPr="00017346">
        <w:rPr>
          <w:rFonts w:cstheme="minorHAnsi"/>
        </w:rPr>
        <w:fldChar w:fldCharType="begin"/>
      </w:r>
      <w:r w:rsidR="00B81FB4" w:rsidRPr="00017346">
        <w:rPr>
          <w:rFonts w:cstheme="minorHAnsi"/>
        </w:rPr>
        <w:instrText xml:space="preserve"> ADDIN EN.CITE &lt;EndNote&gt;&lt;Cite&gt;&lt;Author&gt;Nwadike&lt;/Author&gt;&lt;Year&gt;2020&lt;/Year&gt;&lt;RecNum&gt;1654&lt;/RecNum&gt;&lt;DisplayText&gt;(Nwadike &amp;amp; Wilkinson, 2020a)&lt;/DisplayText&gt;&lt;record&gt;&lt;rec-number&gt;1654&lt;/rec-number&gt;&lt;foreign-keys&gt;&lt;key app="EN" db-id="p2epsatv599p51esx2n5sxvpwx2x5f02pfex" timestamp="1620065916"&gt;1654&lt;/key&gt;&lt;/foreign-keys&gt;&lt;ref-type name="Conference Proceedings"&gt;10&lt;/ref-type&gt;&lt;contributors&gt;&lt;authors&gt;&lt;author&gt;Nwadike, Amarachukwu&lt;/author&gt;&lt;author&gt;Wilkinson, Suzanne&lt;/author&gt;&lt;/authors&gt;&lt;/contributors&gt;&lt;titles&gt;&lt;title&gt;Building code amendment process: a case study of New Zealand&lt;/title&gt;&lt;secondary-title&gt;9th International Conference on Building Resilience-ICBR, Bali, Indonesia&lt;/secondary-title&gt;&lt;/titles&gt;&lt;dates&gt;&lt;year&gt;2020&lt;/year&gt;&lt;/dates&gt;&lt;urls&gt;&lt;related-urls&gt;&lt;url&gt;https://www.researchgate.net/profile/Amarachukwu-Nwadike/publication/340828395_Building_Code_Amendment_Process_A_Case_Study_of_New_Zealand/links/5ea2ad2892851c87d1b102a3/Building-Code-Amendment-Process-A-Case-Study-of-New-Zealand.pdf&lt;/url&gt;&lt;/related-urls&gt;&lt;/urls&gt;&lt;/record&gt;&lt;/Cite&gt;&lt;/EndNote&gt;</w:instrText>
      </w:r>
      <w:r w:rsidR="007D4A39" w:rsidRPr="00017346">
        <w:rPr>
          <w:rFonts w:cstheme="minorHAnsi"/>
        </w:rPr>
        <w:fldChar w:fldCharType="separate"/>
      </w:r>
      <w:r w:rsidR="0032174C" w:rsidRPr="00017346">
        <w:rPr>
          <w:rFonts w:cstheme="minorHAnsi"/>
          <w:noProof/>
        </w:rPr>
        <w:t>(Nwadike &amp; Wilkinson, 2020a)</w:t>
      </w:r>
      <w:r w:rsidR="007D4A39" w:rsidRPr="00017346">
        <w:rPr>
          <w:rFonts w:cstheme="minorHAnsi"/>
        </w:rPr>
        <w:fldChar w:fldCharType="end"/>
      </w:r>
      <w:r w:rsidR="00C85088" w:rsidRPr="00017346">
        <w:rPr>
          <w:rFonts w:cstheme="minorHAnsi"/>
        </w:rPr>
        <w:t xml:space="preserve">, the unintended consequences of the earthquake-prone building legislation have contributed to </w:t>
      </w:r>
      <w:r w:rsidR="003C6CBA" w:rsidRPr="00017346">
        <w:rPr>
          <w:rFonts w:cstheme="minorHAnsi"/>
        </w:rPr>
        <w:t>'</w:t>
      </w:r>
      <w:r w:rsidR="00C85088" w:rsidRPr="00017346">
        <w:rPr>
          <w:rFonts w:cstheme="minorHAnsi"/>
        </w:rPr>
        <w:t>plaguing</w:t>
      </w:r>
      <w:r w:rsidR="003C6CBA" w:rsidRPr="00017346">
        <w:rPr>
          <w:rFonts w:cstheme="minorHAnsi"/>
        </w:rPr>
        <w:t>'</w:t>
      </w:r>
      <w:r w:rsidR="00C85088" w:rsidRPr="00017346">
        <w:rPr>
          <w:rFonts w:cstheme="minorHAnsi"/>
        </w:rPr>
        <w:t xml:space="preserve"> </w:t>
      </w:r>
      <w:r w:rsidR="003C734B" w:rsidRPr="00017346">
        <w:rPr>
          <w:rFonts w:cstheme="minorHAnsi"/>
        </w:rPr>
        <w:t xml:space="preserve">many </w:t>
      </w:r>
      <w:r w:rsidR="00261EB7" w:rsidRPr="00017346">
        <w:rPr>
          <w:rFonts w:cstheme="minorHAnsi"/>
        </w:rPr>
        <w:t xml:space="preserve">city centres with underutilised historical buildings </w:t>
      </w:r>
      <w:r w:rsidR="00261EB7" w:rsidRPr="00017346">
        <w:rPr>
          <w:rFonts w:cstheme="minorHAnsi"/>
        </w:rPr>
        <w:fldChar w:fldCharType="begin"/>
      </w:r>
      <w:r w:rsidR="00261EB7" w:rsidRPr="00017346">
        <w:rPr>
          <w:rFonts w:cstheme="minorHAnsi"/>
        </w:rPr>
        <w:instrText xml:space="preserve"> ADDIN EN.CITE &lt;EndNote&gt;&lt;Cite&gt;&lt;Author&gt;Yakubu&lt;/Author&gt;&lt;Year&gt;2017&lt;/Year&gt;&lt;RecNum&gt;831&lt;/RecNum&gt;&lt;DisplayText&gt;(Yakubu et al., 2017)&lt;/DisplayText&gt;&lt;record&gt;&lt;rec-number&gt;831&lt;/rec-number&gt;&lt;foreign-keys&gt;&lt;key app="EN" db-id="p2epsatv599p51esx2n5sxvpwx2x5f02pfex" timestamp="0"&gt;831&lt;/key&gt;&lt;/foreign-keys&gt;&lt;ref-type name="Journal Article"&gt;17&lt;/ref-type&gt;&lt;contributors&gt;&lt;authors&gt;&lt;author&gt;Yakubu, Itohan Esther&lt;/author&gt;&lt;author&gt;Egbelakin, Temitope&lt;/author&gt;&lt;author&gt;Dizhur, Dmytro&lt;/author&gt;&lt;author&gt;Ingham, Jason&lt;/author&gt;&lt;author&gt;Sungho Park, Kenneth&lt;/author&gt;&lt;author&gt;Phipps, Robyn&lt;/author&gt;&lt;/authors&gt;&lt;/contributors&gt;&lt;titles&gt;&lt;title&gt;Why are older inner-city buildings vacant? Implications for town centre regeneration&lt;/title&gt;&lt;secondary-title&gt;Journal of Urban Regeneration &amp;amp; Renewal&lt;/secondary-title&gt;&lt;/titles&gt;&lt;pages&gt;44-59&lt;/pages&gt;&lt;volume&gt;11&lt;/volume&gt;&lt;number&gt;1&lt;/number&gt;&lt;dates&gt;&lt;year&gt;2017&lt;/year&gt;&lt;/dates&gt;&lt;isbn&gt;0905-6947&lt;/isbn&gt;&lt;urls&gt;&lt;/urls&gt;&lt;/record&gt;&lt;/Cite&gt;&lt;/EndNote&gt;</w:instrText>
      </w:r>
      <w:r w:rsidR="00261EB7" w:rsidRPr="00017346">
        <w:rPr>
          <w:rFonts w:cstheme="minorHAnsi"/>
        </w:rPr>
        <w:fldChar w:fldCharType="separate"/>
      </w:r>
      <w:r w:rsidR="00261EB7" w:rsidRPr="00017346">
        <w:rPr>
          <w:rFonts w:cstheme="minorHAnsi"/>
          <w:noProof/>
        </w:rPr>
        <w:t>(Yakubu et al., 2017)</w:t>
      </w:r>
      <w:r w:rsidR="00261EB7" w:rsidRPr="00017346">
        <w:rPr>
          <w:rFonts w:cstheme="minorHAnsi"/>
        </w:rPr>
        <w:fldChar w:fldCharType="end"/>
      </w:r>
      <w:r w:rsidR="00261EB7" w:rsidRPr="00017346">
        <w:rPr>
          <w:rFonts w:cstheme="minorHAnsi"/>
        </w:rPr>
        <w:t xml:space="preserve">, which has now created a </w:t>
      </w:r>
      <w:r w:rsidR="003C6CBA" w:rsidRPr="00017346">
        <w:rPr>
          <w:rFonts w:cstheme="minorHAnsi"/>
        </w:rPr>
        <w:t>significant</w:t>
      </w:r>
      <w:r w:rsidR="00261EB7" w:rsidRPr="00017346">
        <w:rPr>
          <w:rFonts w:cstheme="minorHAnsi"/>
        </w:rPr>
        <w:t xml:space="preserve"> opportunity for the local authorities of such affected areas to pursue city</w:t>
      </w:r>
      <w:r w:rsidR="003C734B" w:rsidRPr="00017346">
        <w:rPr>
          <w:rFonts w:cstheme="minorHAnsi"/>
        </w:rPr>
        <w:t>-</w:t>
      </w:r>
      <w:r w:rsidR="00261EB7" w:rsidRPr="00017346">
        <w:rPr>
          <w:rFonts w:cstheme="minorHAnsi"/>
        </w:rPr>
        <w:t xml:space="preserve">centre regeneration strategies </w:t>
      </w:r>
      <w:r w:rsidR="00261EB7" w:rsidRPr="00017346">
        <w:rPr>
          <w:rFonts w:cstheme="minorHAnsi"/>
        </w:rPr>
        <w:fldChar w:fldCharType="begin"/>
      </w:r>
      <w:r w:rsidR="00261EB7" w:rsidRPr="00017346">
        <w:rPr>
          <w:rFonts w:cstheme="minorHAnsi"/>
        </w:rPr>
        <w:instrText xml:space="preserve"> ADDIN EN.CITE &lt;EndNote&gt;&lt;Cite&gt;&lt;Author&gt;Aigwi&lt;/Author&gt;&lt;Year&gt;2020&lt;/Year&gt;&lt;RecNum&gt;1462&lt;/RecNum&gt;&lt;DisplayText&gt;(Aigwi, Filippova, et al., 2020)&lt;/DisplayText&gt;&lt;record&gt;&lt;rec-number&gt;1462&lt;/rec-number&gt;&lt;foreign-keys&gt;&lt;key app="EN" db-id="p2epsatv599p51esx2n5sxvpwx2x5f02pfex" timestamp="1589241922"&gt;1462&lt;/key&gt;&lt;/foreign-keys&gt;&lt;ref-type name="Journal Article"&gt;17&lt;/ref-type&gt;&lt;contributors&gt;&lt;authors&gt;&lt;author&gt;Aigwi, Itohan Esther&lt;/author&gt;&lt;author&gt;Filippova, Olga&lt;/author&gt;&lt;author&gt;Ingham, Jason&lt;/author&gt;&lt;author&gt;Phipps, Robyn&lt;/author&gt;&lt;/authors&gt;&lt;/contributors&gt;&lt;titles&gt;&lt;title&gt;Unintended consequences of the earthquake-prone building legislation: An evaluation of two city centre regeneration strategies in New Zealand&amp;apos;s provincial areas&lt;/title&gt;&lt;secondary-title&gt;International Journal of Disaster Risk Reduction&lt;/secondary-title&gt;&lt;/titles&gt;&lt;periodical&gt;&lt;full-title&gt;International Journal of Disaster Risk Reduction&lt;/full-title&gt;&lt;/periodical&gt;&lt;pages&gt;101644&lt;/pages&gt;&lt;volume&gt;49&lt;/volume&gt;&lt;dates&gt;&lt;year&gt;2020&lt;/year&gt;&lt;/dates&gt;&lt;isbn&gt;2212-4209&lt;/isbn&gt;&lt;urls&gt;&lt;/urls&gt;&lt;electronic-resource-num&gt;10.1016/j.ijdrr.2020.101644&lt;/electronic-resource-num&gt;&lt;/record&gt;&lt;/Cite&gt;&lt;/EndNote&gt;</w:instrText>
      </w:r>
      <w:r w:rsidR="00261EB7" w:rsidRPr="00017346">
        <w:rPr>
          <w:rFonts w:cstheme="minorHAnsi"/>
        </w:rPr>
        <w:fldChar w:fldCharType="separate"/>
      </w:r>
      <w:r w:rsidR="00261EB7" w:rsidRPr="00017346">
        <w:rPr>
          <w:rFonts w:cstheme="minorHAnsi"/>
          <w:noProof/>
        </w:rPr>
        <w:t>(Aigwi, Filippova, et al., 2020)</w:t>
      </w:r>
      <w:r w:rsidR="00261EB7" w:rsidRPr="00017346">
        <w:rPr>
          <w:rFonts w:cstheme="minorHAnsi"/>
        </w:rPr>
        <w:fldChar w:fldCharType="end"/>
      </w:r>
      <w:r w:rsidR="00261EB7" w:rsidRPr="00017346">
        <w:rPr>
          <w:rFonts w:cstheme="minorHAnsi"/>
        </w:rPr>
        <w:t xml:space="preserve">.  </w:t>
      </w:r>
    </w:p>
    <w:p w14:paraId="265FDB12" w14:textId="06527786" w:rsidR="00192F55" w:rsidRPr="00017346" w:rsidRDefault="00192F55" w:rsidP="00630A38">
      <w:pPr>
        <w:spacing w:line="240" w:lineRule="auto"/>
        <w:jc w:val="both"/>
        <w:rPr>
          <w:rFonts w:cstheme="minorHAnsi"/>
        </w:rPr>
      </w:pPr>
      <w:r w:rsidRPr="00017346">
        <w:rPr>
          <w:rFonts w:cstheme="minorHAnsi"/>
        </w:rPr>
        <w:t xml:space="preserve">The adaptive </w:t>
      </w:r>
      <w:r w:rsidR="00215121" w:rsidRPr="00017346">
        <w:rPr>
          <w:rFonts w:cstheme="minorHAnsi"/>
        </w:rPr>
        <w:t>reuse approach is</w:t>
      </w:r>
      <w:r w:rsidRPr="00017346">
        <w:rPr>
          <w:rFonts w:cstheme="minorHAnsi"/>
        </w:rPr>
        <w:t xml:space="preserve"> currently trending as a practical </w:t>
      </w:r>
      <w:r w:rsidR="00215121" w:rsidRPr="00017346">
        <w:rPr>
          <w:rFonts w:cstheme="minorHAnsi"/>
        </w:rPr>
        <w:t>pathway</w:t>
      </w:r>
      <w:r w:rsidRPr="00017346">
        <w:rPr>
          <w:rFonts w:cstheme="minorHAnsi"/>
        </w:rPr>
        <w:t xml:space="preserve"> to urban </w:t>
      </w:r>
      <w:r w:rsidR="00C04574" w:rsidRPr="00017346">
        <w:rPr>
          <w:rFonts w:cstheme="minorHAnsi"/>
        </w:rPr>
        <w:t>regeneration</w:t>
      </w:r>
      <w:r w:rsidR="003C734B" w:rsidRPr="00017346">
        <w:rPr>
          <w:rFonts w:cstheme="minorHAnsi"/>
        </w:rPr>
        <w:t xml:space="preserve"> and resilience</w:t>
      </w:r>
      <w:r w:rsidRPr="00017346">
        <w:rPr>
          <w:rFonts w:cstheme="minorHAnsi"/>
        </w:rPr>
        <w:t xml:space="preserve">, relying on expertise from diverse professional backgrounds ranging from </w:t>
      </w:r>
      <w:r w:rsidR="00394426" w:rsidRPr="00017346">
        <w:rPr>
          <w:rFonts w:cstheme="minorHAnsi"/>
        </w:rPr>
        <w:t>conservation, urban planning, construction management, architecture, engineering to interior design</w:t>
      </w:r>
      <w:r w:rsidRPr="00017346">
        <w:rPr>
          <w:rFonts w:cstheme="minorHAnsi"/>
        </w:rPr>
        <w:t xml:space="preserve"> </w:t>
      </w:r>
      <w:r w:rsidRPr="00017346">
        <w:rPr>
          <w:rFonts w:cstheme="minorHAnsi"/>
        </w:rPr>
        <w:fldChar w:fldCharType="begin">
          <w:fldData xml:space="preserve">PEVuZE5vdGU+PENpdGU+PEF1dGhvcj5BaWd3aTwvQXV0aG9yPjxZZWFyPjIwMTg8L1llYXI+PFJl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</w:fldData>
        </w:fldChar>
      </w:r>
      <w:r w:rsidR="00F13C96" w:rsidRPr="00017346">
        <w:rPr>
          <w:rFonts w:cstheme="minorHAnsi"/>
        </w:rPr>
        <w:instrText xml:space="preserve"> ADDIN EN.CITE </w:instrText>
      </w:r>
      <w:r w:rsidR="00F13C96" w:rsidRPr="00017346">
        <w:rPr>
          <w:rFonts w:cstheme="minorHAnsi"/>
        </w:rPr>
        <w:fldChar w:fldCharType="begin">
          <w:fldData xml:space="preserve">PEVuZE5vdGU+PENpdGU+PEF1dGhvcj5BaWd3aTwvQXV0aG9yPjxZZWFyPjIwMTg8L1llYXI+PFJl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</w:fldData>
        </w:fldChar>
      </w:r>
      <w:r w:rsidR="00F13C96" w:rsidRPr="00017346">
        <w:rPr>
          <w:rFonts w:cstheme="minorHAnsi"/>
        </w:rPr>
        <w:instrText xml:space="preserve"> ADDIN EN.CITE.DATA </w:instrText>
      </w:r>
      <w:r w:rsidR="00F13C96" w:rsidRPr="00017346">
        <w:rPr>
          <w:rFonts w:cstheme="minorHAnsi"/>
        </w:rPr>
      </w:r>
      <w:r w:rsidR="00F13C96" w:rsidRPr="00017346">
        <w:rPr>
          <w:rFonts w:cstheme="minorHAnsi"/>
        </w:rPr>
        <w:fldChar w:fldCharType="end"/>
      </w:r>
      <w:r w:rsidRPr="00017346">
        <w:rPr>
          <w:rFonts w:cstheme="minorHAnsi"/>
        </w:rPr>
      </w:r>
      <w:r w:rsidRPr="00017346">
        <w:rPr>
          <w:rFonts w:cstheme="minorHAnsi"/>
        </w:rPr>
        <w:fldChar w:fldCharType="separate"/>
      </w:r>
      <w:r w:rsidR="00F13C96" w:rsidRPr="00017346">
        <w:rPr>
          <w:rFonts w:cstheme="minorHAnsi"/>
          <w:noProof/>
        </w:rPr>
        <w:t>(Aigwi, 2020; Aigwi et al., 2018; Aigwi, Rotimi, et al., 2020)</w:t>
      </w:r>
      <w:r w:rsidRPr="00017346">
        <w:rPr>
          <w:rFonts w:cstheme="minorHAnsi"/>
        </w:rPr>
        <w:fldChar w:fldCharType="end"/>
      </w:r>
      <w:r w:rsidRPr="00017346">
        <w:rPr>
          <w:rFonts w:cstheme="minorHAnsi"/>
        </w:rPr>
        <w:t xml:space="preserve">. </w:t>
      </w:r>
      <w:r w:rsidR="00DE31FC" w:rsidRPr="00017346">
        <w:rPr>
          <w:rFonts w:cstheme="minorHAnsi"/>
        </w:rPr>
        <w:t>The a</w:t>
      </w:r>
      <w:r w:rsidR="00215121" w:rsidRPr="00017346">
        <w:rPr>
          <w:rFonts w:cstheme="minorHAnsi"/>
        </w:rPr>
        <w:t>daptive reuse of historical buildings involve</w:t>
      </w:r>
      <w:r w:rsidR="003C6CBA" w:rsidRPr="00017346">
        <w:rPr>
          <w:rFonts w:cstheme="minorHAnsi"/>
        </w:rPr>
        <w:t>s</w:t>
      </w:r>
      <w:r w:rsidR="00215121" w:rsidRPr="00017346">
        <w:rPr>
          <w:rFonts w:cstheme="minorHAnsi"/>
        </w:rPr>
        <w:t xml:space="preserve"> m</w:t>
      </w:r>
      <w:r w:rsidR="00EF7EDB" w:rsidRPr="00017346">
        <w:rPr>
          <w:rFonts w:cstheme="minorHAnsi"/>
        </w:rPr>
        <w:t xml:space="preserve">odifying </w:t>
      </w:r>
      <w:r w:rsidR="00215121" w:rsidRPr="00017346">
        <w:rPr>
          <w:rFonts w:cstheme="minorHAnsi"/>
        </w:rPr>
        <w:t>the buildings</w:t>
      </w:r>
      <w:r w:rsidR="00EF7EDB" w:rsidRPr="00017346">
        <w:rPr>
          <w:rFonts w:cstheme="minorHAnsi"/>
        </w:rPr>
        <w:t xml:space="preserve"> to suit </w:t>
      </w:r>
      <w:r w:rsidR="00215121" w:rsidRPr="00017346">
        <w:rPr>
          <w:rFonts w:cstheme="minorHAnsi"/>
        </w:rPr>
        <w:t>their</w:t>
      </w:r>
      <w:r w:rsidR="00EF7EDB" w:rsidRPr="00017346">
        <w:rPr>
          <w:rFonts w:cstheme="minorHAnsi"/>
        </w:rPr>
        <w:t xml:space="preserve"> existing use or proposed new use t</w:t>
      </w:r>
      <w:r w:rsidR="00DE31FC" w:rsidRPr="00017346">
        <w:rPr>
          <w:rFonts w:cstheme="minorHAnsi"/>
        </w:rPr>
        <w:t>o serv</w:t>
      </w:r>
      <w:r w:rsidR="00EF7EDB" w:rsidRPr="00017346">
        <w:rPr>
          <w:rFonts w:cstheme="minorHAnsi"/>
        </w:rPr>
        <w:t xml:space="preserve">e socially </w:t>
      </w:r>
      <w:r w:rsidR="00DE31FC" w:rsidRPr="00017346">
        <w:rPr>
          <w:rFonts w:cstheme="minorHAnsi"/>
        </w:rPr>
        <w:t>valuable</w:t>
      </w:r>
      <w:r w:rsidR="00EF7EDB" w:rsidRPr="00017346">
        <w:rPr>
          <w:rFonts w:cstheme="minorHAnsi"/>
        </w:rPr>
        <w:t xml:space="preserve"> purposes while remaining self-financing</w:t>
      </w:r>
      <w:r w:rsidR="00215121" w:rsidRPr="00017346">
        <w:rPr>
          <w:rFonts w:cstheme="minorHAnsi"/>
        </w:rPr>
        <w:t xml:space="preserve"> </w:t>
      </w:r>
      <w:r w:rsidR="00215121" w:rsidRPr="00017346">
        <w:rPr>
          <w:rFonts w:cstheme="minorHAnsi"/>
        </w:rPr>
        <w:fldChar w:fldCharType="begin"/>
      </w:r>
      <w:r w:rsidR="00215121" w:rsidRPr="00017346">
        <w:rPr>
          <w:rFonts w:cstheme="minorHAnsi"/>
        </w:rPr>
        <w:instrText xml:space="preserve"> ADDIN EN.CITE &lt;EndNote&gt;&lt;Cite&gt;&lt;Author&gt;Douglas&lt;/Author&gt;&lt;Year&gt;2006&lt;/Year&gt;&lt;RecNum&gt;284&lt;/RecNum&gt;&lt;DisplayText&gt;(Douglas, 2006)&lt;/DisplayText&gt;&lt;record&gt;&lt;rec-number&gt;284&lt;/rec-number&gt;&lt;foreign-keys&gt;&lt;key app="EN" db-id="p2epsatv599p51esx2n5sxvpwx2x5f02pfex" timestamp="0"&gt;284&lt;/key&gt;&lt;/foreign-keys&gt;&lt;ref-type name="Book"&gt;6&lt;/ref-type&gt;&lt;contributors&gt;&lt;authors&gt;&lt;author&gt;Douglas, James&lt;/author&gt;&lt;/authors&gt;&lt;/contributors&gt;&lt;titles&gt;&lt;title&gt;Building adaptation&lt;/title&gt;&lt;/titles&gt;&lt;edition&gt;Second &lt;/edition&gt;&lt;dates&gt;&lt;year&gt;2006&lt;/year&gt;&lt;/dates&gt;&lt;pub-location&gt;London&lt;/pub-location&gt;&lt;publisher&gt;Routledge&lt;/publisher&gt;&lt;isbn&gt;0750666676&lt;/isbn&gt;&lt;urls&gt;&lt;/urls&gt;&lt;/record&gt;&lt;/Cite&gt;&lt;/EndNote&gt;</w:instrText>
      </w:r>
      <w:r w:rsidR="00215121" w:rsidRPr="00017346">
        <w:rPr>
          <w:rFonts w:cstheme="minorHAnsi"/>
        </w:rPr>
        <w:fldChar w:fldCharType="separate"/>
      </w:r>
      <w:r w:rsidR="00215121" w:rsidRPr="00017346">
        <w:rPr>
          <w:rFonts w:cstheme="minorHAnsi"/>
        </w:rPr>
        <w:t>(Douglas, 2006)</w:t>
      </w:r>
      <w:r w:rsidR="00215121" w:rsidRPr="00017346">
        <w:rPr>
          <w:rFonts w:cstheme="minorHAnsi"/>
        </w:rPr>
        <w:fldChar w:fldCharType="end"/>
      </w:r>
      <w:r w:rsidR="00215121" w:rsidRPr="00017346">
        <w:rPr>
          <w:rFonts w:cstheme="minorHAnsi"/>
        </w:rPr>
        <w:t>.</w:t>
      </w:r>
      <w:r w:rsidR="00EF7EDB" w:rsidRPr="00017346">
        <w:rPr>
          <w:rFonts w:cstheme="minorHAnsi"/>
        </w:rPr>
        <w:t xml:space="preserve"> </w:t>
      </w:r>
      <w:r w:rsidR="00410FA6" w:rsidRPr="00017346">
        <w:rPr>
          <w:rFonts w:cstheme="minorHAnsi"/>
        </w:rPr>
        <w:t>Several interesting examples have supported the adaptive reuse of historical buildings as a better alternative to demolition and reconstruction</w:t>
      </w:r>
      <w:r w:rsidR="00215121" w:rsidRPr="00017346">
        <w:rPr>
          <w:rFonts w:cstheme="minorHAnsi"/>
        </w:rPr>
        <w:t>. These examples include</w:t>
      </w:r>
      <w:r w:rsidR="00410FA6" w:rsidRPr="00017346">
        <w:rPr>
          <w:rFonts w:cstheme="minorHAnsi"/>
        </w:rPr>
        <w:t xml:space="preserve"> strengthening the overall sense of place of a community by linking the community</w:t>
      </w:r>
      <w:r w:rsidR="003C6CBA" w:rsidRPr="00017346">
        <w:rPr>
          <w:rFonts w:cstheme="minorHAnsi"/>
        </w:rPr>
        <w:t>'</w:t>
      </w:r>
      <w:r w:rsidR="00410FA6" w:rsidRPr="00017346">
        <w:rPr>
          <w:rFonts w:cstheme="minorHAnsi"/>
        </w:rPr>
        <w:t xml:space="preserve">s past to its future </w:t>
      </w:r>
      <w:r w:rsidR="00410FA6" w:rsidRPr="00017346">
        <w:rPr>
          <w:rFonts w:cstheme="minorHAnsi"/>
        </w:rPr>
        <w:fldChar w:fldCharType="begin"/>
      </w:r>
      <w:r w:rsidR="000B3F2E" w:rsidRPr="00017346">
        <w:rPr>
          <w:rFonts w:cstheme="minorHAnsi"/>
        </w:rPr>
        <w:instrText xml:space="preserve"> ADDIN EN.CITE &lt;EndNote&gt;&lt;Cite&gt;&lt;Author&gt;Aigwi&lt;/Author&gt;&lt;Year&gt;2020&lt;/Year&gt;&lt;RecNum&gt;1460&lt;/RecNum&gt;&lt;DisplayText&gt;(Aigwi,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410FA6" w:rsidRPr="00017346">
        <w:rPr>
          <w:rFonts w:cstheme="minorHAnsi"/>
        </w:rPr>
        <w:fldChar w:fldCharType="separate"/>
      </w:r>
      <w:r w:rsidR="000B3F2E" w:rsidRPr="00017346">
        <w:rPr>
          <w:rFonts w:cstheme="minorHAnsi"/>
          <w:noProof/>
        </w:rPr>
        <w:t>(Aigwi, Ingham, et al., 2020)</w:t>
      </w:r>
      <w:r w:rsidR="00410FA6" w:rsidRPr="00017346">
        <w:rPr>
          <w:rFonts w:cstheme="minorHAnsi"/>
        </w:rPr>
        <w:fldChar w:fldCharType="end"/>
      </w:r>
      <w:r w:rsidR="00410FA6" w:rsidRPr="00017346">
        <w:rPr>
          <w:rFonts w:cstheme="minorHAnsi"/>
        </w:rPr>
        <w:t xml:space="preserve">; maintaining the </w:t>
      </w:r>
      <w:r w:rsidR="00FF4EAC" w:rsidRPr="00017346">
        <w:rPr>
          <w:rFonts w:cstheme="minorHAnsi"/>
        </w:rPr>
        <w:t xml:space="preserve">shared </w:t>
      </w:r>
      <w:r w:rsidR="00410FA6" w:rsidRPr="00017346">
        <w:rPr>
          <w:rFonts w:cstheme="minorHAnsi"/>
        </w:rPr>
        <w:t xml:space="preserve">identity of a place </w:t>
      </w:r>
      <w:r w:rsidR="00FF4EAC" w:rsidRPr="00017346">
        <w:rPr>
          <w:rFonts w:cstheme="minorHAnsi"/>
        </w:rPr>
        <w:fldChar w:fldCharType="begin"/>
      </w:r>
      <w:r w:rsidR="000B3F2E" w:rsidRPr="00017346">
        <w:rPr>
          <w:rFonts w:cstheme="minorHAnsi"/>
        </w:rPr>
        <w:instrText xml:space="preserve"> ADDIN EN.CITE &lt;EndNote&gt;&lt;Cite&gt;&lt;Author&gt;Geraedts&lt;/Author&gt;&lt;Year&gt;2018&lt;/Year&gt;&lt;RecNum&gt;1469&lt;/RecNum&gt;&lt;DisplayText&gt;(Geraedts et al., 2018)&lt;/DisplayText&gt;&lt;record&gt;&lt;rec-number&gt;1469&lt;/rec-number&gt;&lt;foreign-keys&gt;&lt;key app="EN" db-id="p2epsatv599p51esx2n5sxvpwx2x5f02pfex" timestamp="1590991488"&gt;1469&lt;/key&gt;&lt;/foreign-keys&gt;&lt;ref-type name="Book Section"&gt;5&lt;/ref-type&gt;&lt;contributors&gt;&lt;authors&gt;&lt;author&gt;Geraedts, Rob&lt;/author&gt;&lt;author&gt;van der Voordt, Theo&lt;/author&gt;&lt;author&gt;Remøy, Hilde&lt;/author&gt;&lt;/authors&gt;&lt;secondary-authors&gt;&lt;author&gt;Wilkinson, Sara J&lt;/author&gt;&lt;author&gt;Remøy, Hilde&lt;/author&gt;&lt;/secondary-authors&gt;&lt;/contributors&gt;&lt;titles&gt;&lt;title&gt;Conversion Potential Assessment Tool&lt;/title&gt;&lt;secondary-title&gt;Building Urban Resilience through Change of Use&lt;/secondary-title&gt;&lt;/titles&gt;&lt;periodical&gt;&lt;full-title&gt;Building Urban Resilience through Change of Use&lt;/full-title&gt;&lt;/periodical&gt;&lt;pages&gt;121-151&lt;/pages&gt;&lt;dates&gt;&lt;year&gt;2018&lt;/year&gt;&lt;/dates&gt;&lt;isbn&gt;9781119231455&lt;/isbn&gt;&lt;urls&gt;&lt;/urls&gt;&lt;/record&gt;&lt;/Cite&gt;&lt;/EndNote&gt;</w:instrText>
      </w:r>
      <w:r w:rsidR="00FF4EAC" w:rsidRPr="00017346">
        <w:rPr>
          <w:rFonts w:cstheme="minorHAnsi"/>
        </w:rPr>
        <w:fldChar w:fldCharType="separate"/>
      </w:r>
      <w:r w:rsidR="000B3F2E" w:rsidRPr="00017346">
        <w:rPr>
          <w:rFonts w:cstheme="minorHAnsi"/>
          <w:noProof/>
        </w:rPr>
        <w:t>(Geraedts et al., 2018)</w:t>
      </w:r>
      <w:r w:rsidR="00FF4EAC" w:rsidRPr="00017346">
        <w:rPr>
          <w:rFonts w:cstheme="minorHAnsi"/>
        </w:rPr>
        <w:fldChar w:fldCharType="end"/>
      </w:r>
      <w:r w:rsidR="00FF4EAC" w:rsidRPr="00017346">
        <w:rPr>
          <w:rFonts w:cstheme="minorHAnsi"/>
        </w:rPr>
        <w:t xml:space="preserve">; minimising overall construction time and costs </w:t>
      </w:r>
      <w:r w:rsidR="00FF4EAC" w:rsidRPr="00017346">
        <w:rPr>
          <w:rFonts w:cstheme="minorHAnsi"/>
        </w:rPr>
        <w:fldChar w:fldCharType="begin"/>
      </w:r>
      <w:r w:rsidR="00FF4EAC" w:rsidRPr="00017346">
        <w:rPr>
          <w:rFonts w:cstheme="minorHAnsi"/>
        </w:rPr>
        <w:instrText xml:space="preserve"> ADDIN EN.CITE &lt;EndNote&gt;&lt;Cite&gt;&lt;Author&gt;Douglas&lt;/Author&gt;&lt;Year&gt;2006&lt;/Year&gt;&lt;RecNum&gt;284&lt;/RecNum&gt;&lt;DisplayText&gt;(Douglas, 2006)&lt;/DisplayText&gt;&lt;record&gt;&lt;rec-number&gt;284&lt;/rec-number&gt;&lt;foreign-keys&gt;&lt;key app="EN" db-id="p2epsatv599p51esx2n5sxvpwx2x5f02pfex" timestamp="0"&gt;284&lt;/key&gt;&lt;/foreign-keys&gt;&lt;ref-type name="Book"&gt;6&lt;/ref-type&gt;&lt;contributors&gt;&lt;authors&gt;&lt;author&gt;Douglas, James&lt;/author&gt;&lt;/authors&gt;&lt;/contributors&gt;&lt;titles&gt;&lt;title&gt;Building adaptation&lt;/title&gt;&lt;/titles&gt;&lt;edition&gt;Second &lt;/edition&gt;&lt;dates&gt;&lt;year&gt;2006&lt;/year&gt;&lt;/dates&gt;&lt;pub-location&gt;London&lt;/pub-location&gt;&lt;publisher&gt;Routledge&lt;/publisher&gt;&lt;isbn&gt;0750666676&lt;/isbn&gt;&lt;urls&gt;&lt;/urls&gt;&lt;/record&gt;&lt;/Cite&gt;&lt;/EndNote&gt;</w:instrText>
      </w:r>
      <w:r w:rsidR="00FF4EAC" w:rsidRPr="00017346">
        <w:rPr>
          <w:rFonts w:cstheme="minorHAnsi"/>
        </w:rPr>
        <w:fldChar w:fldCharType="separate"/>
      </w:r>
      <w:r w:rsidR="00FF4EAC" w:rsidRPr="00017346">
        <w:rPr>
          <w:rFonts w:cstheme="minorHAnsi"/>
        </w:rPr>
        <w:t>(Douglas, 2006)</w:t>
      </w:r>
      <w:r w:rsidR="00FF4EAC" w:rsidRPr="00017346">
        <w:rPr>
          <w:rFonts w:cstheme="minorHAnsi"/>
        </w:rPr>
        <w:fldChar w:fldCharType="end"/>
      </w:r>
      <w:r w:rsidR="00497CD5" w:rsidRPr="00017346">
        <w:rPr>
          <w:rFonts w:cstheme="minorHAnsi"/>
        </w:rPr>
        <w:t xml:space="preserve">; attracting investments through commercially viable new use </w:t>
      </w:r>
      <w:r w:rsidR="00497CD5" w:rsidRPr="00017346">
        <w:rPr>
          <w:rFonts w:cstheme="minorHAnsi"/>
        </w:rPr>
        <w:fldChar w:fldCharType="begin"/>
      </w:r>
      <w:r w:rsidR="00FC32DB" w:rsidRPr="00017346">
        <w:rPr>
          <w:rFonts w:cstheme="minorHAnsi"/>
        </w:rPr>
        <w:instrText xml:space="preserve"> ADDIN EN.CITE &lt;EndNote&gt;&lt;Cite&gt;&lt;Author&gt;Aigwi&lt;/Author&gt;&lt;Year&gt;2020&lt;/Year&gt;&lt;RecNum&gt;1460&lt;/RecNum&gt;&lt;DisplayText&gt;(Aigwi,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497CD5" w:rsidRPr="00017346">
        <w:rPr>
          <w:rFonts w:cstheme="minorHAnsi"/>
        </w:rPr>
        <w:fldChar w:fldCharType="separate"/>
      </w:r>
      <w:r w:rsidR="00FC32DB" w:rsidRPr="00017346">
        <w:rPr>
          <w:rFonts w:cstheme="minorHAnsi"/>
        </w:rPr>
        <w:t>(Aigwi, Ingham, et al., 2020)</w:t>
      </w:r>
      <w:r w:rsidR="00497CD5" w:rsidRPr="00017346">
        <w:rPr>
          <w:rFonts w:cstheme="minorHAnsi"/>
        </w:rPr>
        <w:fldChar w:fldCharType="end"/>
      </w:r>
      <w:r w:rsidR="00497CD5" w:rsidRPr="00017346">
        <w:rPr>
          <w:rFonts w:cstheme="minorHAnsi"/>
        </w:rPr>
        <w:t>; contributing towards mitigating the impacts of global climate change</w:t>
      </w:r>
      <w:r w:rsidR="00E27304" w:rsidRPr="00017346">
        <w:rPr>
          <w:rFonts w:cstheme="minorHAnsi"/>
        </w:rPr>
        <w:t xml:space="preserve"> </w:t>
      </w:r>
      <w:r w:rsidR="00E27304" w:rsidRPr="00017346">
        <w:rPr>
          <w:rFonts w:cstheme="minorHAnsi"/>
        </w:rPr>
        <w:fldChar w:fldCharType="begin"/>
      </w:r>
      <w:r w:rsidR="00E27304" w:rsidRPr="00017346">
        <w:rPr>
          <w:rFonts w:cstheme="minorHAnsi"/>
        </w:rPr>
        <w:instrText xml:space="preserve"> ADDIN EN.CITE &lt;EndNote&gt;&lt;Cite&gt;&lt;Author&gt;Elefante&lt;/Author&gt;&lt;Year&gt;2012&lt;/Year&gt;&lt;RecNum&gt;1470&lt;/RecNum&gt;&lt;DisplayText&gt;(Elefante, 2012)&lt;/DisplayText&gt;&lt;record&gt;&lt;rec-number&gt;1470&lt;/rec-number&gt;&lt;foreign-keys&gt;&lt;key app="EN" db-id="p2epsatv599p51esx2n5sxvpwx2x5f02pfex" timestamp="1590992457"&gt;1470&lt;/key&gt;&lt;/foreign-keys&gt;&lt;ref-type name="Journal Article"&gt;17&lt;/ref-type&gt;&lt;contributors&gt;&lt;authors&gt;&lt;author&gt;Elefante, Carl&lt;/author&gt;&lt;/authors&gt;&lt;/contributors&gt;&lt;titles&gt;&lt;title&gt;The greenest building is... One that is already built&lt;/title&gt;&lt;secondary-title&gt;Forum Journal&lt;/secondary-title&gt;&lt;/titles&gt;&lt;pages&gt;62-72&lt;/pages&gt;&lt;volume&gt;27&lt;/volume&gt;&lt;number&gt;1&lt;/number&gt;&lt;dates&gt;&lt;year&gt;2012&lt;/year&gt;&lt;/dates&gt;&lt;publisher&gt;National Trust for Historic Preservation&lt;/publisher&gt;&lt;isbn&gt;2325-7296&lt;/isbn&gt;&lt;urls&gt;&lt;/urls&gt;&lt;/record&gt;&lt;/Cite&gt;&lt;/EndNote&gt;</w:instrText>
      </w:r>
      <w:r w:rsidR="00E27304" w:rsidRPr="00017346">
        <w:rPr>
          <w:rFonts w:cstheme="minorHAnsi"/>
        </w:rPr>
        <w:fldChar w:fldCharType="separate"/>
      </w:r>
      <w:r w:rsidR="00E27304" w:rsidRPr="00017346">
        <w:rPr>
          <w:rFonts w:cstheme="minorHAnsi"/>
        </w:rPr>
        <w:t>(Elefante, 2012)</w:t>
      </w:r>
      <w:r w:rsidR="00E27304" w:rsidRPr="00017346">
        <w:rPr>
          <w:rFonts w:cstheme="minorHAnsi"/>
        </w:rPr>
        <w:fldChar w:fldCharType="end"/>
      </w:r>
      <w:r w:rsidR="003466A6" w:rsidRPr="00017346">
        <w:rPr>
          <w:rFonts w:cstheme="minorHAnsi"/>
        </w:rPr>
        <w:t xml:space="preserve">; and supporting seismic resilience and sustainable inner-city regeneration of provincial cities with abundant underutilised historical buildings </w:t>
      </w:r>
      <w:r w:rsidR="003466A6" w:rsidRPr="00017346">
        <w:rPr>
          <w:rFonts w:cstheme="minorHAnsi"/>
        </w:rPr>
        <w:fldChar w:fldCharType="begin"/>
      </w:r>
      <w:r w:rsidR="00CD5F8F" w:rsidRPr="00017346">
        <w:rPr>
          <w:rFonts w:cstheme="minorHAnsi"/>
        </w:rPr>
        <w:instrText xml:space="preserve"> ADDIN EN.CITE &lt;EndNote&gt;&lt;Cite&gt;&lt;Author&gt;Aigwi&lt;/Author&gt;&lt;Year&gt;2018&lt;/Year&gt;&lt;RecNum&gt;1001&lt;/RecNum&gt;&lt;DisplayText&gt;(Aigwi et al., 2018)&lt;/DisplayText&gt;&lt;record&gt;&lt;rec-number&gt;1001&lt;/rec-number&gt;&lt;foreign-keys&gt;&lt;key app="EN" db-id="p2epsatv599p51esx2n5sxvpwx2x5f02pfex" timestamp="0"&gt;1001&lt;/key&gt;&lt;/foreign-keys&gt;&lt;ref-type name="Journal Article"&gt;17&lt;/ref-type&gt;&lt;contributors&gt;&lt;authors&gt;&lt;author&gt;Aigwi, Itohan Esther&lt;/author&gt;&lt;author&gt;Egbelakin, Temitope&lt;/author&gt;&lt;author&gt;Ingham, Jason&lt;/author&gt;&lt;/authors&gt;&lt;/contributors&gt;&lt;titles&gt;&lt;title&gt;Efficacy of adaptive reuse for the redevelopment of underutilised historical buildings: Towards the regeneration of New Zealand’s provincial town centres&lt;/title&gt;&lt;secondary-title&gt;International Journal of Building Pathology and Adaptation&lt;/secondary-title&gt;&lt;/titles&gt;&lt;periodical&gt;&lt;full-title&gt;International journal of building pathology and adaptation&lt;/full-title&gt;&lt;/periodical&gt;&lt;pages&gt;385-407&lt;/pages&gt;&lt;volume&gt;36&lt;/volume&gt;&lt;number&gt;4&lt;/number&gt;&lt;dates&gt;&lt;year&gt;2018&lt;/year&gt;&lt;/dates&gt;&lt;isbn&gt;2398-4708&lt;/isbn&gt;&lt;urls&gt;&lt;/urls&gt;&lt;/record&gt;&lt;/Cite&gt;&lt;/EndNote&gt;</w:instrText>
      </w:r>
      <w:r w:rsidR="003466A6" w:rsidRPr="00017346">
        <w:rPr>
          <w:rFonts w:cstheme="minorHAnsi"/>
        </w:rPr>
        <w:fldChar w:fldCharType="separate"/>
      </w:r>
      <w:r w:rsidR="00CD5F8F" w:rsidRPr="00017346">
        <w:rPr>
          <w:rFonts w:cstheme="minorHAnsi"/>
        </w:rPr>
        <w:t>(Aigwi et al., 2018)</w:t>
      </w:r>
      <w:r w:rsidR="003466A6" w:rsidRPr="00017346">
        <w:rPr>
          <w:rFonts w:cstheme="minorHAnsi"/>
        </w:rPr>
        <w:fldChar w:fldCharType="end"/>
      </w:r>
      <w:r w:rsidR="003466A6" w:rsidRPr="00017346">
        <w:rPr>
          <w:rFonts w:cstheme="minorHAnsi"/>
        </w:rPr>
        <w:t>.</w:t>
      </w:r>
    </w:p>
    <w:p w14:paraId="537526D9" w14:textId="3FB0A58B" w:rsidR="007B143C" w:rsidRPr="00017346" w:rsidRDefault="00937A0E" w:rsidP="00630A38">
      <w:pPr>
        <w:spacing w:line="240" w:lineRule="auto"/>
        <w:jc w:val="both"/>
        <w:rPr>
          <w:rFonts w:cstheme="minorHAnsi"/>
        </w:rPr>
      </w:pPr>
      <w:r w:rsidRPr="00017346">
        <w:rPr>
          <w:rFonts w:cstheme="minorHAnsi"/>
        </w:rPr>
        <w:t xml:space="preserve">Embracing the adaptive reuse approach </w:t>
      </w:r>
      <w:r w:rsidR="00CC1B80" w:rsidRPr="00017346">
        <w:rPr>
          <w:rFonts w:cstheme="minorHAnsi"/>
        </w:rPr>
        <w:t>as part of urban regeneration activities provide</w:t>
      </w:r>
      <w:r w:rsidR="00AC2439" w:rsidRPr="00017346">
        <w:rPr>
          <w:rFonts w:cstheme="minorHAnsi"/>
        </w:rPr>
        <w:t>s</w:t>
      </w:r>
      <w:r w:rsidR="00CC1B80" w:rsidRPr="00017346">
        <w:rPr>
          <w:rFonts w:cstheme="minorHAnsi"/>
        </w:rPr>
        <w:t xml:space="preserve"> opportunities for repurposing and reusing </w:t>
      </w:r>
      <w:r w:rsidR="003C6CBA" w:rsidRPr="00017346">
        <w:rPr>
          <w:rFonts w:cstheme="minorHAnsi"/>
        </w:rPr>
        <w:t>extensiv</w:t>
      </w:r>
      <w:r w:rsidR="00CC1B80" w:rsidRPr="00017346">
        <w:rPr>
          <w:rFonts w:cstheme="minorHAnsi"/>
        </w:rPr>
        <w:t xml:space="preserve">e collections of underutilised historical buildings and abandoned urban areas </w:t>
      </w:r>
      <w:r w:rsidR="00CC1B80" w:rsidRPr="00017346">
        <w:rPr>
          <w:rFonts w:cstheme="minorHAnsi"/>
        </w:rPr>
        <w:fldChar w:fldCharType="begin"/>
      </w:r>
      <w:r w:rsidR="00CC1B80" w:rsidRPr="00017346">
        <w:rPr>
          <w:rFonts w:cstheme="minorHAnsi"/>
        </w:rPr>
        <w:instrText xml:space="preserve"> ADDIN EN.CITE &lt;EndNote&gt;&lt;Cite&gt;&lt;Author&gt;Aigwi&lt;/Author&gt;&lt;Year&gt;2018&lt;/Year&gt;&lt;RecNum&gt;1001&lt;/RecNum&gt;&lt;DisplayText&gt;(Aigwi et al., 2018)&lt;/DisplayText&gt;&lt;record&gt;&lt;rec-number&gt;1001&lt;/rec-number&gt;&lt;foreign-keys&gt;&lt;key app="EN" db-id="p2epsatv599p51esx2n5sxvpwx2x5f02pfex" timestamp="0"&gt;1001&lt;/key&gt;&lt;/foreign-keys&gt;&lt;ref-type name="Journal Article"&gt;17&lt;/ref-type&gt;&lt;contributors&gt;&lt;authors&gt;&lt;author&gt;Aigwi, Itohan Esther&lt;/author&gt;&lt;author&gt;Egbelakin, Temitope&lt;/author&gt;&lt;author&gt;Ingham, Jason&lt;/author&gt;&lt;/authors&gt;&lt;/contributors&gt;&lt;titles&gt;&lt;title&gt;Efficacy of adaptive reuse for the redevelopment of underutilised historical buildings: Towards the regeneration of New Zealand’s provincial town centres&lt;/title&gt;&lt;secondary-title&gt;International Journal of Building Pathology and Adaptation&lt;/secondary-title&gt;&lt;/titles&gt;&lt;periodical&gt;&lt;full-title&gt;International journal of building pathology and adaptation&lt;/full-title&gt;&lt;/periodical&gt;&lt;pages&gt;385-407&lt;/pages&gt;&lt;volume&gt;36&lt;/volume&gt;&lt;number&gt;4&lt;/number&gt;&lt;dates&gt;&lt;year&gt;2018&lt;/year&gt;&lt;/dates&gt;&lt;isbn&gt;2398-4708&lt;/isbn&gt;&lt;urls&gt;&lt;/urls&gt;&lt;/record&gt;&lt;/Cite&gt;&lt;/EndNote&gt;</w:instrText>
      </w:r>
      <w:r w:rsidR="00CC1B80" w:rsidRPr="00017346">
        <w:rPr>
          <w:rFonts w:cstheme="minorHAnsi"/>
        </w:rPr>
        <w:fldChar w:fldCharType="separate"/>
      </w:r>
      <w:r w:rsidR="00CC1B80" w:rsidRPr="00017346">
        <w:rPr>
          <w:rFonts w:cstheme="minorHAnsi"/>
          <w:noProof/>
        </w:rPr>
        <w:t>(Aigwi et al., 2018)</w:t>
      </w:r>
      <w:r w:rsidR="00CC1B80" w:rsidRPr="00017346">
        <w:rPr>
          <w:rFonts w:cstheme="minorHAnsi"/>
        </w:rPr>
        <w:fldChar w:fldCharType="end"/>
      </w:r>
      <w:r w:rsidR="00CC1B80" w:rsidRPr="00017346">
        <w:rPr>
          <w:rFonts w:cstheme="minorHAnsi"/>
        </w:rPr>
        <w:t xml:space="preserve">, reviving old urban fabric, managing prevalent urban sprawl, and tackling sequential economic, social and environmental challenges </w:t>
      </w:r>
      <w:r w:rsidR="00CC1B80" w:rsidRPr="00017346">
        <w:rPr>
          <w:rFonts w:cstheme="minorHAnsi"/>
        </w:rPr>
        <w:fldChar w:fldCharType="begin">
          <w:fldData xml:space="preserve">PEVuZE5vdGU+PENpdGU+PEF1dGhvcj5Sb2JlcnRzPC9BdXRob3I+PFllYXI+MjAxNjwvWWVhcj48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</w:fldData>
        </w:fldChar>
      </w:r>
      <w:r w:rsidR="000B3F2E" w:rsidRPr="00017346">
        <w:rPr>
          <w:rFonts w:cstheme="minorHAnsi"/>
        </w:rPr>
        <w:instrText xml:space="preserve"> ADDIN EN.CITE </w:instrText>
      </w:r>
      <w:r w:rsidR="000B3F2E" w:rsidRPr="00017346">
        <w:rPr>
          <w:rFonts w:cstheme="minorHAnsi"/>
        </w:rPr>
        <w:fldChar w:fldCharType="begin">
          <w:fldData xml:space="preserve">PEVuZE5vdGU+PENpdGU+PEF1dGhvcj5Sb2JlcnRzPC9BdXRob3I+PFllYXI+MjAxNjwvWWVhcj48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</w:fldData>
        </w:fldChar>
      </w:r>
      <w:r w:rsidR="000B3F2E" w:rsidRPr="00017346">
        <w:rPr>
          <w:rFonts w:cstheme="minorHAnsi"/>
        </w:rPr>
        <w:instrText xml:space="preserve"> ADDIN EN.CITE.DATA </w:instrText>
      </w:r>
      <w:r w:rsidR="000B3F2E" w:rsidRPr="00017346">
        <w:rPr>
          <w:rFonts w:cstheme="minorHAnsi"/>
        </w:rPr>
      </w:r>
      <w:r w:rsidR="000B3F2E" w:rsidRPr="00017346">
        <w:rPr>
          <w:rFonts w:cstheme="minorHAnsi"/>
        </w:rPr>
        <w:fldChar w:fldCharType="end"/>
      </w:r>
      <w:r w:rsidR="00CC1B80" w:rsidRPr="00017346">
        <w:rPr>
          <w:rFonts w:cstheme="minorHAnsi"/>
        </w:rPr>
      </w:r>
      <w:r w:rsidR="00CC1B80" w:rsidRPr="00017346">
        <w:rPr>
          <w:rFonts w:cstheme="minorHAnsi"/>
        </w:rPr>
        <w:fldChar w:fldCharType="separate"/>
      </w:r>
      <w:r w:rsidR="000B3F2E" w:rsidRPr="00017346">
        <w:rPr>
          <w:rFonts w:cstheme="minorHAnsi"/>
          <w:noProof/>
        </w:rPr>
        <w:t>(Roberts et al., 2016; Wang et al., 2014; Zheng et al., 2017)</w:t>
      </w:r>
      <w:r w:rsidR="00CC1B80" w:rsidRPr="00017346">
        <w:rPr>
          <w:rFonts w:cstheme="minorHAnsi"/>
        </w:rPr>
        <w:fldChar w:fldCharType="end"/>
      </w:r>
      <w:r w:rsidR="00E130AC" w:rsidRPr="00017346">
        <w:rPr>
          <w:rFonts w:cstheme="minorHAnsi"/>
        </w:rPr>
        <w:t>.</w:t>
      </w:r>
      <w:r w:rsidR="00CC1B80" w:rsidRPr="00017346">
        <w:rPr>
          <w:rFonts w:cstheme="minorHAnsi"/>
        </w:rPr>
        <w:t xml:space="preserve"> </w:t>
      </w:r>
      <w:r w:rsidR="00DE31FC" w:rsidRPr="00017346">
        <w:rPr>
          <w:rFonts w:cstheme="minorHAnsi"/>
        </w:rPr>
        <w:t>However, t</w:t>
      </w:r>
      <w:r w:rsidR="00AC2439" w:rsidRPr="00017346">
        <w:rPr>
          <w:rFonts w:cstheme="minorHAnsi"/>
        </w:rPr>
        <w:t>hough</w:t>
      </w:r>
      <w:r w:rsidR="007B143C" w:rsidRPr="00017346">
        <w:rPr>
          <w:rFonts w:cstheme="minorHAnsi"/>
        </w:rPr>
        <w:t xml:space="preserve"> urban regeneration </w:t>
      </w:r>
      <w:r w:rsidR="003C6CBA" w:rsidRPr="00017346">
        <w:rPr>
          <w:rFonts w:cstheme="minorHAnsi"/>
        </w:rPr>
        <w:t>has</w:t>
      </w:r>
      <w:r w:rsidR="007B143C" w:rsidRPr="00017346">
        <w:rPr>
          <w:rFonts w:cstheme="minorHAnsi"/>
        </w:rPr>
        <w:t xml:space="preserve"> </w:t>
      </w:r>
      <w:r w:rsidR="003C6CBA" w:rsidRPr="00017346">
        <w:rPr>
          <w:rFonts w:cstheme="minorHAnsi"/>
        </w:rPr>
        <w:t xml:space="preserve">been </w:t>
      </w:r>
      <w:r w:rsidR="007B143C" w:rsidRPr="00017346">
        <w:rPr>
          <w:rFonts w:cstheme="minorHAnsi"/>
        </w:rPr>
        <w:t>argued to be a</w:t>
      </w:r>
      <w:r w:rsidR="003C6CBA" w:rsidRPr="00017346">
        <w:rPr>
          <w:rFonts w:cstheme="minorHAnsi"/>
        </w:rPr>
        <w:t xml:space="preserve"> practical</w:t>
      </w:r>
      <w:r w:rsidR="007B143C" w:rsidRPr="00017346">
        <w:rPr>
          <w:rFonts w:cstheme="minorHAnsi"/>
        </w:rPr>
        <w:t xml:space="preserve"> approach to address the issues of urban decay and enhance the diverse socio-economic objectives</w:t>
      </w:r>
      <w:r w:rsidR="00E30C5D" w:rsidRPr="00017346">
        <w:rPr>
          <w:rFonts w:cstheme="minorHAnsi"/>
        </w:rPr>
        <w:t xml:space="preserve"> </w:t>
      </w:r>
      <w:r w:rsidR="007B143C" w:rsidRPr="00017346">
        <w:rPr>
          <w:rFonts w:cstheme="minorHAnsi"/>
        </w:rPr>
        <w:fldChar w:fldCharType="begin"/>
      </w:r>
      <w:r w:rsidR="00E30C5D" w:rsidRPr="00017346">
        <w:rPr>
          <w:rFonts w:cstheme="minorHAnsi"/>
        </w:rPr>
        <w:instrText xml:space="preserve"> ADDIN EN.CITE &lt;EndNote&gt;&lt;Cite&gt;&lt;Author&gt;Adams&lt;/Author&gt;&lt;Year&gt;2001&lt;/Year&gt;&lt;RecNum&gt;1473&lt;/RecNum&gt;&lt;DisplayText&gt;(Adams &amp;amp; Hastings, 2001; Lee &amp;amp; Chan, 2008)&lt;/DisplayText&gt;&lt;record&gt;&lt;rec-number&gt;1473&lt;/rec-number&gt;&lt;foreign-keys&gt;&lt;key app="EN" db-id="p2epsatv599p51esx2n5sxvpwx2x5f02pfex" timestamp="1592062189"&gt;1473&lt;/key&gt;&lt;/foreign-keys&gt;&lt;ref-type name="Journal Article"&gt;17&lt;/ref-type&gt;&lt;contributors&gt;&lt;authors&gt;&lt;author&gt;Adams, David&lt;/author&gt;&lt;author&gt;Hastings, EM&lt;/author&gt;&lt;/authors&gt;&lt;/contributors&gt;&lt;titles&gt;&lt;title&gt;Urban renewal in Hong Kong: transition from development corporation to renewal authority&lt;/title&gt;&lt;secondary-title&gt;Land Use Policy&lt;/secondary-title&gt;&lt;/titles&gt;&lt;periodical&gt;&lt;full-title&gt;Land Use Policy&lt;/full-title&gt;&lt;/periodical&gt;&lt;pages&gt;245-258&lt;/pages&gt;&lt;volume&gt;18&lt;/volume&gt;&lt;number&gt;3&lt;/number&gt;&lt;dates&gt;&lt;year&gt;2001&lt;/year&gt;&lt;/dates&gt;&lt;isbn&gt;0264-8377&lt;/isbn&gt;&lt;urls&gt;&lt;/urls&gt;&lt;/record&gt;&lt;/Cite&gt;&lt;Cite&gt;&lt;Author&gt;Lee&lt;/Author&gt;&lt;Year&gt;2008&lt;/Year&gt;&lt;RecNum&gt;1474&lt;/RecNum&gt;&lt;record&gt;&lt;rec-number&gt;1474&lt;/rec-number&gt;&lt;foreign-keys&gt;&lt;key app="EN" db-id="p2epsatv599p51esx2n5sxvpwx2x5f02pfex" timestamp="1592062245"&gt;1474&lt;/key&gt;&lt;/foreign-keys&gt;&lt;ref-type name="Journal Article"&gt;17&lt;/ref-type&gt;&lt;contributors&gt;&lt;authors&gt;&lt;author&gt;Lee, Grace KL&lt;/author&gt;&lt;author&gt;Chan, Edwin HW&lt;/author&gt;&lt;/authors&gt;&lt;/contributors&gt;&lt;titles&gt;&lt;title&gt;Factors affecting urban renewal in high-density city: Case study of Hong Kong&lt;/title&gt;&lt;secondary-title&gt;Journal of Urban Planning and Development&lt;/secondary-title&gt;&lt;/titles&gt;&lt;periodical&gt;&lt;full-title&gt;Journal of Urban Planning and Development&lt;/full-title&gt;&lt;/periodical&gt;&lt;pages&gt;140-148&lt;/pages&gt;&lt;volume&gt;134&lt;/volume&gt;&lt;number&gt;3&lt;/number&gt;&lt;dates&gt;&lt;year&gt;2008&lt;/year&gt;&lt;/dates&gt;&lt;isbn&gt;0733-9488&lt;/isbn&gt;&lt;urls&gt;&lt;/urls&gt;&lt;/record&gt;&lt;/Cite&gt;&lt;/EndNote&gt;</w:instrText>
      </w:r>
      <w:r w:rsidR="007B143C" w:rsidRPr="00017346">
        <w:rPr>
          <w:rFonts w:cstheme="minorHAnsi"/>
        </w:rPr>
        <w:fldChar w:fldCharType="separate"/>
      </w:r>
      <w:r w:rsidR="00E30C5D" w:rsidRPr="00017346">
        <w:rPr>
          <w:rFonts w:cstheme="minorHAnsi"/>
          <w:noProof/>
        </w:rPr>
        <w:t>(Adams &amp; Hastings, 2001; Lee &amp; Chan, 2008)</w:t>
      </w:r>
      <w:r w:rsidR="007B143C" w:rsidRPr="00017346">
        <w:rPr>
          <w:rFonts w:cstheme="minorHAnsi"/>
        </w:rPr>
        <w:fldChar w:fldCharType="end"/>
      </w:r>
      <w:r w:rsidR="007B143C" w:rsidRPr="00017346">
        <w:rPr>
          <w:rFonts w:cstheme="minorHAnsi"/>
        </w:rPr>
        <w:t xml:space="preserve">, </w:t>
      </w:r>
      <w:r w:rsidR="00E30C5D" w:rsidRPr="00017346">
        <w:rPr>
          <w:rFonts w:cstheme="minorHAnsi"/>
        </w:rPr>
        <w:t xml:space="preserve">past experiences have reflected some negative consequences associated with urban regeneration programs, even with the involvement of invigorating policies. </w:t>
      </w:r>
      <w:r w:rsidR="007702B2" w:rsidRPr="00017346">
        <w:rPr>
          <w:rFonts w:cstheme="minorHAnsi"/>
        </w:rPr>
        <w:t>Although these negative consequences</w:t>
      </w:r>
      <w:r w:rsidR="003C6CBA" w:rsidRPr="00017346">
        <w:rPr>
          <w:rFonts w:cstheme="minorHAnsi"/>
        </w:rPr>
        <w:t>,</w:t>
      </w:r>
      <w:r w:rsidR="007702B2" w:rsidRPr="00017346">
        <w:rPr>
          <w:rFonts w:cstheme="minorHAnsi"/>
        </w:rPr>
        <w:t xml:space="preserve"> including</w:t>
      </w:r>
      <w:r w:rsidR="00E30C5D" w:rsidRPr="00017346">
        <w:rPr>
          <w:rFonts w:cstheme="minorHAnsi"/>
        </w:rPr>
        <w:t xml:space="preserve"> loss of unique local characteristics, social exclusion and </w:t>
      </w:r>
      <w:r w:rsidR="007702B2" w:rsidRPr="00017346">
        <w:rPr>
          <w:rFonts w:cstheme="minorHAnsi"/>
        </w:rPr>
        <w:t>gentrification, and soaring housing prices</w:t>
      </w:r>
      <w:r w:rsidR="00DE31FC" w:rsidRPr="00017346">
        <w:rPr>
          <w:rFonts w:cstheme="minorHAnsi"/>
        </w:rPr>
        <w:t>,</w:t>
      </w:r>
      <w:r w:rsidR="007702B2" w:rsidRPr="00017346">
        <w:rPr>
          <w:rFonts w:cstheme="minorHAnsi"/>
        </w:rPr>
        <w:t xml:space="preserve"> exists </w:t>
      </w:r>
      <w:r w:rsidR="007702B2" w:rsidRPr="00017346">
        <w:rPr>
          <w:rFonts w:cstheme="minorHAnsi"/>
        </w:rPr>
        <w:fldChar w:fldCharType="begin"/>
      </w:r>
      <w:r w:rsidR="007702B2" w:rsidRPr="00017346">
        <w:rPr>
          <w:rFonts w:cstheme="minorHAnsi"/>
        </w:rPr>
        <w:instrText xml:space="preserve"> ADDIN EN.CITE &lt;EndNote&gt;&lt;Cite&gt;&lt;Author&gt;Larsen&lt;/Author&gt;&lt;Year&gt;2008&lt;/Year&gt;&lt;RecNum&gt;1475&lt;/RecNum&gt;&lt;DisplayText&gt;(Larsen &amp;amp; Hansen, 2008)&lt;/DisplayText&gt;&lt;record&gt;&lt;rec-number&gt;1475&lt;/rec-number&gt;&lt;foreign-keys&gt;&lt;key app="EN" db-id="p2epsatv599p51esx2n5sxvpwx2x5f02pfex" timestamp="1592062907"&gt;1475&lt;/key&gt;&lt;/foreign-keys&gt;&lt;ref-type name="Journal Article"&gt;17&lt;/ref-type&gt;&lt;contributors&gt;&lt;authors&gt;&lt;author&gt;Larsen, Henrik Gutzon&lt;/author&gt;&lt;author&gt;Hansen, Anders Lund&lt;/author&gt;&lt;/authors&gt;&lt;/contributors&gt;&lt;titles&gt;&lt;title&gt;Gentrification—gentle or traumatic? Urban renewal policies and socioeconomic transformations in Copenhagen&lt;/title&gt;&lt;secondary-title&gt;Urban Studies&lt;/secondary-title&gt;&lt;/titles&gt;&lt;periodical&gt;&lt;full-title&gt;Urban Studies&lt;/full-title&gt;&lt;/periodical&gt;&lt;pages&gt;2429-2448&lt;/pages&gt;&lt;volume&gt;45&lt;/volume&gt;&lt;number&gt;12&lt;/number&gt;&lt;dates&gt;&lt;year&gt;2008&lt;/year&gt;&lt;/dates&gt;&lt;isbn&gt;0042-0980&lt;/isbn&gt;&lt;urls&gt;&lt;/urls&gt;&lt;/record&gt;&lt;/Cite&gt;&lt;/EndNote&gt;</w:instrText>
      </w:r>
      <w:r w:rsidR="007702B2" w:rsidRPr="00017346">
        <w:rPr>
          <w:rFonts w:cstheme="minorHAnsi"/>
        </w:rPr>
        <w:fldChar w:fldCharType="separate"/>
      </w:r>
      <w:r w:rsidR="007702B2" w:rsidRPr="00017346">
        <w:rPr>
          <w:rFonts w:cstheme="minorHAnsi"/>
          <w:noProof/>
        </w:rPr>
        <w:t>(Larsen &amp; Hansen, 2008)</w:t>
      </w:r>
      <w:r w:rsidR="007702B2" w:rsidRPr="00017346">
        <w:rPr>
          <w:rFonts w:cstheme="minorHAnsi"/>
        </w:rPr>
        <w:fldChar w:fldCharType="end"/>
      </w:r>
      <w:r w:rsidR="007702B2" w:rsidRPr="00017346">
        <w:rPr>
          <w:rFonts w:cstheme="minorHAnsi"/>
        </w:rPr>
        <w:t xml:space="preserve">, some valuable lessons have emerged as well. </w:t>
      </w:r>
      <w:r w:rsidR="00F96F95" w:rsidRPr="00017346">
        <w:rPr>
          <w:rFonts w:cstheme="minorHAnsi"/>
        </w:rPr>
        <w:t xml:space="preserve">These lessons include </w:t>
      </w:r>
      <w:r w:rsidR="003C6CBA" w:rsidRPr="00017346">
        <w:rPr>
          <w:rFonts w:cstheme="minorHAnsi"/>
        </w:rPr>
        <w:t xml:space="preserve">an </w:t>
      </w:r>
      <w:r w:rsidR="00F96F95" w:rsidRPr="00017346">
        <w:rPr>
          <w:rFonts w:cstheme="minorHAnsi"/>
        </w:rPr>
        <w:t>emphasis on (i) the importance of local social networks; (ii)</w:t>
      </w:r>
      <w:r w:rsidR="00E30C5D" w:rsidRPr="00017346">
        <w:rPr>
          <w:rFonts w:cstheme="minorHAnsi"/>
        </w:rPr>
        <w:t xml:space="preserve"> </w:t>
      </w:r>
      <w:r w:rsidR="00F96F95" w:rsidRPr="00017346">
        <w:rPr>
          <w:rFonts w:cstheme="minorHAnsi"/>
        </w:rPr>
        <w:t xml:space="preserve">the </w:t>
      </w:r>
      <w:r w:rsidR="00D80A36" w:rsidRPr="00017346">
        <w:rPr>
          <w:rFonts w:cstheme="minorHAnsi"/>
        </w:rPr>
        <w:t>incomplete and limited</w:t>
      </w:r>
      <w:r w:rsidR="00F96F95" w:rsidRPr="00017346">
        <w:rPr>
          <w:rFonts w:cstheme="minorHAnsi"/>
        </w:rPr>
        <w:t xml:space="preserve"> nature of physical </w:t>
      </w:r>
      <w:r w:rsidR="00D80A36" w:rsidRPr="00017346">
        <w:rPr>
          <w:rFonts w:cstheme="minorHAnsi"/>
        </w:rPr>
        <w:t>solutions to urban challenges</w:t>
      </w:r>
      <w:r w:rsidR="00F96F95" w:rsidRPr="00017346">
        <w:rPr>
          <w:rFonts w:cstheme="minorHAnsi"/>
        </w:rPr>
        <w:t xml:space="preserve">; (iii) the fact that total </w:t>
      </w:r>
      <w:r w:rsidR="00D80A36" w:rsidRPr="00017346">
        <w:rPr>
          <w:rFonts w:cstheme="minorHAnsi"/>
        </w:rPr>
        <w:t>clearance of existing urban fabric should only be considered when rehabilitation is not attainable</w:t>
      </w:r>
      <w:r w:rsidR="00F96F95" w:rsidRPr="00017346">
        <w:rPr>
          <w:rFonts w:cstheme="minorHAnsi"/>
        </w:rPr>
        <w:t xml:space="preserve">; and (iv) the importance of involving local </w:t>
      </w:r>
      <w:r w:rsidR="00D80A36" w:rsidRPr="00017346">
        <w:rPr>
          <w:rFonts w:cstheme="minorHAnsi"/>
        </w:rPr>
        <w:t xml:space="preserve">neighbourhood </w:t>
      </w:r>
      <w:r w:rsidR="00F96F95" w:rsidRPr="00017346">
        <w:rPr>
          <w:rFonts w:cstheme="minorHAnsi"/>
        </w:rPr>
        <w:t xml:space="preserve">residents in </w:t>
      </w:r>
      <w:r w:rsidR="00ED74CF" w:rsidRPr="00017346">
        <w:rPr>
          <w:rFonts w:cstheme="minorHAnsi"/>
        </w:rPr>
        <w:t>participatory</w:t>
      </w:r>
      <w:r w:rsidR="00F96F95" w:rsidRPr="00017346">
        <w:rPr>
          <w:rFonts w:cstheme="minorHAnsi"/>
        </w:rPr>
        <w:t xml:space="preserve"> decision-making as experts do not have all the </w:t>
      </w:r>
      <w:r w:rsidR="00D80A36" w:rsidRPr="00017346">
        <w:rPr>
          <w:rFonts w:cstheme="minorHAnsi"/>
        </w:rPr>
        <w:t>solutions</w:t>
      </w:r>
      <w:r w:rsidR="00F96F95" w:rsidRPr="00017346">
        <w:rPr>
          <w:rFonts w:cstheme="minorHAnsi"/>
        </w:rPr>
        <w:t xml:space="preserve"> </w:t>
      </w:r>
      <w:r w:rsidR="00F96F95" w:rsidRPr="00017346">
        <w:rPr>
          <w:rFonts w:cstheme="minorHAnsi"/>
        </w:rPr>
        <w:fldChar w:fldCharType="begin"/>
      </w:r>
      <w:r w:rsidR="00F96F95" w:rsidRPr="00017346">
        <w:rPr>
          <w:rFonts w:cstheme="minorHAnsi"/>
        </w:rPr>
        <w:instrText xml:space="preserve"> ADDIN EN.CITE &lt;EndNote&gt;&lt;Cite&gt;&lt;Author&gt;Rohe&lt;/Author&gt;&lt;Year&gt;2009&lt;/Year&gt;&lt;RecNum&gt;1476&lt;/RecNum&gt;&lt;DisplayText&gt;(Rohe, 2009)&lt;/DisplayText&gt;&lt;record&gt;&lt;rec-number&gt;1476&lt;/rec-number&gt;&lt;foreign-keys&gt;&lt;key app="EN" db-id="p2epsatv599p51esx2n5sxvpwx2x5f02pfex" timestamp="1592062979"&gt;1476&lt;/key&gt;&lt;/foreign-keys&gt;&lt;ref-type name="Journal Article"&gt;17&lt;/ref-type&gt;&lt;contributors&gt;&lt;authors&gt;&lt;author&gt;Rohe, William M&lt;/author&gt;&lt;/authors&gt;&lt;/contributors&gt;&lt;titles&gt;&lt;title&gt;From local to global: One hundred years of neighborhood planning&lt;/title&gt;&lt;secondary-title&gt;Journal of the American Planning Association&lt;/secondary-title&gt;&lt;/titles&gt;&lt;periodical&gt;&lt;full-title&gt;Journal of the American Planning Association&lt;/full-title&gt;&lt;/periodical&gt;&lt;pages&gt;209-230&lt;/pages&gt;&lt;volume&gt;75&lt;/volume&gt;&lt;number&gt;2&lt;/number&gt;&lt;dates&gt;&lt;year&gt;2009&lt;/year&gt;&lt;/dates&gt;&lt;isbn&gt;0194-4363&lt;/isbn&gt;&lt;urls&gt;&lt;/urls&gt;&lt;/record&gt;&lt;/Cite&gt;&lt;/EndNote&gt;</w:instrText>
      </w:r>
      <w:r w:rsidR="00F96F95" w:rsidRPr="00017346">
        <w:rPr>
          <w:rFonts w:cstheme="minorHAnsi"/>
        </w:rPr>
        <w:fldChar w:fldCharType="separate"/>
      </w:r>
      <w:r w:rsidR="00F96F95" w:rsidRPr="00017346">
        <w:rPr>
          <w:rFonts w:cstheme="minorHAnsi"/>
          <w:noProof/>
        </w:rPr>
        <w:t>(Rohe, 2009)</w:t>
      </w:r>
      <w:r w:rsidR="00F96F95" w:rsidRPr="00017346">
        <w:rPr>
          <w:rFonts w:cstheme="minorHAnsi"/>
        </w:rPr>
        <w:fldChar w:fldCharType="end"/>
      </w:r>
      <w:r w:rsidR="00F96F95" w:rsidRPr="00017346">
        <w:rPr>
          <w:rFonts w:cstheme="minorHAnsi"/>
        </w:rPr>
        <w:t>.</w:t>
      </w:r>
      <w:r w:rsidR="00E30C5D" w:rsidRPr="00017346">
        <w:rPr>
          <w:rFonts w:cstheme="minorHAnsi"/>
        </w:rPr>
        <w:t xml:space="preserve"> </w:t>
      </w:r>
    </w:p>
    <w:p w14:paraId="307E80CC" w14:textId="0CE8DB8A" w:rsidR="00C04574" w:rsidRPr="00017346" w:rsidRDefault="004A15BB" w:rsidP="00630A38">
      <w:pPr>
        <w:spacing w:line="240" w:lineRule="auto"/>
        <w:jc w:val="both"/>
        <w:rPr>
          <w:rFonts w:cstheme="minorHAnsi"/>
        </w:rPr>
      </w:pPr>
      <w:r w:rsidRPr="00017346">
        <w:rPr>
          <w:rFonts w:cstheme="minorHAnsi"/>
        </w:rPr>
        <w:lastRenderedPageBreak/>
        <w:t xml:space="preserve">According to </w:t>
      </w:r>
      <w:r w:rsidRPr="00017346">
        <w:rPr>
          <w:rFonts w:cstheme="minorHAnsi"/>
        </w:rPr>
        <w:fldChar w:fldCharType="begin"/>
      </w:r>
      <w:r w:rsidRPr="00017346">
        <w:rPr>
          <w:rFonts w:cstheme="minorHAnsi"/>
        </w:rPr>
        <w:instrText xml:space="preserve"> ADDIN EN.CITE &lt;EndNote&gt;&lt;Cite AuthorYear="1"&gt;&lt;Author&gt;Bhatnagar&lt;/Author&gt;&lt;Year&gt;1992&lt;/Year&gt;&lt;RecNum&gt;1517&lt;/RecNum&gt;&lt;DisplayText&gt;Bhatnagar and Williams (1992)&lt;/DisplayText&gt;&lt;record&gt;&lt;rec-number&gt;1517&lt;/rec-number&gt;&lt;foreign-keys&gt;&lt;key app="EN" db-id="p2epsatv599p51esx2n5sxvpwx2x5f02pfex" timestamp="1599327346"&gt;1517&lt;/key&gt;&lt;/foreign-keys&gt;&lt;ref-type name="Book Section"&gt;5&lt;/ref-type&gt;&lt;contributors&gt;&lt;authors&gt;&lt;author&gt;Bhatnagar, Bhuvan&lt;/author&gt;&lt;author&gt;Williams, Aubrey C&lt;/author&gt;&lt;/authors&gt;&lt;/contributors&gt;&lt;titles&gt;&lt;title&gt;Participatory development and the World Bank: Potential directions for change&lt;/title&gt;&lt;secondary-title&gt;World Bank discussion papers&lt;/secondary-title&gt;&lt;/titles&gt;&lt;dates&gt;&lt;year&gt;1992&lt;/year&gt;&lt;/dates&gt;&lt;publisher&gt;World Bank Group&lt;/publisher&gt;&lt;isbn&gt;0821322494&lt;/isbn&gt;&lt;urls&gt;&lt;/urls&gt;&lt;electronic-resource-num&gt;10.1596/0-8213-2249-4&lt;/electronic-resource-num&gt;&lt;/record&gt;&lt;/Cite&gt;&lt;/EndNote&gt;</w:instrText>
      </w:r>
      <w:r w:rsidRPr="00017346">
        <w:rPr>
          <w:rFonts w:cstheme="minorHAnsi"/>
        </w:rPr>
        <w:fldChar w:fldCharType="separate"/>
      </w:r>
      <w:r w:rsidRPr="00017346">
        <w:rPr>
          <w:rFonts w:cstheme="minorHAnsi"/>
          <w:noProof/>
        </w:rPr>
        <w:t>Bhatnagar and Williams (1992)</w:t>
      </w:r>
      <w:r w:rsidRPr="00017346">
        <w:rPr>
          <w:rFonts w:cstheme="minorHAnsi"/>
        </w:rPr>
        <w:fldChar w:fldCharType="end"/>
      </w:r>
      <w:r w:rsidRPr="00017346">
        <w:rPr>
          <w:rFonts w:cstheme="minorHAnsi"/>
        </w:rPr>
        <w:t>, p</w:t>
      </w:r>
      <w:r w:rsidR="00ED74CF" w:rsidRPr="00017346">
        <w:rPr>
          <w:rFonts w:cstheme="minorHAnsi"/>
        </w:rPr>
        <w:t xml:space="preserve">articipatory decision-making could be </w:t>
      </w:r>
      <w:r w:rsidRPr="00017346">
        <w:rPr>
          <w:rFonts w:cstheme="minorHAnsi"/>
        </w:rPr>
        <w:t>viewed</w:t>
      </w:r>
      <w:r w:rsidR="00ED74CF" w:rsidRPr="00017346">
        <w:rPr>
          <w:rFonts w:cstheme="minorHAnsi"/>
        </w:rPr>
        <w:t xml:space="preserve"> as both an </w:t>
      </w:r>
      <w:r w:rsidR="003C6CBA" w:rsidRPr="00017346">
        <w:rPr>
          <w:rFonts w:cstheme="minorHAnsi"/>
        </w:rPr>
        <w:t>'</w:t>
      </w:r>
      <w:r w:rsidR="00ED74CF" w:rsidRPr="00017346">
        <w:rPr>
          <w:rFonts w:cstheme="minorHAnsi"/>
        </w:rPr>
        <w:t>end</w:t>
      </w:r>
      <w:r w:rsidR="003C6CBA" w:rsidRPr="00017346">
        <w:rPr>
          <w:rFonts w:cstheme="minorHAnsi"/>
        </w:rPr>
        <w:t>'</w:t>
      </w:r>
      <w:r w:rsidR="00ED74CF" w:rsidRPr="00017346">
        <w:rPr>
          <w:rFonts w:cstheme="minorHAnsi"/>
        </w:rPr>
        <w:t xml:space="preserve"> (i.e., participation develops skills and enhances individuals' capability for action and for improving their lives), and a </w:t>
      </w:r>
      <w:r w:rsidR="003C6CBA" w:rsidRPr="00017346">
        <w:rPr>
          <w:rFonts w:cstheme="minorHAnsi"/>
        </w:rPr>
        <w:t>'</w:t>
      </w:r>
      <w:r w:rsidR="00ED74CF" w:rsidRPr="00017346">
        <w:rPr>
          <w:rFonts w:cstheme="minorHAnsi"/>
        </w:rPr>
        <w:t>means</w:t>
      </w:r>
      <w:r w:rsidR="003C6CBA" w:rsidRPr="00017346">
        <w:rPr>
          <w:rFonts w:cstheme="minorHAnsi"/>
        </w:rPr>
        <w:t>'</w:t>
      </w:r>
      <w:r w:rsidR="00ED74CF" w:rsidRPr="00017346">
        <w:rPr>
          <w:rFonts w:cstheme="minorHAnsi"/>
        </w:rPr>
        <w:t xml:space="preserve"> (i.e., participation contributes to improved development policies and projects). </w:t>
      </w:r>
      <w:bookmarkStart w:id="7" w:name="_Hlk50262761"/>
      <w:r w:rsidR="00DE31FC" w:rsidRPr="00017346">
        <w:rPr>
          <w:rFonts w:cstheme="minorHAnsi"/>
        </w:rPr>
        <w:t>C</w:t>
      </w:r>
      <w:r w:rsidR="00B54FC7" w:rsidRPr="00017346">
        <w:rPr>
          <w:rFonts w:cstheme="minorHAnsi"/>
        </w:rPr>
        <w:t xml:space="preserve">ollaborative rationality during decision-making focuses on combining </w:t>
      </w:r>
      <w:r w:rsidR="009D1066" w:rsidRPr="00017346">
        <w:rPr>
          <w:rFonts w:cstheme="minorHAnsi"/>
        </w:rPr>
        <w:t>multiple</w:t>
      </w:r>
      <w:r w:rsidR="00FC32DB" w:rsidRPr="00017346">
        <w:rPr>
          <w:rFonts w:cstheme="minorHAnsi"/>
        </w:rPr>
        <w:t xml:space="preserve"> input</w:t>
      </w:r>
      <w:r w:rsidR="003C6CBA" w:rsidRPr="00017346">
        <w:rPr>
          <w:rFonts w:cstheme="minorHAnsi"/>
        </w:rPr>
        <w:t>s</w:t>
      </w:r>
      <w:r w:rsidR="00B54FC7" w:rsidRPr="00017346">
        <w:rPr>
          <w:rFonts w:cstheme="minorHAnsi"/>
        </w:rPr>
        <w:t xml:space="preserve"> from all stakeholders</w:t>
      </w:r>
      <w:r w:rsidR="00FC32DB" w:rsidRPr="00017346">
        <w:rPr>
          <w:rFonts w:cstheme="minorHAnsi"/>
        </w:rPr>
        <w:t xml:space="preserve"> to choose </w:t>
      </w:r>
      <w:r w:rsidR="00DE31FC" w:rsidRPr="00017346">
        <w:rPr>
          <w:rFonts w:cstheme="minorHAnsi"/>
        </w:rPr>
        <w:t xml:space="preserve">the </w:t>
      </w:r>
      <w:r w:rsidR="00FC32DB" w:rsidRPr="00017346">
        <w:rPr>
          <w:rFonts w:cstheme="minorHAnsi"/>
        </w:rPr>
        <w:t>best possible alternatives from the perspective of objectivity and reality</w:t>
      </w:r>
      <w:r w:rsidR="00343695" w:rsidRPr="00017346">
        <w:rPr>
          <w:rFonts w:cstheme="minorHAnsi"/>
        </w:rPr>
        <w:t xml:space="preserve"> </w:t>
      </w:r>
      <w:bookmarkEnd w:id="7"/>
      <w:r w:rsidR="00343695" w:rsidRPr="00017346">
        <w:rPr>
          <w:rFonts w:cstheme="minorHAnsi"/>
        </w:rPr>
        <w:fldChar w:fldCharType="begin"/>
      </w:r>
      <w:r w:rsidR="00F773B4" w:rsidRPr="00017346">
        <w:rPr>
          <w:rFonts w:cstheme="minorHAnsi"/>
        </w:rPr>
        <w:instrText xml:space="preserve"> ADDIN EN.CITE &lt;EndNote&gt;&lt;Cite&gt;&lt;Author&gt;Ball&lt;/Author&gt;&lt;Year&gt;2000&lt;/Year&gt;&lt;RecNum&gt;912&lt;/RecNum&gt;&lt;DisplayText&gt;(Ball et al., 2000; Nwadike &amp;amp; Wilkinson, 2021c)&lt;/DisplayText&gt;&lt;record&gt;&lt;rec-number&gt;912&lt;/rec-number&gt;&lt;foreign-keys&gt;&lt;key app="EN" db-id="p2epsatv599p51esx2n5sxvpwx2x5f02pfex" timestamp="0"&gt;912&lt;/key&gt;&lt;/foreign-keys&gt;&lt;ref-type name="Web Page"&gt;12&lt;/ref-type&gt;&lt;contributors&gt;&lt;authors&gt;&lt;author&gt;Ball, Ann&lt;/author&gt;&lt;author&gt;Rebori, Marlene&lt;/author&gt;&lt;author&gt;Singletary, Loretta&lt;/author&gt;&lt;/authors&gt;&lt;/contributors&gt;&lt;titles&gt;&lt;title&gt;Introduction to Collaborative Process&lt;/title&gt;&lt;secondary-title&gt;Managing Natural Resource Disputes – No. 1&lt;/secondary-title&gt;&lt;/titles&gt;&lt;volume&gt;2018&lt;/volume&gt;&lt;number&gt;06/02&lt;/number&gt;&lt;dates&gt;&lt;year&gt;2000&lt;/year&gt;&lt;/dates&gt;&lt;pub-location&gt;United States&lt;/pub-location&gt;&lt;publisher&gt;University of Nevada&lt;/publisher&gt;&lt;urls&gt;&lt;related-urls&gt;&lt;url&gt;http://www.unce.unr.edu/publications/files/nr/other/fs9984.pdf&lt;/url&gt;&lt;/related-urls&gt;&lt;/urls&gt;&lt;/record&gt;&lt;/Cite&gt;&lt;Cite&gt;&lt;Author&gt;Nwadike&lt;/Author&gt;&lt;Year&gt;2021&lt;/Year&gt;&lt;RecNum&gt;1665&lt;/RecNum&gt;&lt;record&gt;&lt;rec-number&gt;1665&lt;/rec-number&gt;&lt;foreign-keys&gt;&lt;key app="EN" db-id="p2epsatv599p51esx2n5sxvpwx2x5f02pfex" timestamp="1626843960"&gt;1665&lt;/key&gt;&lt;/foreign-keys&gt;&lt;ref-type name="Journal Article"&gt;17&lt;/ref-type&gt;&lt;contributors&gt;&lt;authors&gt;&lt;author&gt;Nwadike, Amarachukwu Nnadozie&lt;/author&gt;&lt;author&gt;Wilkinson, Suzanne&lt;/author&gt;&lt;/authors&gt;&lt;/contributors&gt;&lt;titles&gt;&lt;title&gt;Promoting Performance-Based Building Code Compliance in New Zealand&lt;/title&gt;&lt;secondary-title&gt;Journal of Performance of Constructed Facilities&lt;/secondary-title&gt;&lt;/titles&gt;&lt;periodical&gt;&lt;full-title&gt;Journal of Performance of Constructed Facilities&lt;/full-title&gt;&lt;/periodical&gt;&lt;pages&gt;04021032&lt;/pages&gt;&lt;volume&gt;35&lt;/volume&gt;&lt;number&gt;4&lt;/number&gt;&lt;dates&gt;&lt;year&gt;2021&lt;/year&gt;&lt;/dates&gt;&lt;isbn&gt;0887-3828&lt;/isbn&gt;&lt;urls&gt;&lt;/urls&gt;&lt;/record&gt;&lt;/Cite&gt;&lt;/EndNote&gt;</w:instrText>
      </w:r>
      <w:r w:rsidR="00343695" w:rsidRPr="00017346">
        <w:rPr>
          <w:rFonts w:cstheme="minorHAnsi"/>
        </w:rPr>
        <w:fldChar w:fldCharType="separate"/>
      </w:r>
      <w:r w:rsidR="00F773B4" w:rsidRPr="00017346">
        <w:rPr>
          <w:rFonts w:cstheme="minorHAnsi"/>
          <w:noProof/>
        </w:rPr>
        <w:t>(Ball et al., 2000; Nwadike &amp; Wilkinson, 2021c)</w:t>
      </w:r>
      <w:r w:rsidR="00343695" w:rsidRPr="00017346">
        <w:rPr>
          <w:rFonts w:cstheme="minorHAnsi"/>
        </w:rPr>
        <w:fldChar w:fldCharType="end"/>
      </w:r>
      <w:r w:rsidR="00FC32DB" w:rsidRPr="00017346">
        <w:rPr>
          <w:rFonts w:cstheme="minorHAnsi"/>
        </w:rPr>
        <w:t xml:space="preserve">. While the adaptive reuse decision-making process involves the cooperation </w:t>
      </w:r>
      <w:r w:rsidR="000354D2" w:rsidRPr="00017346">
        <w:rPr>
          <w:rFonts w:cstheme="minorHAnsi"/>
        </w:rPr>
        <w:t xml:space="preserve">and contribution from different stakeholders </w:t>
      </w:r>
      <w:r w:rsidR="000354D2" w:rsidRPr="00017346">
        <w:rPr>
          <w:rFonts w:cstheme="minorHAnsi"/>
        </w:rPr>
        <w:fldChar w:fldCharType="begin"/>
      </w:r>
      <w:r w:rsidR="000B3F2E" w:rsidRPr="00017346">
        <w:rPr>
          <w:rFonts w:cstheme="minorHAnsi"/>
        </w:rPr>
        <w:instrText xml:space="preserve"> ADDIN EN.CITE &lt;EndNote&gt;&lt;Cite&gt;&lt;Author&gt;Aigwi&lt;/Author&gt;&lt;Year&gt;2020&lt;/Year&gt;&lt;RecNum&gt;1340&lt;/RecNum&gt;&lt;DisplayText&gt;(Aigwi, Phipps, et al., 2020)&lt;/DisplayText&gt;&lt;record&gt;&lt;rec-number&gt;1340&lt;/rec-number&gt;&lt;foreign-keys&gt;&lt;key app="EN" db-id="p2epsatv599p51esx2n5sxvpwx2x5f02pfex" timestamp="1585242836"&gt;1340&lt;/key&gt;&lt;/foreign-keys&gt;&lt;ref-type name="Journal Article"&gt;17&lt;/ref-type&gt;&lt;contributors&gt;&lt;authors&gt;&lt;author&gt;Aigwi, Itohan Esther&lt;/author&gt;&lt;author&gt;Phipps, Robyn&lt;/author&gt;&lt;author&gt;Ingham, Jason&lt;/author&gt;&lt;author&gt;Filippova, Olga&lt;/author&gt;&lt;/authors&gt;&lt;/contributors&gt;&lt;titles&gt;&lt;title&gt;Characterisation of Adaptive Reuse Stakeholders and the Effectiveness of Collaborative Rationality Towards Building Resilient Urban Areas&lt;/title&gt;&lt;secondary-title&gt;Systemic Practice and Action Research&lt;/secondary-title&gt;&lt;/titles&gt;&lt;periodical&gt;&lt;full-title&gt;Systemic Practice and Action Research&lt;/full-title&gt;&lt;/periodical&gt;&lt;pages&gt;141-151&lt;/pages&gt;&lt;volume&gt;34&lt;/volume&gt;&lt;number&gt;4&lt;/number&gt;&lt;dates&gt;&lt;year&gt;2020&lt;/year&gt;&lt;/dates&gt;&lt;isbn&gt;1573-9295&lt;/isbn&gt;&lt;urls&gt;&lt;/urls&gt;&lt;electronic-resource-num&gt;https://doi.org/10.1007/s11213-020-09521-0&lt;/electronic-resource-num&gt;&lt;/record&gt;&lt;/Cite&gt;&lt;/EndNote&gt;</w:instrText>
      </w:r>
      <w:r w:rsidR="000354D2" w:rsidRPr="00017346">
        <w:rPr>
          <w:rFonts w:cstheme="minorHAnsi"/>
        </w:rPr>
        <w:fldChar w:fldCharType="separate"/>
      </w:r>
      <w:r w:rsidR="000B3F2E" w:rsidRPr="00017346">
        <w:rPr>
          <w:rFonts w:cstheme="minorHAnsi"/>
          <w:noProof/>
        </w:rPr>
        <w:t>(Aigwi, Phipps, et al., 2020)</w:t>
      </w:r>
      <w:r w:rsidR="000354D2" w:rsidRPr="00017346">
        <w:rPr>
          <w:rFonts w:cstheme="minorHAnsi"/>
        </w:rPr>
        <w:fldChar w:fldCharType="end"/>
      </w:r>
      <w:r w:rsidR="000354D2" w:rsidRPr="00017346">
        <w:rPr>
          <w:rFonts w:cstheme="minorHAnsi"/>
        </w:rPr>
        <w:t xml:space="preserve">, </w:t>
      </w:r>
      <w:r w:rsidR="009D1066" w:rsidRPr="00017346">
        <w:rPr>
          <w:rFonts w:cstheme="minorHAnsi"/>
        </w:rPr>
        <w:t xml:space="preserve">combining it with </w:t>
      </w:r>
      <w:r w:rsidR="000354D2" w:rsidRPr="00017346">
        <w:rPr>
          <w:rFonts w:cstheme="minorHAnsi"/>
        </w:rPr>
        <w:t xml:space="preserve">the urban regeneration process </w:t>
      </w:r>
      <w:r w:rsidR="009D1066" w:rsidRPr="00017346">
        <w:rPr>
          <w:rFonts w:cstheme="minorHAnsi"/>
        </w:rPr>
        <w:t xml:space="preserve">would </w:t>
      </w:r>
      <w:r w:rsidR="000354D2" w:rsidRPr="00017346">
        <w:rPr>
          <w:rFonts w:cstheme="minorHAnsi"/>
        </w:rPr>
        <w:t xml:space="preserve">unavoidably involve </w:t>
      </w:r>
      <w:r w:rsidR="009D1066" w:rsidRPr="00017346">
        <w:rPr>
          <w:rFonts w:cstheme="minorHAnsi"/>
        </w:rPr>
        <w:t xml:space="preserve">multiple </w:t>
      </w:r>
      <w:r w:rsidR="000354D2" w:rsidRPr="00017346">
        <w:rPr>
          <w:rFonts w:cstheme="minorHAnsi"/>
        </w:rPr>
        <w:t>stakeholders</w:t>
      </w:r>
      <w:r w:rsidR="009D1066" w:rsidRPr="00017346">
        <w:rPr>
          <w:rFonts w:cstheme="minorHAnsi"/>
        </w:rPr>
        <w:t xml:space="preserve"> with diverse interests</w:t>
      </w:r>
      <w:r w:rsidR="00F773B4" w:rsidRPr="00017346">
        <w:rPr>
          <w:rFonts w:cstheme="minorHAnsi"/>
        </w:rPr>
        <w:t xml:space="preserve"> </w:t>
      </w:r>
      <w:r w:rsidR="00F773B4" w:rsidRPr="00017346">
        <w:rPr>
          <w:rFonts w:cstheme="minorHAnsi"/>
        </w:rPr>
        <w:fldChar w:fldCharType="begin"/>
      </w:r>
      <w:r w:rsidR="00F773B4" w:rsidRPr="00017346">
        <w:rPr>
          <w:rFonts w:cstheme="minorHAnsi"/>
        </w:rPr>
        <w:instrText xml:space="preserve"> ADDIN EN.CITE &lt;EndNote&gt;&lt;Cite&gt;&lt;Author&gt;Nwadike&lt;/Author&gt;&lt;Year&gt;2021&lt;/Year&gt;&lt;RecNum&gt;1667&lt;/RecNum&gt;&lt;DisplayText&gt;(Nwadike &amp;amp; Wilkinson, 2021b)&lt;/DisplayText&gt;&lt;record&gt;&lt;rec-number&gt;1667&lt;/rec-number&gt;&lt;foreign-keys&gt;&lt;key app="EN" db-id="p2epsatv599p51esx2n5sxvpwx2x5f02pfex" timestamp="1627364510"&gt;1667&lt;/key&gt;&lt;/foreign-keys&gt;&lt;ref-type name="Journal Article"&gt;17&lt;/ref-type&gt;&lt;contributors&gt;&lt;authors&gt;&lt;author&gt;Nwadike, Amarachukwu Nnadozie&lt;/author&gt;&lt;author&gt;Wilkinson, Suzanne&lt;/author&gt;&lt;/authors&gt;&lt;/contributors&gt;&lt;titles&gt;&lt;title&gt;An evidence-based framework validation for building code improvement in New Zealand&lt;/title&gt;&lt;secondary-title&gt;Engineering, Construction and Architectural Management&lt;/secondary-title&gt;&lt;/titles&gt;&lt;periodical&gt;&lt;full-title&gt;Engineering, Construction and Architectural Management&lt;/full-title&gt;&lt;/periodical&gt;&lt;dates&gt;&lt;year&gt;2021&lt;/year&gt;&lt;/dates&gt;&lt;isbn&gt;0969-9988&lt;/isbn&gt;&lt;urls&gt;&lt;/urls&gt;&lt;electronic-resource-num&gt;10.1108/ECAM-08-2020-0604&lt;/electronic-resource-num&gt;&lt;/record&gt;&lt;/Cite&gt;&lt;/EndNote&gt;</w:instrText>
      </w:r>
      <w:r w:rsidR="00F773B4" w:rsidRPr="00017346">
        <w:rPr>
          <w:rFonts w:cstheme="minorHAnsi"/>
        </w:rPr>
        <w:fldChar w:fldCharType="separate"/>
      </w:r>
      <w:r w:rsidR="00F773B4" w:rsidRPr="00017346">
        <w:rPr>
          <w:rFonts w:cstheme="minorHAnsi"/>
          <w:noProof/>
        </w:rPr>
        <w:t>(Nwadike &amp; Wilkinson, 2021b)</w:t>
      </w:r>
      <w:r w:rsidR="00F773B4" w:rsidRPr="00017346">
        <w:rPr>
          <w:rFonts w:cstheme="minorHAnsi"/>
        </w:rPr>
        <w:fldChar w:fldCharType="end"/>
      </w:r>
      <w:r w:rsidR="000354D2" w:rsidRPr="00017346">
        <w:rPr>
          <w:rFonts w:cstheme="minorHAnsi"/>
        </w:rPr>
        <w:t>, which</w:t>
      </w:r>
      <w:r w:rsidR="009D1066" w:rsidRPr="00017346">
        <w:rPr>
          <w:rFonts w:cstheme="minorHAnsi"/>
        </w:rPr>
        <w:t xml:space="preserve"> would</w:t>
      </w:r>
      <w:r w:rsidR="000354D2" w:rsidRPr="00017346">
        <w:rPr>
          <w:rFonts w:cstheme="minorHAnsi"/>
        </w:rPr>
        <w:t xml:space="preserve"> complicate the planning, implementation, and evaluation of </w:t>
      </w:r>
      <w:r w:rsidR="009D1066" w:rsidRPr="00017346">
        <w:rPr>
          <w:rFonts w:cstheme="minorHAnsi"/>
        </w:rPr>
        <w:t xml:space="preserve">potential solutions </w:t>
      </w:r>
      <w:r w:rsidR="009D1066" w:rsidRPr="00017346">
        <w:rPr>
          <w:rFonts w:cstheme="minorHAnsi"/>
        </w:rPr>
        <w:fldChar w:fldCharType="begin"/>
      </w:r>
      <w:r w:rsidR="000B3F2E" w:rsidRPr="00017346">
        <w:rPr>
          <w:rFonts w:cstheme="minorHAnsi"/>
        </w:rPr>
        <w:instrText xml:space="preserve"> ADDIN EN.CITE &lt;EndNote&gt;&lt;Cite&gt;&lt;Author&gt;Zheng&lt;/Author&gt;&lt;Year&gt;2014&lt;/Year&gt;&lt;RecNum&gt;1477&lt;/RecNum&gt;&lt;DisplayText&gt;(Mayer et al., 2005; Zheng et al., 2014)&lt;/DisplayText&gt;&lt;record&gt;&lt;rec-number&gt;1477&lt;/rec-number&gt;&lt;foreign-keys&gt;&lt;key app="EN" db-id="p2epsatv599p51esx2n5sxvpwx2x5f02pfex" timestamp="1592066846"&gt;1477&lt;/key&gt;&lt;/foreign-keys&gt;&lt;ref-type name="Journal Article"&gt;17&lt;/ref-type&gt;&lt;contributors&gt;&lt;authors&gt;&lt;author&gt;Zheng, Helen Wei&lt;/author&gt;&lt;author&gt;Shen, Geoffrey Qiping&lt;/author&gt;&lt;author&gt;Wang, Hao&lt;/author&gt;&lt;/authors&gt;&lt;/contributors&gt;&lt;titles&gt;&lt;title&gt;A review of recent studies on sustainable urban renewal&lt;/title&gt;&lt;secondary-title&gt;Habitat International&lt;/secondary-title&gt;&lt;/titles&gt;&lt;periodical&gt;&lt;full-title&gt;Habitat International&lt;/full-title&gt;&lt;/periodical&gt;&lt;pages&gt;272-279&lt;/pages&gt;&lt;volume&gt;41&lt;/volume&gt;&lt;dates&gt;&lt;year&gt;2014&lt;/year&gt;&lt;/dates&gt;&lt;isbn&gt;0197-3975&lt;/isbn&gt;&lt;urls&gt;&lt;/urls&gt;&lt;/record&gt;&lt;/Cite&gt;&lt;Cite&gt;&lt;Author&gt;Mayer&lt;/Author&gt;&lt;Year&gt;2005&lt;/Year&gt;&lt;RecNum&gt;1478&lt;/RecNum&gt;&lt;record&gt;&lt;rec-number&gt;1478&lt;/rec-number&gt;&lt;foreign-keys&gt;&lt;key app="EN" db-id="p2epsatv599p51esx2n5sxvpwx2x5f02pfex" timestamp="1592067079"&gt;1478&lt;/key&gt;&lt;/foreign-keys&gt;&lt;ref-type name="Journal Article"&gt;17&lt;/ref-type&gt;&lt;contributors&gt;&lt;authors&gt;&lt;author&gt;Mayer, Igor S&lt;/author&gt;&lt;author&gt;van Bueren, Ellen M&lt;/author&gt;&lt;author&gt;Bots, Pieter WG&lt;/author&gt;&lt;author&gt;van der Voort, Haiko&lt;/author&gt;&lt;author&gt;Seijdel, Robin&lt;/author&gt;&lt;/authors&gt;&lt;/contributors&gt;&lt;titles&gt;&lt;title&gt;Collaborative decisionmaking for sustainable urban renewal projects: a simulation–gaming approach&lt;/title&gt;&lt;secondary-title&gt;Environment and Planning B: planning and design&lt;/secondary-title&gt;&lt;/titles&gt;&lt;periodical&gt;&lt;full-title&gt;Environment and Planning B: planning and design&lt;/full-title&gt;&lt;/periodical&gt;&lt;pages&gt;403-423&lt;/pages&gt;&lt;volume&gt;32&lt;/volume&gt;&lt;number&gt;3&lt;/number&gt;&lt;dates&gt;&lt;year&gt;2005&lt;/year&gt;&lt;/dates&gt;&lt;isbn&gt;0265-8135&lt;/isbn&gt;&lt;urls&gt;&lt;/urls&gt;&lt;/record&gt;&lt;/Cite&gt;&lt;/EndNote&gt;</w:instrText>
      </w:r>
      <w:r w:rsidR="009D1066" w:rsidRPr="00017346">
        <w:rPr>
          <w:rFonts w:cstheme="minorHAnsi"/>
        </w:rPr>
        <w:fldChar w:fldCharType="separate"/>
      </w:r>
      <w:r w:rsidR="000B3F2E" w:rsidRPr="00017346">
        <w:rPr>
          <w:rFonts w:cstheme="minorHAnsi"/>
          <w:noProof/>
        </w:rPr>
        <w:t>(Mayer et al., 2005; Zheng et al., 2014)</w:t>
      </w:r>
      <w:r w:rsidR="009D1066" w:rsidRPr="00017346">
        <w:rPr>
          <w:rFonts w:cstheme="minorHAnsi"/>
        </w:rPr>
        <w:fldChar w:fldCharType="end"/>
      </w:r>
      <w:r w:rsidR="000354D2" w:rsidRPr="00017346">
        <w:rPr>
          <w:rFonts w:cstheme="minorHAnsi"/>
        </w:rPr>
        <w:t>.</w:t>
      </w:r>
      <w:r w:rsidR="009D1066" w:rsidRPr="00017346">
        <w:rPr>
          <w:rFonts w:cstheme="minorHAnsi"/>
        </w:rPr>
        <w:t xml:space="preserve"> </w:t>
      </w:r>
      <w:r w:rsidR="00215121" w:rsidRPr="00017346">
        <w:rPr>
          <w:rFonts w:cstheme="minorHAnsi"/>
        </w:rPr>
        <w:t>Community-based s</w:t>
      </w:r>
      <w:r w:rsidR="009F646A" w:rsidRPr="00017346">
        <w:rPr>
          <w:rFonts w:cstheme="minorHAnsi"/>
        </w:rPr>
        <w:t xml:space="preserve">takeholder collaborative involvement in decision-making </w:t>
      </w:r>
      <w:r w:rsidR="00EF7EDB" w:rsidRPr="00017346">
        <w:rPr>
          <w:rFonts w:cstheme="minorHAnsi"/>
        </w:rPr>
        <w:t xml:space="preserve">is essential for the sustainable development of </w:t>
      </w:r>
      <w:r w:rsidR="00215121" w:rsidRPr="00017346">
        <w:rPr>
          <w:rFonts w:cstheme="minorHAnsi"/>
        </w:rPr>
        <w:t xml:space="preserve">a locality </w:t>
      </w:r>
      <w:r w:rsidR="00EF7EDB" w:rsidRPr="00017346">
        <w:rPr>
          <w:rFonts w:cstheme="minorHAnsi"/>
        </w:rPr>
        <w:t>through t</w:t>
      </w:r>
      <w:r w:rsidR="00215121" w:rsidRPr="00017346">
        <w:rPr>
          <w:rFonts w:cstheme="minorHAnsi"/>
        </w:rPr>
        <w:t xml:space="preserve">he </w:t>
      </w:r>
      <w:r w:rsidR="00DE31FC" w:rsidRPr="00017346">
        <w:rPr>
          <w:rFonts w:cstheme="minorHAnsi"/>
        </w:rPr>
        <w:t>stakeholders' contribution</w:t>
      </w:r>
      <w:r w:rsidR="00215121" w:rsidRPr="00017346">
        <w:rPr>
          <w:rFonts w:cstheme="minorHAnsi"/>
        </w:rPr>
        <w:t xml:space="preserve">s </w:t>
      </w:r>
      <w:r w:rsidR="00EF7EDB" w:rsidRPr="00017346">
        <w:rPr>
          <w:rFonts w:cstheme="minorHAnsi"/>
        </w:rPr>
        <w:t>to the m</w:t>
      </w:r>
      <w:r w:rsidR="009F646A" w:rsidRPr="00017346">
        <w:rPr>
          <w:rFonts w:cstheme="minorHAnsi"/>
        </w:rPr>
        <w:t xml:space="preserve">anagement </w:t>
      </w:r>
      <w:r w:rsidR="00EF7EDB" w:rsidRPr="00017346">
        <w:rPr>
          <w:rFonts w:cstheme="minorHAnsi"/>
        </w:rPr>
        <w:t>and</w:t>
      </w:r>
      <w:r w:rsidR="009F646A" w:rsidRPr="00017346">
        <w:rPr>
          <w:rFonts w:cstheme="minorHAnsi"/>
        </w:rPr>
        <w:t xml:space="preserve"> monitoring of community development interventions</w:t>
      </w:r>
      <w:r w:rsidR="00EF7EDB" w:rsidRPr="00017346">
        <w:rPr>
          <w:rFonts w:cstheme="minorHAnsi"/>
        </w:rPr>
        <w:t>, i</w:t>
      </w:r>
      <w:r w:rsidR="009F646A" w:rsidRPr="00017346">
        <w:rPr>
          <w:rFonts w:cstheme="minorHAnsi"/>
        </w:rPr>
        <w:t>nvestment choices</w:t>
      </w:r>
      <w:r w:rsidR="00EF7EDB" w:rsidRPr="00017346">
        <w:rPr>
          <w:rFonts w:cstheme="minorHAnsi"/>
        </w:rPr>
        <w:t xml:space="preserve">, </w:t>
      </w:r>
      <w:r w:rsidR="009F646A" w:rsidRPr="00017346">
        <w:rPr>
          <w:rFonts w:cstheme="minorHAnsi"/>
        </w:rPr>
        <w:t>design alternatives</w:t>
      </w:r>
      <w:r w:rsidR="00EF7EDB" w:rsidRPr="00017346">
        <w:rPr>
          <w:rFonts w:cstheme="minorHAnsi"/>
        </w:rPr>
        <w:t>, and policy formulation</w:t>
      </w:r>
      <w:r w:rsidR="00A252D0" w:rsidRPr="00017346">
        <w:rPr>
          <w:rFonts w:cstheme="minorHAnsi"/>
        </w:rPr>
        <w:t xml:space="preserve"> </w:t>
      </w:r>
      <w:r w:rsidR="00A252D0" w:rsidRPr="00017346">
        <w:rPr>
          <w:rFonts w:cstheme="minorHAnsi"/>
        </w:rPr>
        <w:fldChar w:fldCharType="begin"/>
      </w:r>
      <w:r w:rsidR="00A252D0" w:rsidRPr="00017346">
        <w:rPr>
          <w:rFonts w:cstheme="minorHAnsi"/>
        </w:rPr>
        <w:instrText xml:space="preserve"> ADDIN EN.CITE &lt;EndNote&gt;&lt;Cite&gt;&lt;Author&gt;International Institute for Sustainable Development&lt;/Author&gt;&lt;Year&gt;2014&lt;/Year&gt;&lt;RecNum&gt;1519&lt;/RecNum&gt;&lt;DisplayText&gt;(International Institute for Sustainable Development, 2014)&lt;/DisplayText&gt;&lt;record&gt;&lt;rec-number&gt;1519&lt;/rec-number&gt;&lt;foreign-keys&gt;&lt;key app="EN" db-id="p2epsatv599p51esx2n5sxvpwx2x5f02pfex" timestamp="1599328726"&gt;1519&lt;/key&gt;&lt;/foreign-keys&gt;&lt;ref-type name="Web Page"&gt;12&lt;/ref-type&gt;&lt;contributors&gt;&lt;authors&gt;&lt;author&gt;International Institute for Sustainable Development,&lt;/author&gt;&lt;/authors&gt;&lt;/contributors&gt;&lt;titles&gt;&lt;title&gt;Earth Negotiations Bulletin on United Nations Conference on Sustainable Development, Rio+20&lt;/title&gt;&lt;/titles&gt;&lt;dates&gt;&lt;year&gt;2014&lt;/year&gt;&lt;/dates&gt;&lt;pub-location&gt; New York&lt;/pub-location&gt;&lt;publisher&gt;International Institute for Sustainable Development&lt;/publisher&gt;&lt;urls&gt;&lt;related-urls&gt;&lt;url&gt;https://enb.iisd.org/enb/vol12/&lt;/url&gt;&lt;/related-urls&gt;&lt;/urls&gt;&lt;access-date&gt;14/05/2020&lt;/access-date&gt;&lt;/record&gt;&lt;/Cite&gt;&lt;/EndNote&gt;</w:instrText>
      </w:r>
      <w:r w:rsidR="00A252D0" w:rsidRPr="00017346">
        <w:rPr>
          <w:rFonts w:cstheme="minorHAnsi"/>
        </w:rPr>
        <w:fldChar w:fldCharType="separate"/>
      </w:r>
      <w:r w:rsidR="00A252D0" w:rsidRPr="00017346">
        <w:rPr>
          <w:rFonts w:cstheme="minorHAnsi"/>
          <w:noProof/>
        </w:rPr>
        <w:t>(International Institute for Sustainable Development, 2014)</w:t>
      </w:r>
      <w:r w:rsidR="00A252D0" w:rsidRPr="00017346">
        <w:rPr>
          <w:rFonts w:cstheme="minorHAnsi"/>
        </w:rPr>
        <w:fldChar w:fldCharType="end"/>
      </w:r>
      <w:r w:rsidR="00EF7EDB" w:rsidRPr="00017346">
        <w:rPr>
          <w:rFonts w:cstheme="minorHAnsi"/>
        </w:rPr>
        <w:t>.</w:t>
      </w:r>
      <w:r w:rsidR="00A252D0" w:rsidRPr="00017346">
        <w:rPr>
          <w:rFonts w:cstheme="minorHAnsi"/>
        </w:rPr>
        <w:t xml:space="preserve"> Hence, the conservation of heritage buildings cannot be sustained without effective stakeholder participation </w:t>
      </w:r>
      <w:r w:rsidR="00A252D0" w:rsidRPr="00017346">
        <w:rPr>
          <w:rFonts w:cstheme="minorHAnsi"/>
        </w:rPr>
        <w:fldChar w:fldCharType="begin"/>
      </w:r>
      <w:r w:rsidR="00A252D0" w:rsidRPr="00017346">
        <w:rPr>
          <w:rFonts w:cstheme="minorHAnsi"/>
        </w:rPr>
        <w:instrText xml:space="preserve"> ADDIN EN.CITE &lt;EndNote&gt;&lt;Cite&gt;&lt;Author&gt;ICOMOS&lt;/Author&gt;&lt;Year&gt;2010&lt;/Year&gt;&lt;RecNum&gt;1483&lt;/RecNum&gt;&lt;DisplayText&gt;(ICOMOS, 2010)&lt;/DisplayText&gt;&lt;record&gt;&lt;rec-number&gt;1483&lt;/rec-number&gt;&lt;foreign-keys&gt;&lt;key app="EN" db-id="p2epsatv599p51esx2n5sxvpwx2x5f02pfex" timestamp="1595080685"&gt;1483&lt;/key&gt;&lt;/foreign-keys&gt;&lt;ref-type name="Book"&gt;6&lt;/ref-type&gt;&lt;contributors&gt;&lt;authors&gt;&lt;author&gt;ICOMOS,&lt;/author&gt;&lt;/authors&gt;&lt;/contributors&gt;&lt;titles&gt;&lt;title&gt;The New Zealand Charter for the Conservation of Places of Cultural Heritage Value&lt;/title&gt;&lt;/titles&gt;&lt;dates&gt;&lt;year&gt;2010&lt;/year&gt;&lt;/dates&gt;&lt;pub-location&gt;Auckland&lt;/pub-location&gt;&lt;publisher&gt;ICOMOS New Zealand&lt;/publisher&gt;&lt;urls&gt;&lt;/urls&gt;&lt;/record&gt;&lt;/Cite&gt;&lt;/EndNote&gt;</w:instrText>
      </w:r>
      <w:r w:rsidR="00A252D0" w:rsidRPr="00017346">
        <w:rPr>
          <w:rFonts w:cstheme="minorHAnsi"/>
        </w:rPr>
        <w:fldChar w:fldCharType="separate"/>
      </w:r>
      <w:r w:rsidR="00A252D0" w:rsidRPr="00017346">
        <w:rPr>
          <w:rFonts w:cstheme="minorHAnsi"/>
          <w:noProof/>
        </w:rPr>
        <w:t>(ICOMOS, 2010)</w:t>
      </w:r>
      <w:r w:rsidR="00A252D0" w:rsidRPr="00017346">
        <w:rPr>
          <w:rFonts w:cstheme="minorHAnsi"/>
        </w:rPr>
        <w:fldChar w:fldCharType="end"/>
      </w:r>
      <w:r w:rsidR="00A252D0" w:rsidRPr="00017346">
        <w:rPr>
          <w:rFonts w:cstheme="minorHAnsi"/>
        </w:rPr>
        <w:t xml:space="preserve">. </w:t>
      </w:r>
      <w:r w:rsidR="00DA4420" w:rsidRPr="00017346">
        <w:rPr>
          <w:rFonts w:cstheme="minorHAnsi"/>
        </w:rPr>
        <w:t xml:space="preserve">A </w:t>
      </w:r>
      <w:r w:rsidR="003C6CBA" w:rsidRPr="00017346">
        <w:rPr>
          <w:rFonts w:cstheme="minorHAnsi"/>
        </w:rPr>
        <w:t>significant</w:t>
      </w:r>
      <w:r w:rsidR="00DA4420" w:rsidRPr="00017346">
        <w:rPr>
          <w:rFonts w:cstheme="minorHAnsi"/>
        </w:rPr>
        <w:t xml:space="preserve"> challenge </w:t>
      </w:r>
      <w:r w:rsidR="001A19FD" w:rsidRPr="00017346">
        <w:rPr>
          <w:rFonts w:cstheme="minorHAnsi"/>
        </w:rPr>
        <w:t>when</w:t>
      </w:r>
      <w:r w:rsidR="00DA4420" w:rsidRPr="00017346">
        <w:rPr>
          <w:rFonts w:cstheme="minorHAnsi"/>
        </w:rPr>
        <w:t xml:space="preserve"> addressing the diverse interests of these multiple stakeholders would remain </w:t>
      </w:r>
      <w:r w:rsidR="003C6CBA" w:rsidRPr="00017346">
        <w:rPr>
          <w:rFonts w:cstheme="minorHAnsi"/>
        </w:rPr>
        <w:t>to establish</w:t>
      </w:r>
      <w:r w:rsidR="00DA4420" w:rsidRPr="00017346">
        <w:rPr>
          <w:rFonts w:cstheme="minorHAnsi"/>
        </w:rPr>
        <w:t xml:space="preserve"> and maintain a discussion while generating a consensus </w:t>
      </w:r>
      <w:r w:rsidR="00DA4420" w:rsidRPr="00017346">
        <w:rPr>
          <w:rFonts w:cstheme="minorHAnsi"/>
        </w:rPr>
        <w:fldChar w:fldCharType="begin"/>
      </w:r>
      <w:r w:rsidR="00F773B4" w:rsidRPr="00017346">
        <w:rPr>
          <w:rFonts w:cstheme="minorHAnsi"/>
        </w:rPr>
        <w:instrText xml:space="preserve"> ADDIN EN.CITE &lt;EndNote&gt;&lt;Cite&gt;&lt;Author&gt;Randolph&lt;/Author&gt;&lt;Year&gt;2012&lt;/Year&gt;&lt;RecNum&gt;1479&lt;/RecNum&gt;&lt;DisplayText&gt;(Nwadike &amp;amp; Wilkinson, 2021a; Randolph &amp;amp; Freestone, 2012)&lt;/DisplayText&gt;&lt;record&gt;&lt;rec-number&gt;1479&lt;/rec-number&gt;&lt;foreign-keys&gt;&lt;key app="EN" db-id="p2epsatv599p51esx2n5sxvpwx2x5f02pfex" timestamp="1592067782"&gt;1479&lt;/key&gt;&lt;/foreign-keys&gt;&lt;ref-type name="Journal Article"&gt;17&lt;/ref-type&gt;&lt;contributors&gt;&lt;authors&gt;&lt;author&gt;Randolph, Bill&lt;/author&gt;&lt;author&gt;Freestone, Robert&lt;/author&gt;&lt;/authors&gt;&lt;/contributors&gt;&lt;titles&gt;&lt;title&gt;Housing differentiation and renewal in middle-ring suburbs: The experience of Sydney, Australia&lt;/title&gt;&lt;secondary-title&gt;Urban studies&lt;/secondary-title&gt;&lt;/titles&gt;&lt;periodical&gt;&lt;full-title&gt;Urban Studies&lt;/full-title&gt;&lt;/periodical&gt;&lt;pages&gt;2557-2575&lt;/pages&gt;&lt;volume&gt;49&lt;/volume&gt;&lt;number&gt;12&lt;/number&gt;&lt;dates&gt;&lt;year&gt;2012&lt;/year&gt;&lt;/dates&gt;&lt;isbn&gt;0042-0980&lt;/isbn&gt;&lt;urls&gt;&lt;/urls&gt;&lt;/record&gt;&lt;/Cite&gt;&lt;Cite&gt;&lt;Author&gt;Nwadike&lt;/Author&gt;&lt;Year&gt;2021&lt;/Year&gt;&lt;RecNum&gt;1652&lt;/RecNum&gt;&lt;record&gt;&lt;rec-number&gt;1652&lt;/rec-number&gt;&lt;foreign-keys&gt;&lt;key app="EN" db-id="p2epsatv599p51esx2n5sxvpwx2x5f02pfex" timestamp="1620065878"&gt;1652&lt;/key&gt;&lt;/foreign-keys&gt;&lt;ref-type name="Journal Article"&gt;17&lt;/ref-type&gt;&lt;contributors&gt;&lt;authors&gt;&lt;author&gt;Nwadike, Amarachukwu Nnadozie&lt;/author&gt;&lt;author&gt;Wilkinson, Suzanne&lt;/author&gt;&lt;/authors&gt;&lt;/contributors&gt;&lt;titles&gt;&lt;title&gt;Building code amendment and building resilience: perspective of building code users in New Zealand&lt;/title&gt;&lt;secondary-title&gt;Built Environment Project and Asset Management&lt;/secondary-title&gt;&lt;/titles&gt;&lt;periodical&gt;&lt;full-title&gt;Built Environment Project and Asset Management&lt;/full-title&gt;&lt;/periodical&gt;&lt;dates&gt;&lt;year&gt;2021&lt;/year&gt;&lt;/dates&gt;&lt;isbn&gt;2044-124X&lt;/isbn&gt;&lt;urls&gt;&lt;/urls&gt;&lt;electronic-resource-num&gt;10.1108/BEPAM-02-2020-0020&lt;/electronic-resource-num&gt;&lt;/record&gt;&lt;/Cite&gt;&lt;/EndNote&gt;</w:instrText>
      </w:r>
      <w:r w:rsidR="00DA4420" w:rsidRPr="00017346">
        <w:rPr>
          <w:rFonts w:cstheme="minorHAnsi"/>
        </w:rPr>
        <w:fldChar w:fldCharType="separate"/>
      </w:r>
      <w:r w:rsidR="00F773B4" w:rsidRPr="00017346">
        <w:rPr>
          <w:rFonts w:cstheme="minorHAnsi"/>
          <w:noProof/>
        </w:rPr>
        <w:t>(Nwadike &amp; Wilkinson, 2021a; Randolph &amp; Freestone, 2012)</w:t>
      </w:r>
      <w:r w:rsidR="00DA4420" w:rsidRPr="00017346">
        <w:rPr>
          <w:rFonts w:cstheme="minorHAnsi"/>
        </w:rPr>
        <w:fldChar w:fldCharType="end"/>
      </w:r>
      <w:r w:rsidR="00DA4420" w:rsidRPr="00017346">
        <w:rPr>
          <w:rFonts w:cstheme="minorHAnsi"/>
        </w:rPr>
        <w:t xml:space="preserve">. </w:t>
      </w:r>
      <w:r w:rsidR="00FC2DDA" w:rsidRPr="00017346">
        <w:rPr>
          <w:rFonts w:cstheme="minorHAnsi"/>
        </w:rPr>
        <w:t xml:space="preserve">This collaborative adaptive reuse decision-making process can be optimised through the performance-based planning approach </w:t>
      </w:r>
      <w:r w:rsidR="00FC2DDA" w:rsidRPr="00017346">
        <w:rPr>
          <w:rFonts w:cstheme="minorHAnsi"/>
        </w:rPr>
        <w:fldChar w:fldCharType="begin"/>
      </w:r>
      <w:r w:rsidR="00FC2DDA" w:rsidRPr="00017346">
        <w:rPr>
          <w:rFonts w:cstheme="minorHAnsi"/>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FC2DDA" w:rsidRPr="00017346">
        <w:rPr>
          <w:rFonts w:cstheme="minorHAnsi"/>
        </w:rPr>
        <w:fldChar w:fldCharType="separate"/>
      </w:r>
      <w:r w:rsidR="00FC2DDA" w:rsidRPr="00017346">
        <w:rPr>
          <w:rFonts w:cstheme="minorHAnsi"/>
          <w:noProof/>
        </w:rPr>
        <w:t>(Aigwi, Egbelakin, et al., 2019)</w:t>
      </w:r>
      <w:r w:rsidR="00FC2DDA" w:rsidRPr="00017346">
        <w:rPr>
          <w:rFonts w:cstheme="minorHAnsi"/>
        </w:rPr>
        <w:fldChar w:fldCharType="end"/>
      </w:r>
      <w:r w:rsidR="00FC2DDA" w:rsidRPr="00017346">
        <w:rPr>
          <w:rFonts w:cstheme="minorHAnsi"/>
        </w:rPr>
        <w:t xml:space="preserve">. </w:t>
      </w:r>
    </w:p>
    <w:p w14:paraId="0ED634B4" w14:textId="2A7CCAC0" w:rsidR="0020527C" w:rsidRPr="00017346" w:rsidRDefault="007A544E" w:rsidP="00630A38">
      <w:pPr>
        <w:spacing w:line="240" w:lineRule="auto"/>
        <w:jc w:val="both"/>
        <w:rPr>
          <w:rFonts w:cstheme="minorHAnsi"/>
        </w:rPr>
      </w:pPr>
      <w:r w:rsidRPr="00017346">
        <w:rPr>
          <w:rFonts w:cstheme="minorHAnsi"/>
        </w:rPr>
        <w:t xml:space="preserve">The importance of performance-based planning is to optimise planning activities and the allocation and distribution of land use through the application of place-centred and regulated performance indicators, adaptable set of norms, and standards </w:t>
      </w:r>
      <w:r w:rsidRPr="00017346">
        <w:rPr>
          <w:rFonts w:cstheme="minorHAnsi"/>
        </w:rPr>
        <w:fldChar w:fldCharType="begin">
          <w:fldData xml:space="preserve">PEVuZE5vdGU+PENpdGU+PEF1dGhvcj5GcmV3PC9BdXRob3I+PFllYXI+MjAxNjwvWWVhcj48UmVj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</w:fldData>
        </w:fldChar>
      </w:r>
      <w:r w:rsidRPr="00017346">
        <w:rPr>
          <w:rFonts w:cstheme="minorHAnsi"/>
        </w:rPr>
        <w:instrText xml:space="preserve"> ADDIN EN.CITE </w:instrText>
      </w:r>
      <w:r w:rsidRPr="00017346">
        <w:rPr>
          <w:rFonts w:cstheme="minorHAnsi"/>
        </w:rPr>
        <w:fldChar w:fldCharType="begin">
          <w:fldData xml:space="preserve">PEVuZE5vdGU+PENpdGU+PEF1dGhvcj5GcmV3PC9BdXRob3I+PFllYXI+MjAxNjwvWWVhcj48UmVj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</w:fldData>
        </w:fldChar>
      </w:r>
      <w:r w:rsidRPr="00017346">
        <w:rPr>
          <w:rFonts w:cstheme="minorHAnsi"/>
        </w:rPr>
        <w:instrText xml:space="preserve"> ADDIN EN.CITE.DATA </w:instrText>
      </w:r>
      <w:r w:rsidRPr="00017346">
        <w:rPr>
          <w:rFonts w:cstheme="minorHAnsi"/>
        </w:rPr>
      </w:r>
      <w:r w:rsidRPr="00017346">
        <w:rPr>
          <w:rFonts w:cstheme="minorHAnsi"/>
        </w:rPr>
        <w:fldChar w:fldCharType="end"/>
      </w:r>
      <w:r w:rsidRPr="00017346">
        <w:rPr>
          <w:rFonts w:cstheme="minorHAnsi"/>
        </w:rPr>
      </w:r>
      <w:r w:rsidRPr="00017346">
        <w:rPr>
          <w:rFonts w:cstheme="minorHAnsi"/>
        </w:rPr>
        <w:fldChar w:fldCharType="separate"/>
      </w:r>
      <w:r w:rsidRPr="00017346">
        <w:rPr>
          <w:rFonts w:cstheme="minorHAnsi"/>
          <w:noProof/>
        </w:rPr>
        <w:t>(Baker et al., 2006; Feitelson et al., 2017; Frew et al., 2016; La Rosa &amp; Pappalardo, 2020)</w:t>
      </w:r>
      <w:r w:rsidRPr="00017346">
        <w:rPr>
          <w:rFonts w:cstheme="minorHAnsi"/>
        </w:rPr>
        <w:fldChar w:fldCharType="end"/>
      </w:r>
      <w:r w:rsidRPr="00017346">
        <w:rPr>
          <w:rFonts w:cstheme="minorHAnsi"/>
        </w:rPr>
        <w:t xml:space="preserve">. </w:t>
      </w:r>
      <w:r w:rsidR="00FC2DDA" w:rsidRPr="00017346">
        <w:rPr>
          <w:rFonts w:cstheme="minorHAnsi"/>
        </w:rPr>
        <w:t>Performance-based planning is an advanced urban planning methodology</w:t>
      </w:r>
      <w:r w:rsidR="00C6492B" w:rsidRPr="00017346">
        <w:rPr>
          <w:rFonts w:cstheme="minorHAnsi"/>
        </w:rPr>
        <w:t xml:space="preserve"> </w:t>
      </w:r>
      <w:r w:rsidR="00C6492B" w:rsidRPr="00017346">
        <w:rPr>
          <w:rFonts w:cstheme="minorHAnsi"/>
        </w:rPr>
        <w:fldChar w:fldCharType="begin"/>
      </w:r>
      <w:r w:rsidR="00C6492B" w:rsidRPr="00017346">
        <w:rPr>
          <w:rFonts w:cstheme="minorHAnsi"/>
        </w:rPr>
        <w:instrText xml:space="preserve"> ADDIN EN.CITE &lt;EndNote&gt;&lt;Cite&gt;&lt;Author&gt;Baker&lt;/Author&gt;&lt;Year&gt;2006&lt;/Year&gt;&lt;RecNum&gt;1044&lt;/RecNum&gt;&lt;DisplayText&gt;(Baker et al., 2006)&lt;/DisplayText&gt;&lt;record&gt;&lt;rec-number&gt;1044&lt;/rec-number&gt;&lt;foreign-keys&gt;&lt;key app="EN" db-id="p2epsatv599p51esx2n5sxvpwx2x5f02pfex" timestamp="0"&gt;1044&lt;/key&gt;&lt;/foreign-keys&gt;&lt;ref-type name="Journal Article"&gt;17&lt;/ref-type&gt;&lt;contributors&gt;&lt;authors&gt;&lt;author&gt;Baker, Douglas C&lt;/author&gt;&lt;author&gt;Sipe, Neil G&lt;/author&gt;&lt;author&gt;Gleeson, Brendan J&lt;/author&gt;&lt;/authors&gt;&lt;/contributors&gt;&lt;titles&gt;&lt;title&gt;Performance-based planning: perspectives from the United States, Australia, and New Zealand&lt;/title&gt;&lt;secondary-title&gt;Journal of Planning Education and Research&lt;/secondary-title&gt;&lt;/titles&gt;&lt;pages&gt;396-409&lt;/pages&gt;&lt;volume&gt;25&lt;/volume&gt;&lt;number&gt;4&lt;/number&gt;&lt;dates&gt;&lt;year&gt;2006&lt;/year&gt;&lt;/dates&gt;&lt;isbn&gt;0739-456X&lt;/isbn&gt;&lt;urls&gt;&lt;/urls&gt;&lt;/record&gt;&lt;/Cite&gt;&lt;/EndNote&gt;</w:instrText>
      </w:r>
      <w:r w:rsidR="00C6492B" w:rsidRPr="00017346">
        <w:rPr>
          <w:rFonts w:cstheme="minorHAnsi"/>
        </w:rPr>
        <w:fldChar w:fldCharType="separate"/>
      </w:r>
      <w:r w:rsidR="00C6492B" w:rsidRPr="00017346">
        <w:rPr>
          <w:rFonts w:cstheme="minorHAnsi"/>
          <w:noProof/>
        </w:rPr>
        <w:t>(Baker et al., 2006)</w:t>
      </w:r>
      <w:r w:rsidR="00C6492B" w:rsidRPr="00017346">
        <w:rPr>
          <w:rFonts w:cstheme="minorHAnsi"/>
        </w:rPr>
        <w:fldChar w:fldCharType="end"/>
      </w:r>
      <w:r w:rsidR="00FC2DDA" w:rsidRPr="00017346">
        <w:rPr>
          <w:rFonts w:cstheme="minorHAnsi"/>
        </w:rPr>
        <w:t xml:space="preserve"> </w:t>
      </w:r>
      <w:r w:rsidR="00471FE1" w:rsidRPr="00017346">
        <w:rPr>
          <w:rFonts w:cstheme="minorHAnsi"/>
        </w:rPr>
        <w:t xml:space="preserve">that involves multiple stakeholder participation </w:t>
      </w:r>
      <w:r w:rsidR="00471FE1" w:rsidRPr="00017346">
        <w:rPr>
          <w:rFonts w:cstheme="minorHAnsi"/>
        </w:rPr>
        <w:fldChar w:fldCharType="begin"/>
      </w:r>
      <w:r w:rsidR="00471FE1" w:rsidRPr="00017346">
        <w:rPr>
          <w:rFonts w:cstheme="minorHAnsi"/>
        </w:rPr>
        <w:instrText xml:space="preserve"> ADDIN EN.CITE &lt;EndNote&gt;&lt;Cite&gt;&lt;Author&gt;Faludi&lt;/Author&gt;&lt;Year&gt;2000&lt;/Year&gt;&lt;RecNum&gt;1704&lt;/RecNum&gt;&lt;DisplayText&gt;(Albrechts &amp;amp; Balducci, 2013; Faludi, 2000)&lt;/DisplayText&gt;&lt;record&gt;&lt;rec-number&gt;1704&lt;/rec-number&gt;&lt;foreign-keys&gt;&lt;key app="EN" db-id="p2epsatv599p51esx2n5sxvpwx2x5f02pfex" timestamp="1637148743"&gt;1704&lt;/key&gt;&lt;/foreign-keys&gt;&lt;ref-type name="Journal Article"&gt;17&lt;/ref-type&gt;&lt;contributors&gt;&lt;authors&gt;&lt;author&gt;Faludi, Andreas&lt;/author&gt;&lt;/authors&gt;&lt;/contributors&gt;&lt;titles&gt;&lt;title&gt;The performance of spatial planning&lt;/title&gt;&lt;secondary-title&gt;Planning practice and Research&lt;/secondary-title&gt;&lt;/titles&gt;&lt;periodical&gt;&lt;full-title&gt;Planning practice and Research&lt;/full-title&gt;&lt;/periodical&gt;&lt;pages&gt;299-318&lt;/pages&gt;&lt;volume&gt;15&lt;/volume&gt;&lt;number&gt;4&lt;/number&gt;&lt;dates&gt;&lt;year&gt;2000&lt;/year&gt;&lt;/dates&gt;&lt;isbn&gt;0269-7459&lt;/isbn&gt;&lt;urls&gt;&lt;/urls&gt;&lt;/record&gt;&lt;/Cite&gt;&lt;Cite&gt;&lt;Author&gt;Albrechts&lt;/Author&gt;&lt;Year&gt;2013&lt;/Year&gt;&lt;RecNum&gt;1706&lt;/RecNum&gt;&lt;record&gt;&lt;rec-number&gt;1706&lt;/rec-number&gt;&lt;foreign-keys&gt;&lt;key app="EN" db-id="p2epsatv599p51esx2n5sxvpwx2x5f02pfex" timestamp="1637148837"&gt;1706&lt;/key&gt;&lt;/foreign-keys&gt;&lt;ref-type name="Journal Article"&gt;17&lt;/ref-type&gt;&lt;contributors&gt;&lt;authors&gt;&lt;author&gt;Albrechts, Louis&lt;/author&gt;&lt;author&gt;Balducci, Alessandro&lt;/author&gt;&lt;/authors&gt;&lt;/contributors&gt;&lt;titles&gt;&lt;title&gt;Practicing strategic planning: In search of critical features to explain the strategic character of plans&lt;/title&gt;&lt;secondary-title&gt;disP-The Planning Review&lt;/secondary-title&gt;&lt;/titles&gt;&lt;periodical&gt;&lt;full-title&gt;disP-The Planning Review&lt;/full-title&gt;&lt;/periodical&gt;&lt;pages&gt;16-27&lt;/pages&gt;&lt;volume&gt;49&lt;/volume&gt;&lt;number&gt;3&lt;/number&gt;&lt;dates&gt;&lt;year&gt;2013&lt;/year&gt;&lt;/dates&gt;&lt;isbn&gt;0251-3625&lt;/isbn&gt;&lt;urls&gt;&lt;/urls&gt;&lt;/record&gt;&lt;/Cite&gt;&lt;/EndNote&gt;</w:instrText>
      </w:r>
      <w:r w:rsidR="00471FE1" w:rsidRPr="00017346">
        <w:rPr>
          <w:rFonts w:cstheme="minorHAnsi"/>
        </w:rPr>
        <w:fldChar w:fldCharType="separate"/>
      </w:r>
      <w:r w:rsidR="00471FE1" w:rsidRPr="00017346">
        <w:rPr>
          <w:rFonts w:cstheme="minorHAnsi"/>
          <w:noProof/>
        </w:rPr>
        <w:t>(Albrechts &amp; Balducci, 2013; Faludi, 2000)</w:t>
      </w:r>
      <w:r w:rsidR="00471FE1" w:rsidRPr="00017346">
        <w:rPr>
          <w:rFonts w:cstheme="minorHAnsi"/>
        </w:rPr>
        <w:fldChar w:fldCharType="end"/>
      </w:r>
      <w:r w:rsidR="00471FE1" w:rsidRPr="00017346">
        <w:rPr>
          <w:rFonts w:cstheme="minorHAnsi"/>
        </w:rPr>
        <w:t xml:space="preserve">. Although the traditional planning </w:t>
      </w:r>
      <w:r w:rsidR="001A19FD" w:rsidRPr="00017346">
        <w:rPr>
          <w:rFonts w:cstheme="minorHAnsi"/>
        </w:rPr>
        <w:t xml:space="preserve">approach </w:t>
      </w:r>
      <w:r w:rsidR="00471FE1" w:rsidRPr="00017346">
        <w:rPr>
          <w:rFonts w:cstheme="minorHAnsi"/>
        </w:rPr>
        <w:t xml:space="preserve">has a strong underpinning on conformance, performance-based planning </w:t>
      </w:r>
      <w:r w:rsidR="00FC2DDA" w:rsidRPr="00017346">
        <w:rPr>
          <w:rFonts w:cstheme="minorHAnsi"/>
        </w:rPr>
        <w:t xml:space="preserve">defines planning via reference frames that </w:t>
      </w:r>
      <w:r w:rsidR="00C6492B" w:rsidRPr="00017346">
        <w:rPr>
          <w:rFonts w:cstheme="minorHAnsi"/>
        </w:rPr>
        <w:t xml:space="preserve">can be easily adapted, </w:t>
      </w:r>
      <w:r w:rsidR="007F685D" w:rsidRPr="00017346">
        <w:rPr>
          <w:rFonts w:cstheme="minorHAnsi"/>
        </w:rPr>
        <w:t>transformed,</w:t>
      </w:r>
      <w:r w:rsidR="00C6492B" w:rsidRPr="00017346">
        <w:rPr>
          <w:rFonts w:cstheme="minorHAnsi"/>
        </w:rPr>
        <w:t xml:space="preserve"> and connected with the inherent dynamics of </w:t>
      </w:r>
      <w:r w:rsidR="00471FE1" w:rsidRPr="00017346">
        <w:rPr>
          <w:rFonts w:cstheme="minorHAnsi"/>
        </w:rPr>
        <w:t xml:space="preserve">modern-day </w:t>
      </w:r>
      <w:r w:rsidR="00C6492B" w:rsidRPr="00017346">
        <w:rPr>
          <w:rFonts w:cstheme="minorHAnsi"/>
        </w:rPr>
        <w:t xml:space="preserve">urban systems </w:t>
      </w:r>
      <w:r w:rsidR="00C6492B" w:rsidRPr="00017346">
        <w:rPr>
          <w:rFonts w:cstheme="minorHAnsi"/>
        </w:rPr>
        <w:fldChar w:fldCharType="begin">
          <w:fldData xml:space="preserve">PEVuZE5vdGU+PENpdGU+PEF1dGhvcj5Eb3JzdDwvQXV0aG9yPjxZZWFyPjIwMTk8L1llYXI+PFJl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=
</w:fldData>
        </w:fldChar>
      </w:r>
      <w:r w:rsidR="007F685D" w:rsidRPr="00017346">
        <w:rPr>
          <w:rFonts w:cstheme="minorHAnsi"/>
        </w:rPr>
        <w:instrText xml:space="preserve"> ADDIN EN.CITE </w:instrText>
      </w:r>
      <w:r w:rsidR="007F685D" w:rsidRPr="00017346">
        <w:rPr>
          <w:rFonts w:cstheme="minorHAnsi"/>
        </w:rPr>
        <w:fldChar w:fldCharType="begin">
          <w:fldData xml:space="preserve">PEVuZE5vdGU+PENpdGU+PEF1dGhvcj5Eb3JzdDwvQXV0aG9yPjxZZWFyPjIwMTk8L1llYXI+PFJl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=
</w:fldData>
        </w:fldChar>
      </w:r>
      <w:r w:rsidR="007F685D" w:rsidRPr="00017346">
        <w:rPr>
          <w:rFonts w:cstheme="minorHAnsi"/>
        </w:rPr>
        <w:instrText xml:space="preserve"> ADDIN EN.CITE.DATA </w:instrText>
      </w:r>
      <w:r w:rsidR="007F685D" w:rsidRPr="00017346">
        <w:rPr>
          <w:rFonts w:cstheme="minorHAnsi"/>
        </w:rPr>
      </w:r>
      <w:r w:rsidR="007F685D" w:rsidRPr="00017346">
        <w:rPr>
          <w:rFonts w:cstheme="minorHAnsi"/>
        </w:rPr>
        <w:fldChar w:fldCharType="end"/>
      </w:r>
      <w:r w:rsidR="00C6492B" w:rsidRPr="00017346">
        <w:rPr>
          <w:rFonts w:cstheme="minorHAnsi"/>
        </w:rPr>
      </w:r>
      <w:r w:rsidR="00C6492B" w:rsidRPr="00017346">
        <w:rPr>
          <w:rFonts w:cstheme="minorHAnsi"/>
        </w:rPr>
        <w:fldChar w:fldCharType="separate"/>
      </w:r>
      <w:r w:rsidR="007F685D" w:rsidRPr="00017346">
        <w:rPr>
          <w:rFonts w:cstheme="minorHAnsi"/>
          <w:noProof/>
        </w:rPr>
        <w:t>(Aigwi, Egbelakin, et al., 2019; Dorst et al., 2019; Pappalardo &amp; La Rosa, 2020)</w:t>
      </w:r>
      <w:r w:rsidR="00C6492B" w:rsidRPr="00017346">
        <w:rPr>
          <w:rFonts w:cstheme="minorHAnsi"/>
        </w:rPr>
        <w:fldChar w:fldCharType="end"/>
      </w:r>
      <w:r w:rsidR="00C6492B" w:rsidRPr="00017346">
        <w:rPr>
          <w:rFonts w:cstheme="minorHAnsi"/>
        </w:rPr>
        <w:t>.</w:t>
      </w:r>
      <w:r w:rsidR="002527ED" w:rsidRPr="00017346">
        <w:rPr>
          <w:rFonts w:cstheme="minorHAnsi"/>
        </w:rPr>
        <w:t xml:space="preserve"> </w:t>
      </w:r>
      <w:r w:rsidR="00B81FB4" w:rsidRPr="00017346">
        <w:rPr>
          <w:rFonts w:cstheme="minorHAnsi"/>
        </w:rPr>
        <w:t xml:space="preserve">The </w:t>
      </w:r>
      <w:r w:rsidR="007F685D" w:rsidRPr="00017346">
        <w:rPr>
          <w:rFonts w:cstheme="minorHAnsi"/>
        </w:rPr>
        <w:t xml:space="preserve">focus of the </w:t>
      </w:r>
      <w:r w:rsidR="00B81FB4" w:rsidRPr="00017346">
        <w:rPr>
          <w:rFonts w:cstheme="minorHAnsi"/>
        </w:rPr>
        <w:t>p</w:t>
      </w:r>
      <w:r w:rsidR="0020527C" w:rsidRPr="00017346">
        <w:rPr>
          <w:rFonts w:cstheme="minorHAnsi"/>
        </w:rPr>
        <w:t xml:space="preserve">erformance-based planning </w:t>
      </w:r>
      <w:r w:rsidR="00B81FB4" w:rsidRPr="00017346">
        <w:rPr>
          <w:rFonts w:cstheme="minorHAnsi"/>
        </w:rPr>
        <w:t xml:space="preserve">methodology </w:t>
      </w:r>
      <w:r w:rsidR="007F685D" w:rsidRPr="00017346">
        <w:rPr>
          <w:rFonts w:cstheme="minorHAnsi"/>
        </w:rPr>
        <w:t>is towards</w:t>
      </w:r>
      <w:r w:rsidR="0020527C" w:rsidRPr="00017346">
        <w:rPr>
          <w:rFonts w:cstheme="minorHAnsi"/>
        </w:rPr>
        <w:t xml:space="preserve"> achieving or accomplishing spatial transformation plan</w:t>
      </w:r>
      <w:r w:rsidR="00AF3880" w:rsidRPr="00017346">
        <w:rPr>
          <w:rFonts w:cstheme="minorHAnsi"/>
        </w:rPr>
        <w:t>s</w:t>
      </w:r>
      <w:r w:rsidR="0020527C" w:rsidRPr="00017346">
        <w:rPr>
          <w:rFonts w:cstheme="minorHAnsi"/>
        </w:rPr>
        <w:t xml:space="preserve"> by fulfilling </w:t>
      </w:r>
      <w:r w:rsidR="00AF3880" w:rsidRPr="00017346">
        <w:rPr>
          <w:rFonts w:cstheme="minorHAnsi"/>
        </w:rPr>
        <w:t>what the plans claim, promise</w:t>
      </w:r>
      <w:r w:rsidR="00B81FB4" w:rsidRPr="00017346">
        <w:rPr>
          <w:rFonts w:cstheme="minorHAnsi"/>
        </w:rPr>
        <w:t xml:space="preserve"> or request, with a fundamental assumption that the plans are policy references and </w:t>
      </w:r>
      <w:r w:rsidR="007F685D" w:rsidRPr="00017346">
        <w:rPr>
          <w:rFonts w:cstheme="minorHAnsi"/>
        </w:rPr>
        <w:t xml:space="preserve">that </w:t>
      </w:r>
      <w:r w:rsidR="00B81FB4" w:rsidRPr="00017346">
        <w:rPr>
          <w:rFonts w:cstheme="minorHAnsi"/>
        </w:rPr>
        <w:t xml:space="preserve">their implementation should pass through project approvals that can execute collective strategy </w:t>
      </w:r>
      <w:r w:rsidR="00B81FB4" w:rsidRPr="00017346">
        <w:rPr>
          <w:rFonts w:cstheme="minorHAnsi"/>
        </w:rPr>
        <w:fldChar w:fldCharType="begin"/>
      </w:r>
      <w:r w:rsidR="00B81FB4" w:rsidRPr="00017346">
        <w:rPr>
          <w:rFonts w:cstheme="minorHAnsi"/>
        </w:rPr>
        <w:instrText xml:space="preserve"> ADDIN EN.CITE &lt;EndNote&gt;&lt;Cite&gt;&lt;Author&gt;Janin Rivolin&lt;/Author&gt;&lt;Year&gt;2008&lt;/Year&gt;&lt;RecNum&gt;1699&lt;/RecNum&gt;&lt;DisplayText&gt;(Janin Rivolin, 2008)&lt;/DisplayText&gt;&lt;record&gt;&lt;rec-number&gt;1699&lt;/rec-number&gt;&lt;foreign-keys&gt;&lt;key app="EN" db-id="p2epsatv599p51esx2n5sxvpwx2x5f02pfex" timestamp="1637099598"&gt;1699&lt;/key&gt;&lt;/foreign-keys&gt;&lt;ref-type name="Journal Article"&gt;17&lt;/ref-type&gt;&lt;contributors&gt;&lt;authors&gt;&lt;author&gt;Janin Rivolin, Umberto&lt;/author&gt;&lt;/authors&gt;&lt;/contributors&gt;&lt;titles&gt;&lt;title&gt;Conforming and performing planning systems in Europe: An unbearable cohabitation&lt;/title&gt;&lt;secondary-title&gt;Planning, Practice &amp;amp; Research&lt;/secondary-title&gt;&lt;/titles&gt;&lt;periodical&gt;&lt;full-title&gt;Planning, Practice &amp;amp; Research&lt;/full-title&gt;&lt;/periodical&gt;&lt;pages&gt;167-186&lt;/pages&gt;&lt;volume&gt;23&lt;/volume&gt;&lt;number&gt;2&lt;/number&gt;&lt;dates&gt;&lt;year&gt;2008&lt;/year&gt;&lt;/dates&gt;&lt;isbn&gt;0269-7459&lt;/isbn&gt;&lt;urls&gt;&lt;/urls&gt;&lt;/record&gt;&lt;/Cite&gt;&lt;/EndNote&gt;</w:instrText>
      </w:r>
      <w:r w:rsidR="00B81FB4" w:rsidRPr="00017346">
        <w:rPr>
          <w:rFonts w:cstheme="minorHAnsi"/>
        </w:rPr>
        <w:fldChar w:fldCharType="separate"/>
      </w:r>
      <w:r w:rsidR="00B81FB4" w:rsidRPr="00017346">
        <w:rPr>
          <w:rFonts w:cstheme="minorHAnsi"/>
          <w:noProof/>
        </w:rPr>
        <w:t>(Janin Rivolin, 2008)</w:t>
      </w:r>
      <w:r w:rsidR="00B81FB4" w:rsidRPr="00017346">
        <w:rPr>
          <w:rFonts w:cstheme="minorHAnsi"/>
        </w:rPr>
        <w:fldChar w:fldCharType="end"/>
      </w:r>
      <w:r w:rsidR="00B81FB4" w:rsidRPr="00017346">
        <w:rPr>
          <w:rFonts w:cstheme="minorHAnsi"/>
        </w:rPr>
        <w:t>.</w:t>
      </w:r>
      <w:r w:rsidR="00A17280" w:rsidRPr="00017346">
        <w:rPr>
          <w:rFonts w:cstheme="minorHAnsi"/>
        </w:rPr>
        <w:t xml:space="preserve"> </w:t>
      </w:r>
    </w:p>
    <w:p w14:paraId="490AD9D2" w14:textId="2F0C79FE" w:rsidR="009E1F4D" w:rsidRPr="00017346" w:rsidRDefault="002527ED" w:rsidP="00630A38">
      <w:pPr>
        <w:spacing w:line="240" w:lineRule="auto"/>
        <w:jc w:val="both"/>
        <w:rPr>
          <w:rFonts w:cstheme="minorHAnsi"/>
        </w:rPr>
      </w:pPr>
      <w:r w:rsidRPr="00017346">
        <w:rPr>
          <w:rFonts w:cstheme="minorHAnsi"/>
        </w:rPr>
        <w:t>Extending</w:t>
      </w:r>
      <w:r w:rsidR="00C22274" w:rsidRPr="00017346">
        <w:rPr>
          <w:rFonts w:cstheme="minorHAnsi"/>
        </w:rPr>
        <w:t xml:space="preserve"> the performance-based planning </w:t>
      </w:r>
      <w:r w:rsidRPr="00017346">
        <w:rPr>
          <w:rFonts w:cstheme="minorHAnsi"/>
        </w:rPr>
        <w:t>methodology</w:t>
      </w:r>
      <w:r w:rsidR="00C22274" w:rsidRPr="00017346">
        <w:rPr>
          <w:rFonts w:cstheme="minorHAnsi"/>
        </w:rPr>
        <w:t xml:space="preserve"> to </w:t>
      </w:r>
      <w:r w:rsidRPr="00017346">
        <w:rPr>
          <w:rFonts w:cstheme="minorHAnsi"/>
        </w:rPr>
        <w:t xml:space="preserve">evaluate </w:t>
      </w:r>
      <w:r w:rsidR="00C22274" w:rsidRPr="00017346">
        <w:rPr>
          <w:rFonts w:cstheme="minorHAnsi"/>
        </w:rPr>
        <w:t xml:space="preserve">collaborative adaptive reuse decision-making </w:t>
      </w:r>
      <w:r w:rsidRPr="00017346">
        <w:rPr>
          <w:rFonts w:cstheme="minorHAnsi"/>
        </w:rPr>
        <w:t>processes</w:t>
      </w:r>
      <w:r w:rsidR="00C22274" w:rsidRPr="00017346">
        <w:rPr>
          <w:rFonts w:cstheme="minorHAnsi"/>
        </w:rPr>
        <w:t xml:space="preserve"> </w:t>
      </w:r>
      <w:r w:rsidR="009E1F4D" w:rsidRPr="00017346">
        <w:rPr>
          <w:rFonts w:cstheme="minorHAnsi"/>
        </w:rPr>
        <w:t xml:space="preserve">involves the practical assessment of </w:t>
      </w:r>
      <w:r w:rsidR="00C22274" w:rsidRPr="00017346">
        <w:rPr>
          <w:rFonts w:cstheme="minorHAnsi"/>
        </w:rPr>
        <w:t xml:space="preserve">relevant priority aspects and criteria </w:t>
      </w:r>
      <w:r w:rsidR="009E1F4D" w:rsidRPr="00017346">
        <w:rPr>
          <w:rFonts w:cstheme="minorHAnsi"/>
        </w:rPr>
        <w:t xml:space="preserve">with </w:t>
      </w:r>
      <w:r w:rsidR="00C22274" w:rsidRPr="00017346">
        <w:rPr>
          <w:rFonts w:cstheme="minorHAnsi"/>
        </w:rPr>
        <w:t>fixed quantitative limits on satisfactory adaptive reuse standards</w:t>
      </w:r>
      <w:r w:rsidR="009E1F4D" w:rsidRPr="00017346">
        <w:rPr>
          <w:rFonts w:cstheme="minorHAnsi"/>
        </w:rPr>
        <w:t xml:space="preserve"> for effective outcomes </w:t>
      </w:r>
      <w:r w:rsidR="009E1F4D" w:rsidRPr="00017346">
        <w:rPr>
          <w:rFonts w:cstheme="minorHAnsi"/>
        </w:rPr>
        <w:fldChar w:fldCharType="begin"/>
      </w:r>
      <w:r w:rsidR="000B3F2E" w:rsidRPr="00017346">
        <w:rPr>
          <w:rFonts w:cstheme="minorHAnsi"/>
        </w:rPr>
        <w:instrText xml:space="preserve"> ADDIN EN.CITE &lt;EndNote&gt;&lt;Cite&gt;&lt;Author&gt;Aigwi&lt;/Author&gt;&lt;Year&gt;2020&lt;/Year&gt;&lt;RecNum&gt;1460&lt;/RecNum&gt;&lt;DisplayText&gt;(Aigwi, Ingham, et al., 2020; Aigwi, Phipps,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Cite&gt;&lt;Author&gt;Aigwi&lt;/Author&gt;&lt;Year&gt;2020&lt;/Year&gt;&lt;RecNum&gt;1340&lt;/RecNum&gt;&lt;record&gt;&lt;rec-number&gt;1340&lt;/rec-number&gt;&lt;foreign-keys&gt;&lt;key app="EN" db-id="p2epsatv599p51esx2n5sxvpwx2x5f02pfex" timestamp="1585242836"&gt;1340&lt;/key&gt;&lt;/foreign-keys&gt;&lt;ref-type name="Journal Article"&gt;17&lt;/ref-type&gt;&lt;contributors&gt;&lt;authors&gt;&lt;author&gt;Aigwi, Itohan Esther&lt;/author&gt;&lt;author&gt;Phipps, Robyn&lt;/author&gt;&lt;author&gt;Ingham, Jason&lt;/author&gt;&lt;author&gt;Filippova, Olga&lt;/author&gt;&lt;/authors&gt;&lt;/contributors&gt;&lt;titles&gt;&lt;title&gt;Characterisation of Adaptive Reuse Stakeholders and the Effectiveness of Collaborative Rationality Towards Building Resilient Urban Areas&lt;/title&gt;&lt;secondary-title&gt;Systemic Practice and Action Research&lt;/secondary-title&gt;&lt;/titles&gt;&lt;periodical&gt;&lt;full-title&gt;Systemic Practice and Action Research&lt;/full-title&gt;&lt;/periodical&gt;&lt;pages&gt;141-151&lt;/pages&gt;&lt;volume&gt;34&lt;/volume&gt;&lt;number&gt;4&lt;/number&gt;&lt;dates&gt;&lt;year&gt;2020&lt;/year&gt;&lt;/dates&gt;&lt;isbn&gt;1573-9295&lt;/isbn&gt;&lt;urls&gt;&lt;/urls&gt;&lt;electronic-resource-num&gt;https://doi.org/10.1007/s11213-020-09521-0&lt;/electronic-resource-num&gt;&lt;/record&gt;&lt;/Cite&gt;&lt;/EndNote&gt;</w:instrText>
      </w:r>
      <w:r w:rsidR="009E1F4D" w:rsidRPr="00017346">
        <w:rPr>
          <w:rFonts w:cstheme="minorHAnsi"/>
        </w:rPr>
        <w:fldChar w:fldCharType="separate"/>
      </w:r>
      <w:r w:rsidR="00B851FD" w:rsidRPr="00017346">
        <w:rPr>
          <w:rFonts w:cstheme="minorHAnsi"/>
          <w:noProof/>
        </w:rPr>
        <w:t>(Aigwi, Ingham, et al., 2020; Aigwi, Phipps, et al., 2020)</w:t>
      </w:r>
      <w:r w:rsidR="009E1F4D" w:rsidRPr="00017346">
        <w:rPr>
          <w:rFonts w:cstheme="minorHAnsi"/>
        </w:rPr>
        <w:fldChar w:fldCharType="end"/>
      </w:r>
      <w:r w:rsidR="00C22274" w:rsidRPr="00017346">
        <w:rPr>
          <w:rFonts w:cstheme="minorHAnsi"/>
        </w:rPr>
        <w:t xml:space="preserve">. </w:t>
      </w:r>
      <w:r w:rsidR="009E1F4D" w:rsidRPr="00017346">
        <w:rPr>
          <w:rFonts w:cstheme="minorHAnsi"/>
        </w:rPr>
        <w:t xml:space="preserve">Accordingly, the </w:t>
      </w:r>
      <w:r w:rsidR="003C6CBA" w:rsidRPr="00017346">
        <w:rPr>
          <w:rFonts w:cstheme="minorHAnsi"/>
        </w:rPr>
        <w:t>critical</w:t>
      </w:r>
      <w:r w:rsidR="009E1F4D" w:rsidRPr="00017346">
        <w:rPr>
          <w:rFonts w:cstheme="minorHAnsi"/>
        </w:rPr>
        <w:t xml:space="preserve"> mechanisms of the performance-based planning approach </w:t>
      </w:r>
      <w:r w:rsidR="0030422C" w:rsidRPr="00017346">
        <w:rPr>
          <w:rFonts w:cstheme="minorHAnsi"/>
        </w:rPr>
        <w:t>to prioritise historical buildings for adaptive reuse should include priority aspects and criteria that would give a detailed description of efficient and effective adaptive reuse outcome</w:t>
      </w:r>
      <w:r w:rsidR="00DE31FC" w:rsidRPr="00017346">
        <w:rPr>
          <w:rFonts w:cstheme="minorHAnsi"/>
        </w:rPr>
        <w:t>s</w:t>
      </w:r>
      <w:r w:rsidR="0030422C" w:rsidRPr="00017346">
        <w:rPr>
          <w:rFonts w:cstheme="minorHAnsi"/>
        </w:rPr>
        <w:t xml:space="preserve">. </w:t>
      </w:r>
      <w:r w:rsidR="00DE31FC" w:rsidRPr="00017346">
        <w:rPr>
          <w:rFonts w:cstheme="minorHAnsi"/>
        </w:rPr>
        <w:t>However, a</w:t>
      </w:r>
      <w:r w:rsidR="0030422C" w:rsidRPr="00017346">
        <w:rPr>
          <w:rFonts w:cstheme="minorHAnsi"/>
        </w:rPr>
        <w:t xml:space="preserve">s performance-based planning approaches continue to inspire adaptive reuse decision-makers to promote urban resilience through the retention of historical buildings </w:t>
      </w:r>
      <w:r w:rsidR="00B851FD" w:rsidRPr="00017346">
        <w:rPr>
          <w:rFonts w:cstheme="minorHAnsi"/>
        </w:rPr>
        <w:fldChar w:fldCharType="begin"/>
      </w:r>
      <w:r w:rsidR="00B81FB4" w:rsidRPr="00017346">
        <w:rPr>
          <w:rFonts w:cstheme="minorHAnsi"/>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B851FD" w:rsidRPr="00017346">
        <w:rPr>
          <w:rFonts w:cstheme="minorHAnsi"/>
        </w:rPr>
        <w:fldChar w:fldCharType="separate"/>
      </w:r>
      <w:r w:rsidR="00474486" w:rsidRPr="00017346">
        <w:rPr>
          <w:rFonts w:cstheme="minorHAnsi"/>
          <w:noProof/>
        </w:rPr>
        <w:t>(Aigwi, Egbelakin, et al., 2019)</w:t>
      </w:r>
      <w:r w:rsidR="00B851FD" w:rsidRPr="00017346">
        <w:rPr>
          <w:rFonts w:cstheme="minorHAnsi"/>
        </w:rPr>
        <w:fldChar w:fldCharType="end"/>
      </w:r>
      <w:r w:rsidR="0030422C" w:rsidRPr="00017346">
        <w:rPr>
          <w:rFonts w:cstheme="minorHAnsi"/>
        </w:rPr>
        <w:t xml:space="preserve">, </w:t>
      </w:r>
      <w:r w:rsidR="00B851FD" w:rsidRPr="00017346">
        <w:rPr>
          <w:rFonts w:cstheme="minorHAnsi"/>
        </w:rPr>
        <w:t>no study has applied the</w:t>
      </w:r>
      <w:r w:rsidR="0030422C" w:rsidRPr="00017346">
        <w:rPr>
          <w:rFonts w:cstheme="minorHAnsi"/>
        </w:rPr>
        <w:t xml:space="preserve"> performance-based </w:t>
      </w:r>
      <w:r w:rsidR="00B851FD" w:rsidRPr="00017346">
        <w:rPr>
          <w:rFonts w:cstheme="minorHAnsi"/>
        </w:rPr>
        <w:t xml:space="preserve">MCDA </w:t>
      </w:r>
      <w:r w:rsidR="0030422C" w:rsidRPr="00017346">
        <w:rPr>
          <w:rFonts w:cstheme="minorHAnsi"/>
        </w:rPr>
        <w:t xml:space="preserve">methodology </w:t>
      </w:r>
      <w:r w:rsidR="00B851FD" w:rsidRPr="00017346">
        <w:rPr>
          <w:rFonts w:cstheme="minorHAnsi"/>
        </w:rPr>
        <w:t>to</w:t>
      </w:r>
      <w:r w:rsidR="0030422C" w:rsidRPr="00017346">
        <w:rPr>
          <w:rFonts w:cstheme="minorHAnsi"/>
        </w:rPr>
        <w:t xml:space="preserve"> </w:t>
      </w:r>
      <w:r w:rsidR="00B851FD" w:rsidRPr="00017346">
        <w:rPr>
          <w:rFonts w:cstheme="minorHAnsi"/>
        </w:rPr>
        <w:t>weigh</w:t>
      </w:r>
      <w:r w:rsidR="0030422C" w:rsidRPr="00017346">
        <w:rPr>
          <w:rFonts w:cstheme="minorHAnsi"/>
        </w:rPr>
        <w:t xml:space="preserve"> the influences of identified adaptive reuse parameters on </w:t>
      </w:r>
      <w:r w:rsidR="007C2010" w:rsidRPr="00017346">
        <w:rPr>
          <w:rFonts w:cstheme="minorHAnsi"/>
        </w:rPr>
        <w:t>an</w:t>
      </w:r>
      <w:r w:rsidR="0030422C" w:rsidRPr="00017346">
        <w:rPr>
          <w:rFonts w:cstheme="minorHAnsi"/>
        </w:rPr>
        <w:t xml:space="preserve"> optimal adaptive reuse </w:t>
      </w:r>
      <w:r w:rsidR="007C2010" w:rsidRPr="00017346">
        <w:rPr>
          <w:rFonts w:cstheme="minorHAnsi"/>
        </w:rPr>
        <w:t>project intervention</w:t>
      </w:r>
      <w:r w:rsidR="0030422C" w:rsidRPr="00017346">
        <w:rPr>
          <w:rFonts w:cstheme="minorHAnsi"/>
        </w:rPr>
        <w:t xml:space="preserve"> in Auckland</w:t>
      </w:r>
      <w:r w:rsidR="00B851FD" w:rsidRPr="00017346">
        <w:rPr>
          <w:rFonts w:cstheme="minorHAnsi"/>
        </w:rPr>
        <w:t>, New Zealand</w:t>
      </w:r>
      <w:r w:rsidR="0030422C" w:rsidRPr="00017346">
        <w:rPr>
          <w:rFonts w:cstheme="minorHAnsi"/>
        </w:rPr>
        <w:t>.</w:t>
      </w:r>
    </w:p>
    <w:p w14:paraId="1424D6E6" w14:textId="77FC839F" w:rsidR="004D501F" w:rsidRPr="00017346" w:rsidRDefault="00B851FD" w:rsidP="00630A38">
      <w:pPr>
        <w:spacing w:line="240" w:lineRule="auto"/>
        <w:jc w:val="both"/>
        <w:rPr>
          <w:rFonts w:cstheme="minorHAnsi"/>
        </w:rPr>
      </w:pPr>
      <w:r w:rsidRPr="00017346">
        <w:rPr>
          <w:rFonts w:cstheme="minorHAnsi"/>
        </w:rPr>
        <w:t>T</w:t>
      </w:r>
      <w:r w:rsidR="00AF180E" w:rsidRPr="00017346">
        <w:rPr>
          <w:rFonts w:cstheme="minorHAnsi"/>
        </w:rPr>
        <w:t>his paper</w:t>
      </w:r>
      <w:r w:rsidR="003C6CBA" w:rsidRPr="00017346">
        <w:rPr>
          <w:rFonts w:cstheme="minorHAnsi"/>
        </w:rPr>
        <w:t>, therefore,</w:t>
      </w:r>
      <w:r w:rsidR="00AF180E" w:rsidRPr="00017346">
        <w:rPr>
          <w:rFonts w:cstheme="minorHAnsi"/>
        </w:rPr>
        <w:t xml:space="preserve"> explores the applicability of </w:t>
      </w:r>
      <w:r w:rsidR="008A40D2" w:rsidRPr="00017346">
        <w:rPr>
          <w:rFonts w:cstheme="minorHAnsi"/>
        </w:rPr>
        <w:t xml:space="preserve">the </w:t>
      </w:r>
      <w:r w:rsidR="00AF180E" w:rsidRPr="00017346">
        <w:rPr>
          <w:rFonts w:cstheme="minorHAnsi"/>
        </w:rPr>
        <w:t xml:space="preserve">performance-based </w:t>
      </w:r>
      <w:bookmarkStart w:id="8" w:name="_Hlk43175307"/>
      <w:r w:rsidR="00AF180E" w:rsidRPr="00017346">
        <w:rPr>
          <w:rFonts w:cstheme="minorHAnsi"/>
        </w:rPr>
        <w:t>MCDA</w:t>
      </w:r>
      <w:bookmarkEnd w:id="8"/>
      <w:r w:rsidR="00AF180E" w:rsidRPr="00017346">
        <w:rPr>
          <w:rFonts w:cstheme="minorHAnsi"/>
        </w:rPr>
        <w:t xml:space="preserve"> framework</w:t>
      </w:r>
      <w:r w:rsidR="008A40D2" w:rsidRPr="00017346">
        <w:rPr>
          <w:rFonts w:cstheme="minorHAnsi"/>
        </w:rPr>
        <w:t xml:space="preserve"> developed by </w:t>
      </w:r>
      <w:r w:rsidR="008A40D2" w:rsidRPr="00017346">
        <w:rPr>
          <w:rFonts w:cstheme="minorHAnsi"/>
        </w:rPr>
        <w:fldChar w:fldCharType="begin"/>
      </w:r>
      <w:r w:rsidR="008A40D2" w:rsidRPr="00017346">
        <w:rPr>
          <w:rFonts w:cstheme="minorHAnsi"/>
        </w:rPr>
        <w:instrText xml:space="preserve"> ADDIN EN.CITE &lt;EndNote&gt;&lt;Cite AuthorYear="1"&gt;&lt;Author&gt;Aigwi&lt;/Author&gt;&lt;Year&gt;2020&lt;/Year&gt;&lt;RecNum&gt;1460&lt;/RecNum&gt;&lt;DisplayText&gt;Aigwi,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8A40D2" w:rsidRPr="00017346">
        <w:rPr>
          <w:rFonts w:cstheme="minorHAnsi"/>
        </w:rPr>
        <w:fldChar w:fldCharType="separate"/>
      </w:r>
      <w:r w:rsidR="008A40D2" w:rsidRPr="00017346">
        <w:rPr>
          <w:rFonts w:cstheme="minorHAnsi"/>
          <w:noProof/>
        </w:rPr>
        <w:t>Aigwi, Ingham, et al. (2020)</w:t>
      </w:r>
      <w:r w:rsidR="008A40D2" w:rsidRPr="00017346">
        <w:rPr>
          <w:rFonts w:cstheme="minorHAnsi"/>
        </w:rPr>
        <w:fldChar w:fldCharType="end"/>
      </w:r>
      <w:r w:rsidR="00AF180E" w:rsidRPr="00017346">
        <w:rPr>
          <w:rFonts w:cstheme="minorHAnsi"/>
        </w:rPr>
        <w:t xml:space="preserve"> to prioritise underutilised historical buildings for adaptive reuse in Auckland, New Zealand, while balancing the diverse interest of the relevant adaptive reuse stakeholders.</w:t>
      </w:r>
      <w:bookmarkEnd w:id="5"/>
    </w:p>
    <w:p w14:paraId="2D526DBD" w14:textId="77777777" w:rsidR="00EC1134" w:rsidRPr="00017346" w:rsidRDefault="00EC1134" w:rsidP="00630A38">
      <w:pPr>
        <w:spacing w:line="240" w:lineRule="auto"/>
        <w:jc w:val="both"/>
        <w:rPr>
          <w:rFonts w:cstheme="minorHAnsi"/>
        </w:rPr>
      </w:pPr>
    </w:p>
    <w:p w14:paraId="6C985249" w14:textId="7F857B09" w:rsidR="008C5402" w:rsidRPr="00017346" w:rsidRDefault="00C310B4" w:rsidP="00630A38">
      <w:pPr>
        <w:pStyle w:val="ListParagraph"/>
        <w:widowControl w:val="0"/>
        <w:numPr>
          <w:ilvl w:val="0"/>
          <w:numId w:val="40"/>
        </w:numPr>
        <w:spacing w:after="120"/>
        <w:jc w:val="both"/>
        <w:rPr>
          <w:rFonts w:asciiTheme="minorHAnsi" w:hAnsiTheme="minorHAnsi" w:cstheme="minorHAnsi"/>
          <w:b/>
          <w:bCs/>
          <w:sz w:val="28"/>
          <w:szCs w:val="28"/>
        </w:rPr>
      </w:pPr>
      <w:bookmarkStart w:id="9" w:name="_Hlk44722467"/>
      <w:r w:rsidRPr="00017346">
        <w:rPr>
          <w:rFonts w:asciiTheme="minorHAnsi" w:hAnsiTheme="minorHAnsi" w:cstheme="minorHAnsi"/>
          <w:b/>
          <w:bCs/>
          <w:sz w:val="28"/>
          <w:szCs w:val="28"/>
        </w:rPr>
        <w:lastRenderedPageBreak/>
        <w:t>Methods</w:t>
      </w:r>
    </w:p>
    <w:p w14:paraId="18F1A122" w14:textId="593B15F3" w:rsidR="005A1AA6" w:rsidRPr="00017346" w:rsidRDefault="00261EB7" w:rsidP="00630A38">
      <w:pPr>
        <w:widowControl w:val="0"/>
        <w:spacing w:after="120" w:line="240" w:lineRule="auto"/>
        <w:jc w:val="both"/>
        <w:rPr>
          <w:rFonts w:cstheme="minorHAnsi"/>
          <w:lang w:val="en-GB"/>
        </w:rPr>
      </w:pPr>
      <w:bookmarkStart w:id="10" w:name="_Hlk50515409"/>
      <w:bookmarkStart w:id="11" w:name="_Hlk17507107"/>
      <w:bookmarkEnd w:id="9"/>
      <w:r w:rsidRPr="00017346">
        <w:rPr>
          <w:rFonts w:cstheme="minorHAnsi"/>
          <w:lang w:val="en-GB"/>
        </w:rPr>
        <w:t xml:space="preserve">This study focuses on applying a performance-based framework to (i) </w:t>
      </w:r>
      <w:bookmarkStart w:id="12" w:name="_Hlk44869629"/>
      <w:r w:rsidRPr="00017346">
        <w:rPr>
          <w:rFonts w:cstheme="minorHAnsi"/>
          <w:lang w:val="en-GB"/>
        </w:rPr>
        <w:t>prioritise underutilised historical building alternatives for adaptive reuse interventions</w:t>
      </w:r>
      <w:bookmarkEnd w:id="12"/>
      <w:r w:rsidRPr="00017346">
        <w:rPr>
          <w:rFonts w:cstheme="minorHAnsi"/>
          <w:lang w:val="en-GB"/>
        </w:rPr>
        <w:t xml:space="preserve">; and (ii) balance the diverse interests of all relevant adaptive reuse stakeholders. The </w:t>
      </w:r>
      <w:r w:rsidR="00E44B8B" w:rsidRPr="00017346">
        <w:rPr>
          <w:rFonts w:cstheme="minorHAnsi"/>
          <w:lang w:val="en-GB"/>
        </w:rPr>
        <w:t xml:space="preserve">performance-based MCDA framework </w:t>
      </w:r>
      <w:r w:rsidR="00E44B8B" w:rsidRPr="00017346">
        <w:rPr>
          <w:rFonts w:cstheme="minorHAnsi"/>
          <w:lang w:val="en-GB"/>
        </w:rPr>
        <w:fldChar w:fldCharType="begin">
          <w:fldData xml:space="preserve">PEVuZE5vdGU+PENpdGU+PEF1dGhvcj5BaWd3aTwvQXV0aG9yPjxZZWFyPjIwMTk8L1llYXI+PFJl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</w:fldData>
        </w:fldChar>
      </w:r>
      <w:r w:rsidR="00B81FB4" w:rsidRPr="00017346">
        <w:rPr>
          <w:rFonts w:cstheme="minorHAnsi"/>
          <w:lang w:val="en-GB"/>
        </w:rPr>
        <w:instrText xml:space="preserve"> ADDIN EN.CITE </w:instrText>
      </w:r>
      <w:r w:rsidR="00B81FB4" w:rsidRPr="00017346">
        <w:rPr>
          <w:rFonts w:cstheme="minorHAnsi"/>
          <w:lang w:val="en-GB"/>
        </w:rPr>
        <w:fldChar w:fldCharType="begin">
          <w:fldData xml:space="preserve">PEVuZE5vdGU+PENpdGU+PEF1dGhvcj5BaWd3aTwvQXV0aG9yPjxZZWFyPjIwMTk8L1llYXI+PFJl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</w:fldData>
        </w:fldChar>
      </w:r>
      <w:r w:rsidR="00B81FB4" w:rsidRPr="00017346">
        <w:rPr>
          <w:rFonts w:cstheme="minorHAnsi"/>
          <w:lang w:val="en-GB"/>
        </w:rPr>
        <w:instrText xml:space="preserve"> ADDIN EN.CITE.DATA </w:instrText>
      </w:r>
      <w:r w:rsidR="00B81FB4" w:rsidRPr="00017346">
        <w:rPr>
          <w:rFonts w:cstheme="minorHAnsi"/>
          <w:lang w:val="en-GB"/>
        </w:rPr>
      </w:r>
      <w:r w:rsidR="00B81FB4" w:rsidRPr="00017346">
        <w:rPr>
          <w:rFonts w:cstheme="minorHAnsi"/>
          <w:lang w:val="en-GB"/>
        </w:rPr>
        <w:fldChar w:fldCharType="end"/>
      </w:r>
      <w:r w:rsidR="00E44B8B" w:rsidRPr="00017346">
        <w:rPr>
          <w:rFonts w:cstheme="minorHAnsi"/>
          <w:lang w:val="en-GB"/>
        </w:rPr>
      </w:r>
      <w:r w:rsidR="00E44B8B" w:rsidRPr="00017346">
        <w:rPr>
          <w:rFonts w:cstheme="minorHAnsi"/>
          <w:lang w:val="en-GB"/>
        </w:rPr>
        <w:fldChar w:fldCharType="separate"/>
      </w:r>
      <w:r w:rsidR="00474486" w:rsidRPr="00017346">
        <w:rPr>
          <w:rFonts w:cstheme="minorHAnsi"/>
          <w:noProof/>
          <w:lang w:val="en-GB"/>
        </w:rPr>
        <w:t>(Aigwi, Egbelakin, et al., 2019; Aigwi, Ingham, et al., 2020)</w:t>
      </w:r>
      <w:r w:rsidR="00E44B8B" w:rsidRPr="00017346">
        <w:rPr>
          <w:rFonts w:cstheme="minorHAnsi"/>
          <w:lang w:val="en-GB"/>
        </w:rPr>
        <w:fldChar w:fldCharType="end"/>
      </w:r>
      <w:r w:rsidR="00E44B8B" w:rsidRPr="00017346">
        <w:rPr>
          <w:rFonts w:cstheme="minorHAnsi"/>
          <w:lang w:val="en-GB"/>
        </w:rPr>
        <w:t xml:space="preserve"> is adopted to guide </w:t>
      </w:r>
      <w:r w:rsidR="00D57712" w:rsidRPr="00017346">
        <w:rPr>
          <w:rFonts w:cstheme="minorHAnsi"/>
          <w:lang w:val="en-GB"/>
        </w:rPr>
        <w:t xml:space="preserve">the </w:t>
      </w:r>
      <w:r w:rsidR="00E44B8B" w:rsidRPr="00017346">
        <w:rPr>
          <w:rFonts w:cstheme="minorHAnsi"/>
          <w:lang w:val="en-GB"/>
        </w:rPr>
        <w:t xml:space="preserve">formalised process for the provision of </w:t>
      </w:r>
      <w:r w:rsidR="003C6CBA" w:rsidRPr="00017346">
        <w:rPr>
          <w:rFonts w:cstheme="minorHAnsi"/>
          <w:lang w:val="en-GB"/>
        </w:rPr>
        <w:t xml:space="preserve">the </w:t>
      </w:r>
      <w:r w:rsidR="00E44B8B" w:rsidRPr="00017346">
        <w:rPr>
          <w:rFonts w:cstheme="minorHAnsi"/>
          <w:lang w:val="en-GB"/>
        </w:rPr>
        <w:t xml:space="preserve">systemic and transparent adaptive reuse decision-making process </w:t>
      </w:r>
      <w:r w:rsidR="00E44B8B" w:rsidRPr="00017346">
        <w:rPr>
          <w:rFonts w:cstheme="minorHAnsi"/>
          <w:lang w:val="en-GB"/>
        </w:rPr>
        <w:fldChar w:fldCharType="begin"/>
      </w:r>
      <w:r w:rsidR="00E44B8B" w:rsidRPr="00017346">
        <w:rPr>
          <w:rFonts w:cstheme="minorHAnsi"/>
          <w:lang w:val="en-GB"/>
        </w:rPr>
        <w:instrText xml:space="preserve"> ADDIN EN.CITE &lt;EndNote&gt;&lt;Cite&gt;&lt;Author&gt;Belton&lt;/Author&gt;&lt;Year&gt;2010&lt;/Year&gt;&lt;RecNum&gt;973&lt;/RecNum&gt;&lt;DisplayText&gt;(Belton &amp;amp; Stewart, 2010)&lt;/DisplayText&gt;&lt;record&gt;&lt;rec-number&gt;973&lt;/rec-number&gt;&lt;foreign-keys&gt;&lt;key app="EN" db-id="p2epsatv599p51esx2n5sxvpwx2x5f02pfex" timestamp="0"&gt;973&lt;/key&gt;&lt;/foreign-keys&gt;&lt;ref-type name="Book Section"&gt;5&lt;/ref-type&gt;&lt;contributors&gt;&lt;authors&gt;&lt;author&gt;Belton, Valerie&lt;/author&gt;&lt;author&gt;Stewart, Theodor&lt;/author&gt;&lt;/authors&gt;&lt;/contributors&gt;&lt;titles&gt;&lt;title&gt;Problem structuring and multiple criteria decision analysis&lt;/title&gt;&lt;secondary-title&gt;Trends in multiple criteria decision analysis&lt;/secondary-title&gt;&lt;/titles&gt;&lt;pages&gt;209-239&lt;/pages&gt;&lt;dates&gt;&lt;year&gt;2010&lt;/year&gt;&lt;/dates&gt;&lt;publisher&gt;Springer&lt;/publisher&gt;&lt;urls&gt;&lt;/urls&gt;&lt;/record&gt;&lt;/Cite&gt;&lt;/EndNote&gt;</w:instrText>
      </w:r>
      <w:r w:rsidR="00E44B8B" w:rsidRPr="00017346">
        <w:rPr>
          <w:rFonts w:cstheme="minorHAnsi"/>
          <w:lang w:val="en-GB"/>
        </w:rPr>
        <w:fldChar w:fldCharType="separate"/>
      </w:r>
      <w:r w:rsidR="00E44B8B" w:rsidRPr="00017346">
        <w:rPr>
          <w:rFonts w:cstheme="minorHAnsi"/>
          <w:noProof/>
          <w:lang w:val="en-GB"/>
        </w:rPr>
        <w:t>(Belton &amp; Stewart, 2010)</w:t>
      </w:r>
      <w:r w:rsidR="00E44B8B" w:rsidRPr="00017346">
        <w:rPr>
          <w:rFonts w:cstheme="minorHAnsi"/>
          <w:lang w:val="en-GB"/>
        </w:rPr>
        <w:fldChar w:fldCharType="end"/>
      </w:r>
      <w:r w:rsidR="00E44B8B" w:rsidRPr="00017346">
        <w:rPr>
          <w:rFonts w:cstheme="minorHAnsi"/>
          <w:lang w:val="en-GB"/>
        </w:rPr>
        <w:t>. Accordingly, four significant phases will be explored when applying the performance-based MCDA technique</w:t>
      </w:r>
      <w:r w:rsidR="00D57712" w:rsidRPr="00017346">
        <w:rPr>
          <w:rFonts w:cstheme="minorHAnsi"/>
          <w:lang w:val="en-GB"/>
        </w:rPr>
        <w:t xml:space="preserve"> </w:t>
      </w:r>
      <w:r w:rsidR="00D57712" w:rsidRPr="00017346">
        <w:rPr>
          <w:rFonts w:cstheme="minorHAnsi"/>
          <w:lang w:val="en-GB"/>
        </w:rPr>
        <w:fldChar w:fldCharType="begin"/>
      </w:r>
      <w:r w:rsidR="00B81FB4" w:rsidRPr="00017346">
        <w:rPr>
          <w:rFonts w:cstheme="minorHAnsi"/>
          <w:lang w:val="en-GB"/>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D57712" w:rsidRPr="00017346">
        <w:rPr>
          <w:rFonts w:cstheme="minorHAnsi"/>
          <w:lang w:val="en-GB"/>
        </w:rPr>
        <w:fldChar w:fldCharType="separate"/>
      </w:r>
      <w:r w:rsidR="00474486" w:rsidRPr="00017346">
        <w:rPr>
          <w:rFonts w:cstheme="minorHAnsi"/>
          <w:noProof/>
          <w:lang w:val="en-GB"/>
        </w:rPr>
        <w:t>(Aigwi, Egbelakin, et al., 2019)</w:t>
      </w:r>
      <w:r w:rsidR="00D57712" w:rsidRPr="00017346">
        <w:rPr>
          <w:rFonts w:cstheme="minorHAnsi"/>
          <w:lang w:val="en-GB"/>
        </w:rPr>
        <w:fldChar w:fldCharType="end"/>
      </w:r>
      <w:r w:rsidR="00D57712" w:rsidRPr="00017346">
        <w:rPr>
          <w:rFonts w:cstheme="minorHAnsi"/>
          <w:lang w:val="en-GB"/>
        </w:rPr>
        <w:t xml:space="preserve">: (i) identification, interpretation and establishment of alternatives and criteria; (ii) definition and interpretation of qualitative information, inter-criteria preferences such as scores, and intra-criteria preferences such as weightings; (iii) ranking of best alternative through </w:t>
      </w:r>
      <w:r w:rsidR="003C6CBA" w:rsidRPr="00017346">
        <w:rPr>
          <w:rFonts w:cstheme="minorHAnsi"/>
          <w:lang w:val="en-GB"/>
        </w:rPr>
        <w:t xml:space="preserve">the </w:t>
      </w:r>
      <w:r w:rsidR="00D57712" w:rsidRPr="00017346">
        <w:rPr>
          <w:rFonts w:cstheme="minorHAnsi"/>
          <w:lang w:val="en-GB"/>
        </w:rPr>
        <w:t xml:space="preserve">aggregation of choice functions; and (iv) sensitivity analysis of the optimal outcome when </w:t>
      </w:r>
      <w:r w:rsidR="00F33817" w:rsidRPr="00017346">
        <w:rPr>
          <w:rFonts w:cstheme="minorHAnsi"/>
          <w:lang w:val="en-GB"/>
        </w:rPr>
        <w:t>all measured parameters are varied</w:t>
      </w:r>
      <w:r w:rsidR="00D57712" w:rsidRPr="00017346">
        <w:rPr>
          <w:rFonts w:cstheme="minorHAnsi"/>
          <w:lang w:val="en-GB"/>
        </w:rPr>
        <w:t>.</w:t>
      </w:r>
      <w:bookmarkEnd w:id="10"/>
      <w:bookmarkEnd w:id="11"/>
    </w:p>
    <w:p w14:paraId="67AB23BB" w14:textId="4E8C8596" w:rsidR="00E23B9F" w:rsidRPr="00017346" w:rsidRDefault="00407C84" w:rsidP="00630A38">
      <w:pPr>
        <w:spacing w:line="240" w:lineRule="auto"/>
        <w:jc w:val="both"/>
        <w:rPr>
          <w:rFonts w:cstheme="minorHAnsi"/>
          <w:bCs/>
          <w:i/>
          <w:iCs/>
          <w:lang w:val="en-GB"/>
        </w:rPr>
      </w:pPr>
      <w:bookmarkStart w:id="13" w:name="_Hlk17507672"/>
      <w:bookmarkStart w:id="14" w:name="_Hlk50515676"/>
      <w:r w:rsidRPr="00017346">
        <w:rPr>
          <w:rFonts w:cstheme="minorHAnsi"/>
          <w:bCs/>
          <w:i/>
          <w:iCs/>
          <w:lang w:val="en-GB"/>
        </w:rPr>
        <w:t>2.</w:t>
      </w:r>
      <w:r w:rsidR="003B3712" w:rsidRPr="00017346">
        <w:rPr>
          <w:rFonts w:cstheme="minorHAnsi"/>
          <w:bCs/>
          <w:i/>
          <w:iCs/>
          <w:lang w:val="en-GB"/>
        </w:rPr>
        <w:t>1</w:t>
      </w:r>
      <w:r w:rsidRPr="00017346">
        <w:rPr>
          <w:rFonts w:cstheme="minorHAnsi"/>
          <w:bCs/>
          <w:i/>
          <w:iCs/>
          <w:lang w:val="en-GB"/>
        </w:rPr>
        <w:t xml:space="preserve"> </w:t>
      </w:r>
      <w:r w:rsidR="00E23B9F" w:rsidRPr="00017346">
        <w:rPr>
          <w:rFonts w:cstheme="minorHAnsi"/>
          <w:bCs/>
          <w:i/>
          <w:iCs/>
          <w:lang w:val="en-GB"/>
        </w:rPr>
        <w:t>Data collection</w:t>
      </w:r>
      <w:bookmarkEnd w:id="13"/>
    </w:p>
    <w:p w14:paraId="02763438" w14:textId="1B91709E" w:rsidR="004D501F" w:rsidRPr="00017346" w:rsidRDefault="00391AFD" w:rsidP="00630A38">
      <w:pPr>
        <w:spacing w:line="240" w:lineRule="auto"/>
        <w:jc w:val="both"/>
        <w:rPr>
          <w:rFonts w:cstheme="minorHAnsi"/>
          <w:bCs/>
          <w:lang w:val="en-GB"/>
        </w:rPr>
      </w:pPr>
      <w:bookmarkStart w:id="15" w:name="_Hlk79985873"/>
      <w:bookmarkStart w:id="16" w:name="_Hlk50254821"/>
      <w:bookmarkStart w:id="17" w:name="_Hlk50515709"/>
      <w:bookmarkEnd w:id="14"/>
      <w:r w:rsidRPr="00017346">
        <w:rPr>
          <w:rFonts w:cstheme="minorHAnsi"/>
          <w:bCs/>
          <w:lang w:val="en-GB"/>
        </w:rPr>
        <w:t xml:space="preserve">A focus group workshop was conducted </w:t>
      </w:r>
      <w:r w:rsidR="0064588E" w:rsidRPr="00017346">
        <w:rPr>
          <w:rFonts w:cstheme="minorHAnsi"/>
          <w:bCs/>
          <w:lang w:val="en-GB"/>
        </w:rPr>
        <w:t>with</w:t>
      </w:r>
      <w:r w:rsidRPr="00017346">
        <w:rPr>
          <w:rFonts w:cstheme="minorHAnsi"/>
          <w:bCs/>
          <w:lang w:val="en-GB"/>
        </w:rPr>
        <w:t xml:space="preserve"> relevant adaptive </w:t>
      </w:r>
      <w:r w:rsidR="00DC0A2B" w:rsidRPr="00017346">
        <w:rPr>
          <w:rFonts w:cstheme="minorHAnsi"/>
          <w:bCs/>
          <w:lang w:val="en-GB"/>
        </w:rPr>
        <w:t xml:space="preserve">reuse </w:t>
      </w:r>
      <w:r w:rsidRPr="00017346">
        <w:rPr>
          <w:rFonts w:cstheme="minorHAnsi"/>
          <w:bCs/>
          <w:lang w:val="en-GB"/>
        </w:rPr>
        <w:t xml:space="preserve">stakeholders </w:t>
      </w:r>
      <w:r w:rsidR="00DC0A2B" w:rsidRPr="00017346">
        <w:rPr>
          <w:rFonts w:cstheme="minorHAnsi"/>
          <w:bCs/>
          <w:lang w:val="en-GB"/>
        </w:rPr>
        <w:t xml:space="preserve">(see Table 1) </w:t>
      </w:r>
      <w:r w:rsidRPr="00017346">
        <w:rPr>
          <w:rFonts w:cstheme="minorHAnsi"/>
          <w:bCs/>
          <w:lang w:val="en-GB"/>
        </w:rPr>
        <w:t xml:space="preserve">in Auckland, New Zealand, </w:t>
      </w:r>
      <w:r w:rsidR="00B80EB3" w:rsidRPr="00017346">
        <w:rPr>
          <w:rFonts w:cstheme="minorHAnsi"/>
          <w:bCs/>
          <w:lang w:val="en-GB"/>
        </w:rPr>
        <w:t>on Wednesday 29</w:t>
      </w:r>
      <w:r w:rsidR="00B80EB3" w:rsidRPr="00017346">
        <w:rPr>
          <w:rFonts w:cstheme="minorHAnsi"/>
          <w:bCs/>
          <w:vertAlign w:val="superscript"/>
          <w:lang w:val="en-GB"/>
        </w:rPr>
        <w:t>th</w:t>
      </w:r>
      <w:r w:rsidR="00B80EB3" w:rsidRPr="00017346">
        <w:rPr>
          <w:rFonts w:cstheme="minorHAnsi"/>
          <w:bCs/>
          <w:lang w:val="en-GB"/>
        </w:rPr>
        <w:t xml:space="preserve"> August 2018, from 9:00</w:t>
      </w:r>
      <w:r w:rsidR="003C6CBA" w:rsidRPr="00017346">
        <w:rPr>
          <w:rFonts w:cstheme="minorHAnsi"/>
          <w:bCs/>
          <w:lang w:val="en-GB"/>
        </w:rPr>
        <w:t xml:space="preserve"> </w:t>
      </w:r>
      <w:r w:rsidR="00B80EB3" w:rsidRPr="00017346">
        <w:rPr>
          <w:rFonts w:cstheme="minorHAnsi"/>
          <w:bCs/>
          <w:lang w:val="en-GB"/>
        </w:rPr>
        <w:t>am to 1:00</w:t>
      </w:r>
      <w:r w:rsidR="003C6CBA" w:rsidRPr="00017346">
        <w:rPr>
          <w:rFonts w:cstheme="minorHAnsi"/>
          <w:bCs/>
          <w:lang w:val="en-GB"/>
        </w:rPr>
        <w:t xml:space="preserve"> </w:t>
      </w:r>
      <w:r w:rsidR="00B80EB3" w:rsidRPr="00017346">
        <w:rPr>
          <w:rFonts w:cstheme="minorHAnsi"/>
          <w:bCs/>
          <w:lang w:val="en-GB"/>
        </w:rPr>
        <w:t xml:space="preserve">pm, </w:t>
      </w:r>
      <w:r w:rsidRPr="00017346">
        <w:rPr>
          <w:rFonts w:cstheme="minorHAnsi"/>
          <w:bCs/>
          <w:lang w:val="en-GB"/>
        </w:rPr>
        <w:t xml:space="preserve">to </w:t>
      </w:r>
      <w:r w:rsidR="00EC263E" w:rsidRPr="00017346">
        <w:rPr>
          <w:rFonts w:cstheme="minorHAnsi"/>
          <w:bCs/>
          <w:lang w:val="en-GB"/>
        </w:rPr>
        <w:t>prioritise optimal selection of underutilised historical buildings from four proposed building alternatives while exploring and balancing their diverse opinions.</w:t>
      </w:r>
      <w:r w:rsidR="00B80EB3" w:rsidRPr="00017346">
        <w:rPr>
          <w:rFonts w:cstheme="minorHAnsi"/>
          <w:bCs/>
          <w:lang w:val="en-GB"/>
        </w:rPr>
        <w:t xml:space="preserve"> </w:t>
      </w:r>
      <w:bookmarkEnd w:id="15"/>
      <w:r w:rsidR="00B80EB3" w:rsidRPr="00017346">
        <w:rPr>
          <w:rFonts w:cstheme="minorHAnsi"/>
          <w:bCs/>
          <w:lang w:val="en-GB"/>
        </w:rPr>
        <w:t xml:space="preserve">The theme of the workshop was </w:t>
      </w:r>
      <w:r w:rsidR="003C6CBA" w:rsidRPr="00017346">
        <w:rPr>
          <w:rFonts w:cstheme="minorHAnsi"/>
          <w:bCs/>
          <w:lang w:val="en-GB"/>
        </w:rPr>
        <w:t>'</w:t>
      </w:r>
      <w:r w:rsidR="00B80EB3" w:rsidRPr="00017346">
        <w:rPr>
          <w:rFonts w:cstheme="minorHAnsi"/>
          <w:bCs/>
          <w:lang w:val="en-GB"/>
        </w:rPr>
        <w:t>Building Resilient Urban Areas through Sustainable Adaptive Reuse</w:t>
      </w:r>
      <w:r w:rsidR="003C6CBA" w:rsidRPr="00017346">
        <w:rPr>
          <w:rFonts w:cstheme="minorHAnsi"/>
          <w:bCs/>
          <w:lang w:val="en-GB"/>
        </w:rPr>
        <w:t>'</w:t>
      </w:r>
      <w:r w:rsidR="00B80EB3" w:rsidRPr="00017346">
        <w:rPr>
          <w:rFonts w:cstheme="minorHAnsi"/>
          <w:bCs/>
          <w:lang w:val="en-GB"/>
        </w:rPr>
        <w:t>.</w:t>
      </w:r>
      <w:bookmarkEnd w:id="16"/>
      <w:r w:rsidR="00B80EB3" w:rsidRPr="00017346">
        <w:rPr>
          <w:rFonts w:cstheme="minorHAnsi"/>
          <w:bCs/>
          <w:lang w:val="en-GB"/>
        </w:rPr>
        <w:t xml:space="preserve"> </w:t>
      </w:r>
      <w:r w:rsidR="00EC263E" w:rsidRPr="00017346">
        <w:rPr>
          <w:rFonts w:cstheme="minorHAnsi"/>
          <w:bCs/>
          <w:lang w:val="en-GB"/>
        </w:rPr>
        <w:t xml:space="preserve">The focus group data collection method was selected as the most suitable technique for this study because it presents an opportunity to test the assumptions of the diverse adaptive reuse </w:t>
      </w:r>
      <w:r w:rsidR="0015498B" w:rsidRPr="00017346">
        <w:rPr>
          <w:rFonts w:cstheme="minorHAnsi"/>
          <w:bCs/>
          <w:lang w:val="en-GB"/>
        </w:rPr>
        <w:t>experts and</w:t>
      </w:r>
      <w:r w:rsidR="00EC263E" w:rsidRPr="00017346">
        <w:rPr>
          <w:rFonts w:cstheme="minorHAnsi"/>
          <w:bCs/>
          <w:lang w:val="en-GB"/>
        </w:rPr>
        <w:t xml:space="preserve"> gather their beliefs and opinions through deliberations till a consensus is reached</w:t>
      </w:r>
      <w:r w:rsidR="0015498B" w:rsidRPr="00017346">
        <w:rPr>
          <w:rFonts w:cstheme="minorHAnsi"/>
          <w:bCs/>
          <w:lang w:val="en-GB"/>
        </w:rPr>
        <w:t xml:space="preserve"> </w:t>
      </w:r>
      <w:r w:rsidR="0015498B" w:rsidRPr="00017346">
        <w:rPr>
          <w:rFonts w:cstheme="minorHAnsi"/>
          <w:bCs/>
          <w:lang w:val="en-GB"/>
        </w:rPr>
        <w:fldChar w:fldCharType="begin"/>
      </w:r>
      <w:r w:rsidR="0015498B" w:rsidRPr="00017346">
        <w:rPr>
          <w:rFonts w:cstheme="minorHAnsi"/>
          <w:bCs/>
          <w:lang w:val="en-GB"/>
        </w:rPr>
        <w:instrText xml:space="preserve"> ADDIN EN.CITE &lt;EndNote&gt;&lt;Cite&gt;&lt;Author&gt;Krueger&lt;/Author&gt;&lt;Year&gt;2014&lt;/Year&gt;&lt;RecNum&gt;610&lt;/RecNum&gt;&lt;DisplayText&gt;(Krueger &amp;amp; Casey, 2014)&lt;/DisplayText&gt;&lt;record&gt;&lt;rec-number&gt;610&lt;/rec-number&gt;&lt;foreign-keys&gt;&lt;key app="EN" db-id="p2epsatv599p51esx2n5sxvpwx2x5f02pfex" timestamp="0"&gt;610&lt;/key&gt;&lt;/foreign-keys&gt;&lt;ref-type name="Book"&gt;6&lt;/ref-type&gt;&lt;contributors&gt;&lt;authors&gt;&lt;author&gt;Krueger, Richard A&lt;/author&gt;&lt;author&gt;Casey, Mary Anne&lt;/author&gt;&lt;/authors&gt;&lt;/contributors&gt;&lt;titles&gt;&lt;title&gt;Focus groups: A practical guide for applied research&lt;/title&gt;&lt;/titles&gt;&lt;edition&gt;5th&lt;/edition&gt;&lt;dates&gt;&lt;year&gt;2014&lt;/year&gt;&lt;/dates&gt;&lt;pub-location&gt;New Delhi&lt;/pub-location&gt;&lt;publisher&gt;Sage&lt;/publisher&gt;&lt;isbn&gt;1483365220&lt;/isbn&gt;&lt;urls&gt;&lt;/urls&gt;&lt;/record&gt;&lt;/Cite&gt;&lt;/EndNote&gt;</w:instrText>
      </w:r>
      <w:r w:rsidR="0015498B" w:rsidRPr="00017346">
        <w:rPr>
          <w:rFonts w:cstheme="minorHAnsi"/>
          <w:bCs/>
          <w:lang w:val="en-GB"/>
        </w:rPr>
        <w:fldChar w:fldCharType="separate"/>
      </w:r>
      <w:r w:rsidR="0015498B" w:rsidRPr="00017346">
        <w:rPr>
          <w:rFonts w:cstheme="minorHAnsi"/>
          <w:bCs/>
          <w:noProof/>
          <w:lang w:val="en-GB"/>
        </w:rPr>
        <w:t>(Krueger &amp; Casey, 2014)</w:t>
      </w:r>
      <w:r w:rsidR="0015498B" w:rsidRPr="00017346">
        <w:rPr>
          <w:rFonts w:cstheme="minorHAnsi"/>
          <w:bCs/>
          <w:lang w:val="en-GB"/>
        </w:rPr>
        <w:fldChar w:fldCharType="end"/>
      </w:r>
      <w:r w:rsidR="00EC263E" w:rsidRPr="00017346">
        <w:rPr>
          <w:rFonts w:cstheme="minorHAnsi"/>
          <w:bCs/>
          <w:lang w:val="en-GB"/>
        </w:rPr>
        <w:t>.</w:t>
      </w:r>
      <w:bookmarkEnd w:id="17"/>
      <w:r w:rsidR="00EC263E" w:rsidRPr="00017346">
        <w:rPr>
          <w:rFonts w:cstheme="minorHAnsi"/>
          <w:bCs/>
          <w:lang w:val="en-GB"/>
        </w:rPr>
        <w:t xml:space="preserve"> </w:t>
      </w:r>
    </w:p>
    <w:p w14:paraId="3E80C4DF" w14:textId="77777777" w:rsidR="00EC1134" w:rsidRPr="00017346" w:rsidRDefault="00EC1134" w:rsidP="00E23B9F">
      <w:pPr>
        <w:spacing w:line="276" w:lineRule="auto"/>
        <w:jc w:val="both"/>
        <w:rPr>
          <w:rFonts w:cstheme="minorHAnsi"/>
          <w:bCs/>
          <w:lang w:val="en-GB"/>
        </w:rPr>
      </w:pPr>
    </w:p>
    <w:p w14:paraId="48C6E30A" w14:textId="77777777" w:rsidR="00A444BE" w:rsidRPr="00017346" w:rsidRDefault="00A444BE" w:rsidP="00A444BE">
      <w:pPr>
        <w:spacing w:line="240" w:lineRule="auto"/>
        <w:jc w:val="both"/>
        <w:rPr>
          <w:rFonts w:cstheme="minorHAnsi"/>
          <w:b/>
          <w:bCs/>
          <w:sz w:val="20"/>
          <w:szCs w:val="20"/>
          <w:lang w:val="en-GB"/>
        </w:rPr>
      </w:pPr>
      <w:bookmarkStart w:id="18" w:name="_Hlk7538303"/>
      <w:r w:rsidRPr="00017346">
        <w:rPr>
          <w:rFonts w:cstheme="minorHAnsi"/>
          <w:b/>
          <w:bCs/>
          <w:sz w:val="20"/>
          <w:szCs w:val="20"/>
          <w:lang w:val="en-GB"/>
        </w:rPr>
        <w:t>Table 1: Profile of Focus Group Workshop Participants</w:t>
      </w:r>
    </w:p>
    <w:tbl>
      <w:tblPr>
        <w:tblStyle w:val="TableGrid"/>
        <w:tblW w:w="9498" w:type="dxa"/>
        <w:tblInd w:w="-147" w:type="dxa"/>
        <w:tblLook w:val="04A0" w:firstRow="1" w:lastRow="0" w:firstColumn="1" w:lastColumn="0" w:noHBand="0" w:noVBand="1"/>
      </w:tblPr>
      <w:tblGrid>
        <w:gridCol w:w="6663"/>
        <w:gridCol w:w="1701"/>
        <w:gridCol w:w="1134"/>
      </w:tblGrid>
      <w:tr w:rsidR="00A444BE" w:rsidRPr="00017346" w14:paraId="3227E487" w14:textId="77777777" w:rsidTr="00DC0A2B">
        <w:trPr>
          <w:trHeight w:val="174"/>
        </w:trPr>
        <w:tc>
          <w:tcPr>
            <w:tcW w:w="6663" w:type="dxa"/>
            <w:shd w:val="clear" w:color="auto" w:fill="D9D9D9" w:themeFill="background1" w:themeFillShade="D9"/>
          </w:tcPr>
          <w:p w14:paraId="1100CA08" w14:textId="77777777" w:rsidR="00A444BE" w:rsidRPr="00017346" w:rsidRDefault="00A444BE" w:rsidP="00630A38">
            <w:pPr>
              <w:rPr>
                <w:rFonts w:asciiTheme="minorHAnsi" w:hAnsiTheme="minorHAnsi" w:cstheme="minorHAnsi"/>
                <w:b/>
                <w:lang w:val="en-US"/>
              </w:rPr>
            </w:pPr>
            <w:r w:rsidRPr="00017346">
              <w:rPr>
                <w:rFonts w:asciiTheme="minorHAnsi" w:hAnsiTheme="minorHAnsi" w:cstheme="minorHAnsi"/>
                <w:b/>
                <w:lang w:val="en-US"/>
              </w:rPr>
              <w:t>CATEGORY</w:t>
            </w:r>
          </w:p>
        </w:tc>
        <w:tc>
          <w:tcPr>
            <w:tcW w:w="1701" w:type="dxa"/>
            <w:shd w:val="clear" w:color="auto" w:fill="D9D9D9" w:themeFill="background1" w:themeFillShade="D9"/>
          </w:tcPr>
          <w:p w14:paraId="66534EC0" w14:textId="77777777" w:rsidR="00A444BE" w:rsidRPr="00017346" w:rsidRDefault="00A444BE" w:rsidP="00630A38">
            <w:pPr>
              <w:rPr>
                <w:rFonts w:asciiTheme="minorHAnsi" w:hAnsiTheme="minorHAnsi" w:cstheme="minorHAnsi"/>
                <w:b/>
                <w:lang w:val="en-US"/>
              </w:rPr>
            </w:pPr>
            <w:r w:rsidRPr="00017346">
              <w:rPr>
                <w:rFonts w:asciiTheme="minorHAnsi" w:hAnsiTheme="minorHAnsi" w:cstheme="minorHAnsi"/>
                <w:b/>
                <w:lang w:val="en-US"/>
              </w:rPr>
              <w:t>FREQUENCY</w:t>
            </w:r>
          </w:p>
        </w:tc>
        <w:tc>
          <w:tcPr>
            <w:tcW w:w="1134" w:type="dxa"/>
            <w:shd w:val="clear" w:color="auto" w:fill="D9D9D9" w:themeFill="background1" w:themeFillShade="D9"/>
          </w:tcPr>
          <w:p w14:paraId="2500FE48" w14:textId="77777777" w:rsidR="00A444BE" w:rsidRPr="00017346" w:rsidRDefault="00A444BE" w:rsidP="00630A38">
            <w:pPr>
              <w:rPr>
                <w:rFonts w:asciiTheme="minorHAnsi" w:hAnsiTheme="minorHAnsi" w:cstheme="minorHAnsi"/>
                <w:b/>
                <w:lang w:val="en-US"/>
              </w:rPr>
            </w:pPr>
            <w:r w:rsidRPr="00017346">
              <w:rPr>
                <w:rFonts w:asciiTheme="minorHAnsi" w:hAnsiTheme="minorHAnsi" w:cstheme="minorHAnsi"/>
                <w:b/>
                <w:noProof/>
                <w:lang w:val="en-US"/>
              </w:rPr>
              <w:t>PER CENT</w:t>
            </w:r>
          </w:p>
        </w:tc>
      </w:tr>
      <w:tr w:rsidR="00A444BE" w:rsidRPr="00017346" w14:paraId="4D195712" w14:textId="77777777" w:rsidTr="00DC0A2B">
        <w:trPr>
          <w:trHeight w:val="363"/>
        </w:trPr>
        <w:tc>
          <w:tcPr>
            <w:tcW w:w="9498" w:type="dxa"/>
            <w:gridSpan w:val="3"/>
            <w:vAlign w:val="bottom"/>
          </w:tcPr>
          <w:p w14:paraId="3F76D6C0" w14:textId="77777777" w:rsidR="00A444BE" w:rsidRPr="00017346" w:rsidRDefault="00A444BE" w:rsidP="00630A38">
            <w:pPr>
              <w:rPr>
                <w:rFonts w:asciiTheme="minorHAnsi" w:hAnsiTheme="minorHAnsi" w:cstheme="minorHAnsi"/>
                <w:b/>
                <w:lang w:val="en-US"/>
              </w:rPr>
            </w:pPr>
            <w:r w:rsidRPr="00017346">
              <w:rPr>
                <w:rFonts w:asciiTheme="minorHAnsi" w:hAnsiTheme="minorHAnsi" w:cstheme="minorHAnsi"/>
                <w:b/>
                <w:i/>
                <w:lang w:val="en-US"/>
              </w:rPr>
              <w:t>Profession of Participants</w:t>
            </w:r>
          </w:p>
        </w:tc>
      </w:tr>
      <w:tr w:rsidR="00A444BE" w:rsidRPr="00017346" w14:paraId="2C6846E0" w14:textId="77777777" w:rsidTr="00DC0A2B">
        <w:trPr>
          <w:trHeight w:val="174"/>
        </w:trPr>
        <w:tc>
          <w:tcPr>
            <w:tcW w:w="6663" w:type="dxa"/>
          </w:tcPr>
          <w:p w14:paraId="602E26C7" w14:textId="09B0AF68" w:rsidR="00A444BE" w:rsidRPr="00017346" w:rsidRDefault="00A444BE" w:rsidP="00630A38">
            <w:pPr>
              <w:rPr>
                <w:rFonts w:asciiTheme="minorHAnsi" w:hAnsiTheme="minorHAnsi" w:cstheme="minorHAnsi"/>
                <w:lang w:val="en-US"/>
              </w:rPr>
            </w:pPr>
            <w:r w:rsidRPr="00017346">
              <w:rPr>
                <w:rFonts w:asciiTheme="minorHAnsi" w:hAnsiTheme="minorHAnsi" w:cstheme="minorHAnsi"/>
              </w:rPr>
              <w:t>Building owners/users/developers</w:t>
            </w:r>
          </w:p>
        </w:tc>
        <w:tc>
          <w:tcPr>
            <w:tcW w:w="1701" w:type="dxa"/>
          </w:tcPr>
          <w:p w14:paraId="659286F1" w14:textId="6BFA121F"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5</w:t>
            </w:r>
          </w:p>
        </w:tc>
        <w:tc>
          <w:tcPr>
            <w:tcW w:w="1134" w:type="dxa"/>
          </w:tcPr>
          <w:p w14:paraId="414FC5E9" w14:textId="5AEC4E48"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25</w:t>
            </w:r>
          </w:p>
        </w:tc>
      </w:tr>
      <w:tr w:rsidR="00A444BE" w:rsidRPr="00017346" w14:paraId="5CE2F00D" w14:textId="77777777" w:rsidTr="00DC0A2B">
        <w:trPr>
          <w:trHeight w:val="167"/>
        </w:trPr>
        <w:tc>
          <w:tcPr>
            <w:tcW w:w="6663" w:type="dxa"/>
          </w:tcPr>
          <w:p w14:paraId="3773C0F0" w14:textId="45AFBF58"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Building professionals (Engineer, architect, quantity surveyor, urban planner)</w:t>
            </w:r>
          </w:p>
        </w:tc>
        <w:tc>
          <w:tcPr>
            <w:tcW w:w="1701" w:type="dxa"/>
          </w:tcPr>
          <w:p w14:paraId="6EBD8E8D" w14:textId="2ED8662A"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4</w:t>
            </w:r>
          </w:p>
        </w:tc>
        <w:tc>
          <w:tcPr>
            <w:tcW w:w="1134" w:type="dxa"/>
          </w:tcPr>
          <w:p w14:paraId="7912AF7B" w14:textId="4A1B8544"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20</w:t>
            </w:r>
          </w:p>
        </w:tc>
      </w:tr>
      <w:tr w:rsidR="00A444BE" w:rsidRPr="00017346" w14:paraId="1B0F4468" w14:textId="77777777" w:rsidTr="00DC0A2B">
        <w:trPr>
          <w:trHeight w:val="174"/>
        </w:trPr>
        <w:tc>
          <w:tcPr>
            <w:tcW w:w="6663" w:type="dxa"/>
          </w:tcPr>
          <w:p w14:paraId="092011FF" w14:textId="4E2D9671" w:rsidR="00A444BE" w:rsidRPr="00017346" w:rsidRDefault="00A444BE" w:rsidP="00630A38">
            <w:pPr>
              <w:rPr>
                <w:rFonts w:asciiTheme="minorHAnsi" w:hAnsiTheme="minorHAnsi" w:cstheme="minorHAnsi"/>
              </w:rPr>
            </w:pPr>
            <w:r w:rsidRPr="00017346">
              <w:rPr>
                <w:rFonts w:asciiTheme="minorHAnsi" w:hAnsiTheme="minorHAnsi" w:cstheme="minorHAnsi"/>
              </w:rPr>
              <w:t>Local council representatives (Asset management team; Heritage policy team)</w:t>
            </w:r>
          </w:p>
        </w:tc>
        <w:tc>
          <w:tcPr>
            <w:tcW w:w="1701" w:type="dxa"/>
          </w:tcPr>
          <w:p w14:paraId="2E5F0D00" w14:textId="3671420D" w:rsidR="00A444BE" w:rsidRPr="00017346" w:rsidRDefault="00A444BE" w:rsidP="00630A38">
            <w:pPr>
              <w:jc w:val="center"/>
              <w:rPr>
                <w:rFonts w:asciiTheme="minorHAnsi" w:hAnsiTheme="minorHAnsi" w:cstheme="minorHAnsi"/>
              </w:rPr>
            </w:pPr>
            <w:r w:rsidRPr="00017346">
              <w:rPr>
                <w:rFonts w:asciiTheme="minorHAnsi" w:hAnsiTheme="minorHAnsi" w:cstheme="minorHAnsi"/>
              </w:rPr>
              <w:t>5</w:t>
            </w:r>
          </w:p>
        </w:tc>
        <w:tc>
          <w:tcPr>
            <w:tcW w:w="1134" w:type="dxa"/>
          </w:tcPr>
          <w:p w14:paraId="0F8276AB" w14:textId="0802BC21" w:rsidR="00A444BE" w:rsidRPr="00017346" w:rsidRDefault="00A444BE" w:rsidP="00630A38">
            <w:pPr>
              <w:jc w:val="center"/>
              <w:rPr>
                <w:rFonts w:asciiTheme="minorHAnsi" w:hAnsiTheme="minorHAnsi" w:cstheme="minorHAnsi"/>
              </w:rPr>
            </w:pPr>
            <w:r w:rsidRPr="00017346">
              <w:rPr>
                <w:rFonts w:asciiTheme="minorHAnsi" w:hAnsiTheme="minorHAnsi" w:cstheme="minorHAnsi"/>
              </w:rPr>
              <w:t>25</w:t>
            </w:r>
          </w:p>
        </w:tc>
      </w:tr>
      <w:tr w:rsidR="00A444BE" w:rsidRPr="00017346" w14:paraId="2C03853A" w14:textId="77777777" w:rsidTr="00DC0A2B">
        <w:trPr>
          <w:trHeight w:val="174"/>
        </w:trPr>
        <w:tc>
          <w:tcPr>
            <w:tcW w:w="6663" w:type="dxa"/>
          </w:tcPr>
          <w:p w14:paraId="33C00BCB" w14:textId="175E213E" w:rsidR="00A444BE" w:rsidRPr="00017346" w:rsidRDefault="00A444BE" w:rsidP="00630A38">
            <w:pPr>
              <w:rPr>
                <w:rFonts w:asciiTheme="minorHAnsi" w:hAnsiTheme="minorHAnsi" w:cstheme="minorHAnsi"/>
              </w:rPr>
            </w:pPr>
            <w:r w:rsidRPr="00017346">
              <w:rPr>
                <w:rFonts w:asciiTheme="minorHAnsi" w:hAnsiTheme="minorHAnsi" w:cstheme="minorHAnsi"/>
              </w:rPr>
              <w:t>Local heritage representatives</w:t>
            </w:r>
          </w:p>
        </w:tc>
        <w:tc>
          <w:tcPr>
            <w:tcW w:w="1701" w:type="dxa"/>
          </w:tcPr>
          <w:p w14:paraId="6991458F" w14:textId="42E904CA" w:rsidR="00A444BE" w:rsidRPr="00017346" w:rsidRDefault="00A444BE" w:rsidP="00630A38">
            <w:pPr>
              <w:jc w:val="center"/>
              <w:rPr>
                <w:rFonts w:asciiTheme="minorHAnsi" w:hAnsiTheme="minorHAnsi" w:cstheme="minorHAnsi"/>
              </w:rPr>
            </w:pPr>
            <w:r w:rsidRPr="00017346">
              <w:rPr>
                <w:rFonts w:asciiTheme="minorHAnsi" w:hAnsiTheme="minorHAnsi" w:cstheme="minorHAnsi"/>
              </w:rPr>
              <w:t>5</w:t>
            </w:r>
          </w:p>
        </w:tc>
        <w:tc>
          <w:tcPr>
            <w:tcW w:w="1134" w:type="dxa"/>
          </w:tcPr>
          <w:p w14:paraId="05265E7D" w14:textId="52A9BD46" w:rsidR="00A444BE" w:rsidRPr="00017346" w:rsidRDefault="00A444BE" w:rsidP="00630A38">
            <w:pPr>
              <w:jc w:val="center"/>
              <w:rPr>
                <w:rFonts w:asciiTheme="minorHAnsi" w:hAnsiTheme="minorHAnsi" w:cstheme="minorHAnsi"/>
              </w:rPr>
            </w:pPr>
            <w:r w:rsidRPr="00017346">
              <w:rPr>
                <w:rFonts w:asciiTheme="minorHAnsi" w:hAnsiTheme="minorHAnsi" w:cstheme="minorHAnsi"/>
              </w:rPr>
              <w:t>25</w:t>
            </w:r>
          </w:p>
        </w:tc>
      </w:tr>
      <w:tr w:rsidR="00A444BE" w:rsidRPr="00017346" w14:paraId="6CB85CE6" w14:textId="77777777" w:rsidTr="00DC0A2B">
        <w:trPr>
          <w:trHeight w:val="167"/>
        </w:trPr>
        <w:tc>
          <w:tcPr>
            <w:tcW w:w="6663" w:type="dxa"/>
          </w:tcPr>
          <w:p w14:paraId="1E1AD52B" w14:textId="77777777" w:rsidR="00A444BE" w:rsidRPr="00017346" w:rsidRDefault="00A444BE" w:rsidP="00630A38">
            <w:pPr>
              <w:rPr>
                <w:rFonts w:asciiTheme="minorHAnsi" w:hAnsiTheme="minorHAnsi" w:cstheme="minorHAnsi"/>
              </w:rPr>
            </w:pPr>
            <w:r w:rsidRPr="00017346">
              <w:rPr>
                <w:rFonts w:asciiTheme="minorHAnsi" w:hAnsiTheme="minorHAnsi" w:cstheme="minorHAnsi"/>
              </w:rPr>
              <w:t>Legal representatives</w:t>
            </w:r>
          </w:p>
        </w:tc>
        <w:tc>
          <w:tcPr>
            <w:tcW w:w="1701" w:type="dxa"/>
          </w:tcPr>
          <w:p w14:paraId="067096F6" w14:textId="77777777" w:rsidR="00A444BE" w:rsidRPr="00017346" w:rsidRDefault="00A444BE" w:rsidP="00630A38">
            <w:pPr>
              <w:jc w:val="center"/>
              <w:rPr>
                <w:rFonts w:asciiTheme="minorHAnsi" w:hAnsiTheme="minorHAnsi" w:cstheme="minorHAnsi"/>
              </w:rPr>
            </w:pPr>
            <w:r w:rsidRPr="00017346">
              <w:rPr>
                <w:rFonts w:asciiTheme="minorHAnsi" w:hAnsiTheme="minorHAnsi" w:cstheme="minorHAnsi"/>
              </w:rPr>
              <w:t>1</w:t>
            </w:r>
          </w:p>
        </w:tc>
        <w:tc>
          <w:tcPr>
            <w:tcW w:w="1134" w:type="dxa"/>
          </w:tcPr>
          <w:p w14:paraId="285C01A8" w14:textId="239AD0A1" w:rsidR="00A444BE" w:rsidRPr="00017346" w:rsidRDefault="00A444BE" w:rsidP="00630A38">
            <w:pPr>
              <w:jc w:val="center"/>
              <w:rPr>
                <w:rFonts w:asciiTheme="minorHAnsi" w:hAnsiTheme="minorHAnsi" w:cstheme="minorHAnsi"/>
              </w:rPr>
            </w:pPr>
            <w:r w:rsidRPr="00017346">
              <w:rPr>
                <w:rFonts w:asciiTheme="minorHAnsi" w:hAnsiTheme="minorHAnsi" w:cstheme="minorHAnsi"/>
              </w:rPr>
              <w:t>5</w:t>
            </w:r>
          </w:p>
        </w:tc>
      </w:tr>
      <w:tr w:rsidR="00A444BE" w:rsidRPr="00017346" w14:paraId="6C479D33" w14:textId="77777777" w:rsidTr="00DC0A2B">
        <w:trPr>
          <w:trHeight w:val="174"/>
        </w:trPr>
        <w:tc>
          <w:tcPr>
            <w:tcW w:w="6663" w:type="dxa"/>
          </w:tcPr>
          <w:p w14:paraId="77D0DFB5" w14:textId="77777777" w:rsidR="00A444BE" w:rsidRPr="00017346" w:rsidRDefault="00A444BE" w:rsidP="00630A38">
            <w:pPr>
              <w:rPr>
                <w:rFonts w:asciiTheme="minorHAnsi" w:hAnsiTheme="minorHAnsi" w:cstheme="minorHAnsi"/>
                <w:b/>
              </w:rPr>
            </w:pPr>
            <w:r w:rsidRPr="00017346">
              <w:rPr>
                <w:rFonts w:asciiTheme="minorHAnsi" w:hAnsiTheme="minorHAnsi" w:cstheme="minorHAnsi"/>
                <w:b/>
              </w:rPr>
              <w:t>Total</w:t>
            </w:r>
          </w:p>
        </w:tc>
        <w:tc>
          <w:tcPr>
            <w:tcW w:w="1701" w:type="dxa"/>
          </w:tcPr>
          <w:p w14:paraId="23232236" w14:textId="5056F05A"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20</w:t>
            </w:r>
          </w:p>
        </w:tc>
        <w:tc>
          <w:tcPr>
            <w:tcW w:w="1134" w:type="dxa"/>
          </w:tcPr>
          <w:p w14:paraId="15E4240C" w14:textId="77777777"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100%</w:t>
            </w:r>
          </w:p>
        </w:tc>
      </w:tr>
      <w:tr w:rsidR="00A444BE" w:rsidRPr="00017346" w14:paraId="0538524F" w14:textId="77777777" w:rsidTr="00DC0A2B">
        <w:trPr>
          <w:trHeight w:val="389"/>
        </w:trPr>
        <w:tc>
          <w:tcPr>
            <w:tcW w:w="9498" w:type="dxa"/>
            <w:gridSpan w:val="3"/>
            <w:vAlign w:val="bottom"/>
          </w:tcPr>
          <w:p w14:paraId="12669A40" w14:textId="77777777" w:rsidR="00A444BE" w:rsidRPr="00017346" w:rsidRDefault="00A444BE" w:rsidP="00630A38">
            <w:pPr>
              <w:rPr>
                <w:rFonts w:asciiTheme="minorHAnsi" w:hAnsiTheme="minorHAnsi" w:cstheme="minorHAnsi"/>
                <w:b/>
                <w:lang w:val="en-US"/>
              </w:rPr>
            </w:pPr>
            <w:r w:rsidRPr="00017346">
              <w:rPr>
                <w:rFonts w:asciiTheme="minorHAnsi" w:hAnsiTheme="minorHAnsi" w:cstheme="minorHAnsi"/>
                <w:b/>
                <w:i/>
                <w:lang w:val="en-US"/>
              </w:rPr>
              <w:t>Organisational Portfolio</w:t>
            </w:r>
          </w:p>
        </w:tc>
      </w:tr>
      <w:tr w:rsidR="00A444BE" w:rsidRPr="00017346" w14:paraId="5CDF02D2" w14:textId="77777777" w:rsidTr="00DC0A2B">
        <w:trPr>
          <w:trHeight w:val="66"/>
        </w:trPr>
        <w:tc>
          <w:tcPr>
            <w:tcW w:w="6663" w:type="dxa"/>
          </w:tcPr>
          <w:p w14:paraId="5CBA57FF"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Senior Management</w:t>
            </w:r>
          </w:p>
        </w:tc>
        <w:tc>
          <w:tcPr>
            <w:tcW w:w="1701" w:type="dxa"/>
          </w:tcPr>
          <w:p w14:paraId="73CEAD6C" w14:textId="3911EF87"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10</w:t>
            </w:r>
          </w:p>
        </w:tc>
        <w:tc>
          <w:tcPr>
            <w:tcW w:w="1134" w:type="dxa"/>
          </w:tcPr>
          <w:p w14:paraId="5ADFF5A1" w14:textId="353BF886"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50</w:t>
            </w:r>
          </w:p>
        </w:tc>
      </w:tr>
      <w:tr w:rsidR="00A444BE" w:rsidRPr="00017346" w14:paraId="34D54B0C" w14:textId="77777777" w:rsidTr="00DC0A2B">
        <w:trPr>
          <w:trHeight w:val="66"/>
        </w:trPr>
        <w:tc>
          <w:tcPr>
            <w:tcW w:w="6663" w:type="dxa"/>
          </w:tcPr>
          <w:p w14:paraId="727C0A41"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Middle Management</w:t>
            </w:r>
          </w:p>
        </w:tc>
        <w:tc>
          <w:tcPr>
            <w:tcW w:w="1701" w:type="dxa"/>
          </w:tcPr>
          <w:p w14:paraId="1BA242E5" w14:textId="29CDFC45"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5</w:t>
            </w:r>
          </w:p>
        </w:tc>
        <w:tc>
          <w:tcPr>
            <w:tcW w:w="1134" w:type="dxa"/>
          </w:tcPr>
          <w:p w14:paraId="3AED1898" w14:textId="7CC449C1"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25</w:t>
            </w:r>
          </w:p>
        </w:tc>
      </w:tr>
      <w:tr w:rsidR="00A444BE" w:rsidRPr="00017346" w14:paraId="533F7AAF" w14:textId="77777777" w:rsidTr="00DC0A2B">
        <w:trPr>
          <w:trHeight w:val="66"/>
        </w:trPr>
        <w:tc>
          <w:tcPr>
            <w:tcW w:w="6663" w:type="dxa"/>
          </w:tcPr>
          <w:p w14:paraId="75ACDE4D"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Supervisor/team leader</w:t>
            </w:r>
          </w:p>
        </w:tc>
        <w:tc>
          <w:tcPr>
            <w:tcW w:w="1701" w:type="dxa"/>
          </w:tcPr>
          <w:p w14:paraId="03D9331A" w14:textId="7E715E27"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3</w:t>
            </w:r>
          </w:p>
        </w:tc>
        <w:tc>
          <w:tcPr>
            <w:tcW w:w="1134" w:type="dxa"/>
          </w:tcPr>
          <w:p w14:paraId="3E8A1B20" w14:textId="35D0FA86"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15</w:t>
            </w:r>
          </w:p>
        </w:tc>
      </w:tr>
      <w:tr w:rsidR="00A444BE" w:rsidRPr="00017346" w14:paraId="3784187A" w14:textId="77777777" w:rsidTr="00DC0A2B">
        <w:trPr>
          <w:trHeight w:val="66"/>
        </w:trPr>
        <w:tc>
          <w:tcPr>
            <w:tcW w:w="6663" w:type="dxa"/>
          </w:tcPr>
          <w:p w14:paraId="4552602B"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Other</w:t>
            </w:r>
          </w:p>
        </w:tc>
        <w:tc>
          <w:tcPr>
            <w:tcW w:w="1701" w:type="dxa"/>
          </w:tcPr>
          <w:p w14:paraId="04402E3D" w14:textId="77777777"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2</w:t>
            </w:r>
          </w:p>
        </w:tc>
        <w:tc>
          <w:tcPr>
            <w:tcW w:w="1134" w:type="dxa"/>
          </w:tcPr>
          <w:p w14:paraId="2D3A7AC1" w14:textId="3FC28236"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10</w:t>
            </w:r>
          </w:p>
        </w:tc>
      </w:tr>
      <w:tr w:rsidR="00A444BE" w:rsidRPr="00017346" w14:paraId="1FB4EC7C" w14:textId="77777777" w:rsidTr="00DC0A2B">
        <w:trPr>
          <w:trHeight w:val="66"/>
        </w:trPr>
        <w:tc>
          <w:tcPr>
            <w:tcW w:w="6663" w:type="dxa"/>
          </w:tcPr>
          <w:p w14:paraId="61ABDC68" w14:textId="77777777" w:rsidR="00A444BE" w:rsidRPr="00017346" w:rsidRDefault="00A444BE" w:rsidP="00630A38">
            <w:pPr>
              <w:rPr>
                <w:rFonts w:asciiTheme="minorHAnsi" w:hAnsiTheme="minorHAnsi" w:cstheme="minorHAnsi"/>
                <w:b/>
              </w:rPr>
            </w:pPr>
            <w:r w:rsidRPr="00017346">
              <w:rPr>
                <w:rFonts w:asciiTheme="minorHAnsi" w:hAnsiTheme="minorHAnsi" w:cstheme="minorHAnsi"/>
                <w:b/>
              </w:rPr>
              <w:t>Total</w:t>
            </w:r>
          </w:p>
        </w:tc>
        <w:tc>
          <w:tcPr>
            <w:tcW w:w="1701" w:type="dxa"/>
          </w:tcPr>
          <w:p w14:paraId="193364B0" w14:textId="67AD758B"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20</w:t>
            </w:r>
          </w:p>
        </w:tc>
        <w:tc>
          <w:tcPr>
            <w:tcW w:w="1134" w:type="dxa"/>
          </w:tcPr>
          <w:p w14:paraId="63AA84C9" w14:textId="77777777"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100%</w:t>
            </w:r>
          </w:p>
        </w:tc>
      </w:tr>
      <w:tr w:rsidR="00A444BE" w:rsidRPr="00017346" w14:paraId="2A84E028" w14:textId="77777777" w:rsidTr="00DC0A2B">
        <w:trPr>
          <w:trHeight w:val="355"/>
        </w:trPr>
        <w:tc>
          <w:tcPr>
            <w:tcW w:w="9498" w:type="dxa"/>
            <w:gridSpan w:val="3"/>
            <w:vAlign w:val="bottom"/>
          </w:tcPr>
          <w:p w14:paraId="7AE1263D" w14:textId="77777777" w:rsidR="00A444BE" w:rsidRPr="00017346" w:rsidRDefault="00A444BE" w:rsidP="00630A38">
            <w:pPr>
              <w:rPr>
                <w:rFonts w:asciiTheme="minorHAnsi" w:hAnsiTheme="minorHAnsi" w:cstheme="minorHAnsi"/>
                <w:b/>
                <w:i/>
                <w:lang w:val="en-US"/>
              </w:rPr>
            </w:pPr>
            <w:r w:rsidRPr="00017346">
              <w:rPr>
                <w:rFonts w:asciiTheme="minorHAnsi" w:hAnsiTheme="minorHAnsi" w:cstheme="minorHAnsi"/>
                <w:b/>
                <w:i/>
                <w:lang w:val="en-US"/>
              </w:rPr>
              <w:t>Level of Professional Experience (Years)</w:t>
            </w:r>
          </w:p>
        </w:tc>
      </w:tr>
      <w:tr w:rsidR="00A444BE" w:rsidRPr="00017346" w14:paraId="3BD528F5" w14:textId="77777777" w:rsidTr="00DC0A2B">
        <w:trPr>
          <w:trHeight w:val="66"/>
        </w:trPr>
        <w:tc>
          <w:tcPr>
            <w:tcW w:w="6663" w:type="dxa"/>
          </w:tcPr>
          <w:p w14:paraId="46982AE2" w14:textId="32669388"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 xml:space="preserve">0-1 </w:t>
            </w:r>
          </w:p>
        </w:tc>
        <w:tc>
          <w:tcPr>
            <w:tcW w:w="1701" w:type="dxa"/>
          </w:tcPr>
          <w:p w14:paraId="56B1FD76" w14:textId="4D7278F7"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w:t>
            </w:r>
          </w:p>
        </w:tc>
        <w:tc>
          <w:tcPr>
            <w:tcW w:w="1134" w:type="dxa"/>
          </w:tcPr>
          <w:p w14:paraId="05557E26" w14:textId="31DC3F96"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5</w:t>
            </w:r>
          </w:p>
        </w:tc>
      </w:tr>
      <w:tr w:rsidR="00A444BE" w:rsidRPr="00017346" w14:paraId="3D5247C8" w14:textId="77777777" w:rsidTr="00DC0A2B">
        <w:trPr>
          <w:trHeight w:val="66"/>
        </w:trPr>
        <w:tc>
          <w:tcPr>
            <w:tcW w:w="6663" w:type="dxa"/>
          </w:tcPr>
          <w:p w14:paraId="7B911ED5"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1-5</w:t>
            </w:r>
          </w:p>
        </w:tc>
        <w:tc>
          <w:tcPr>
            <w:tcW w:w="1701" w:type="dxa"/>
          </w:tcPr>
          <w:p w14:paraId="0958DDCC" w14:textId="042A02D6"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3</w:t>
            </w:r>
          </w:p>
        </w:tc>
        <w:tc>
          <w:tcPr>
            <w:tcW w:w="1134" w:type="dxa"/>
          </w:tcPr>
          <w:p w14:paraId="31419DDF" w14:textId="14A3FFA1"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15</w:t>
            </w:r>
          </w:p>
        </w:tc>
      </w:tr>
      <w:tr w:rsidR="00A444BE" w:rsidRPr="00017346" w14:paraId="4D346EC9" w14:textId="77777777" w:rsidTr="00DC0A2B">
        <w:trPr>
          <w:trHeight w:val="66"/>
        </w:trPr>
        <w:tc>
          <w:tcPr>
            <w:tcW w:w="6663" w:type="dxa"/>
          </w:tcPr>
          <w:p w14:paraId="1898A058"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6-10</w:t>
            </w:r>
          </w:p>
        </w:tc>
        <w:tc>
          <w:tcPr>
            <w:tcW w:w="1701" w:type="dxa"/>
          </w:tcPr>
          <w:p w14:paraId="324C1DE5" w14:textId="3AC6EEBA"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2</w:t>
            </w:r>
          </w:p>
        </w:tc>
        <w:tc>
          <w:tcPr>
            <w:tcW w:w="1134" w:type="dxa"/>
          </w:tcPr>
          <w:p w14:paraId="2D23B06F" w14:textId="310C0EC6"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10</w:t>
            </w:r>
          </w:p>
        </w:tc>
      </w:tr>
      <w:tr w:rsidR="00A444BE" w:rsidRPr="00017346" w14:paraId="31E2F4E7" w14:textId="77777777" w:rsidTr="00DC0A2B">
        <w:trPr>
          <w:trHeight w:val="66"/>
        </w:trPr>
        <w:tc>
          <w:tcPr>
            <w:tcW w:w="6663" w:type="dxa"/>
          </w:tcPr>
          <w:p w14:paraId="6F8AF467" w14:textId="2FBA0981"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11-15</w:t>
            </w:r>
          </w:p>
        </w:tc>
        <w:tc>
          <w:tcPr>
            <w:tcW w:w="1701" w:type="dxa"/>
          </w:tcPr>
          <w:p w14:paraId="40CEF606" w14:textId="73F709DF"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5</w:t>
            </w:r>
          </w:p>
        </w:tc>
        <w:tc>
          <w:tcPr>
            <w:tcW w:w="1134" w:type="dxa"/>
          </w:tcPr>
          <w:p w14:paraId="5EC11F84" w14:textId="47A07A1C"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25</w:t>
            </w:r>
          </w:p>
        </w:tc>
      </w:tr>
      <w:tr w:rsidR="00A444BE" w:rsidRPr="00017346" w14:paraId="07567060" w14:textId="77777777" w:rsidTr="00DC0A2B">
        <w:trPr>
          <w:trHeight w:val="66"/>
        </w:trPr>
        <w:tc>
          <w:tcPr>
            <w:tcW w:w="6663" w:type="dxa"/>
          </w:tcPr>
          <w:p w14:paraId="56CD2E43" w14:textId="5D63B17D"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16-20</w:t>
            </w:r>
          </w:p>
        </w:tc>
        <w:tc>
          <w:tcPr>
            <w:tcW w:w="1701" w:type="dxa"/>
          </w:tcPr>
          <w:p w14:paraId="1874A592" w14:textId="367A7881"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3</w:t>
            </w:r>
          </w:p>
        </w:tc>
        <w:tc>
          <w:tcPr>
            <w:tcW w:w="1134" w:type="dxa"/>
          </w:tcPr>
          <w:p w14:paraId="4E0094BA" w14:textId="12722813"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15</w:t>
            </w:r>
          </w:p>
        </w:tc>
      </w:tr>
      <w:tr w:rsidR="00A444BE" w:rsidRPr="00017346" w14:paraId="3C93A5C3" w14:textId="77777777" w:rsidTr="00DC0A2B">
        <w:trPr>
          <w:trHeight w:val="66"/>
        </w:trPr>
        <w:tc>
          <w:tcPr>
            <w:tcW w:w="6663" w:type="dxa"/>
          </w:tcPr>
          <w:p w14:paraId="6ADA159C"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&gt;20</w:t>
            </w:r>
          </w:p>
        </w:tc>
        <w:tc>
          <w:tcPr>
            <w:tcW w:w="1701" w:type="dxa"/>
          </w:tcPr>
          <w:p w14:paraId="4B7BFDC1" w14:textId="11D3ED94"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6</w:t>
            </w:r>
          </w:p>
        </w:tc>
        <w:tc>
          <w:tcPr>
            <w:tcW w:w="1134" w:type="dxa"/>
          </w:tcPr>
          <w:p w14:paraId="6EC2A728" w14:textId="43DD67A7"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30</w:t>
            </w:r>
          </w:p>
        </w:tc>
      </w:tr>
      <w:tr w:rsidR="00A444BE" w:rsidRPr="00017346" w14:paraId="5AF88F08" w14:textId="77777777" w:rsidTr="00DC0A2B">
        <w:trPr>
          <w:trHeight w:val="66"/>
        </w:trPr>
        <w:tc>
          <w:tcPr>
            <w:tcW w:w="6663" w:type="dxa"/>
          </w:tcPr>
          <w:p w14:paraId="074B09FA" w14:textId="77777777" w:rsidR="00A444BE" w:rsidRPr="00017346" w:rsidRDefault="00A444BE" w:rsidP="00630A38">
            <w:pPr>
              <w:rPr>
                <w:rFonts w:asciiTheme="minorHAnsi" w:hAnsiTheme="minorHAnsi" w:cstheme="minorHAnsi"/>
                <w:b/>
              </w:rPr>
            </w:pPr>
            <w:r w:rsidRPr="00017346">
              <w:rPr>
                <w:rFonts w:asciiTheme="minorHAnsi" w:hAnsiTheme="minorHAnsi" w:cstheme="minorHAnsi"/>
                <w:b/>
              </w:rPr>
              <w:t>Total</w:t>
            </w:r>
          </w:p>
        </w:tc>
        <w:tc>
          <w:tcPr>
            <w:tcW w:w="1701" w:type="dxa"/>
          </w:tcPr>
          <w:p w14:paraId="64CA7104" w14:textId="485B7C67"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20</w:t>
            </w:r>
          </w:p>
        </w:tc>
        <w:tc>
          <w:tcPr>
            <w:tcW w:w="1134" w:type="dxa"/>
          </w:tcPr>
          <w:p w14:paraId="455EA54F" w14:textId="77777777"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100%</w:t>
            </w:r>
          </w:p>
        </w:tc>
      </w:tr>
      <w:tr w:rsidR="00A444BE" w:rsidRPr="00017346" w14:paraId="2454193C" w14:textId="77777777" w:rsidTr="00DC0A2B">
        <w:trPr>
          <w:trHeight w:val="66"/>
        </w:trPr>
        <w:tc>
          <w:tcPr>
            <w:tcW w:w="9498" w:type="dxa"/>
            <w:gridSpan w:val="3"/>
          </w:tcPr>
          <w:p w14:paraId="0C93FCC0" w14:textId="77777777" w:rsidR="00A444BE" w:rsidRPr="00017346" w:rsidRDefault="00A444BE" w:rsidP="00630A38">
            <w:pPr>
              <w:rPr>
                <w:rFonts w:asciiTheme="minorHAnsi" w:hAnsiTheme="minorHAnsi" w:cstheme="minorHAnsi"/>
                <w:b/>
                <w:lang w:val="en-US"/>
              </w:rPr>
            </w:pPr>
            <w:r w:rsidRPr="00017346">
              <w:rPr>
                <w:rFonts w:asciiTheme="minorHAnsi" w:hAnsiTheme="minorHAnsi" w:cstheme="minorHAnsi"/>
                <w:b/>
                <w:i/>
                <w:lang w:val="en-US"/>
              </w:rPr>
              <w:t xml:space="preserve">Gender </w:t>
            </w:r>
          </w:p>
        </w:tc>
      </w:tr>
      <w:tr w:rsidR="00A444BE" w:rsidRPr="00017346" w14:paraId="350788A6" w14:textId="77777777" w:rsidTr="00DC0A2B">
        <w:trPr>
          <w:trHeight w:val="66"/>
        </w:trPr>
        <w:tc>
          <w:tcPr>
            <w:tcW w:w="6663" w:type="dxa"/>
          </w:tcPr>
          <w:p w14:paraId="4958D136"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Male</w:t>
            </w:r>
          </w:p>
        </w:tc>
        <w:tc>
          <w:tcPr>
            <w:tcW w:w="1701" w:type="dxa"/>
          </w:tcPr>
          <w:p w14:paraId="6F5EEA38" w14:textId="05DE534A"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13</w:t>
            </w:r>
          </w:p>
        </w:tc>
        <w:tc>
          <w:tcPr>
            <w:tcW w:w="1134" w:type="dxa"/>
          </w:tcPr>
          <w:p w14:paraId="274C4BE0" w14:textId="478056F1"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65</w:t>
            </w:r>
          </w:p>
        </w:tc>
      </w:tr>
      <w:tr w:rsidR="00A444BE" w:rsidRPr="00017346" w14:paraId="71FC6128" w14:textId="77777777" w:rsidTr="00DC0A2B">
        <w:trPr>
          <w:trHeight w:val="66"/>
        </w:trPr>
        <w:tc>
          <w:tcPr>
            <w:tcW w:w="6663" w:type="dxa"/>
          </w:tcPr>
          <w:p w14:paraId="7D120B96" w14:textId="77777777" w:rsidR="00A444BE" w:rsidRPr="00017346" w:rsidRDefault="00A444BE" w:rsidP="00630A38">
            <w:pPr>
              <w:rPr>
                <w:rFonts w:asciiTheme="minorHAnsi" w:hAnsiTheme="minorHAnsi" w:cstheme="minorHAnsi"/>
                <w:lang w:val="en-US"/>
              </w:rPr>
            </w:pPr>
            <w:r w:rsidRPr="00017346">
              <w:rPr>
                <w:rFonts w:asciiTheme="minorHAnsi" w:hAnsiTheme="minorHAnsi" w:cstheme="minorHAnsi"/>
                <w:lang w:val="en-US"/>
              </w:rPr>
              <w:t>Female</w:t>
            </w:r>
          </w:p>
        </w:tc>
        <w:tc>
          <w:tcPr>
            <w:tcW w:w="1701" w:type="dxa"/>
          </w:tcPr>
          <w:p w14:paraId="38537E0B" w14:textId="27B09B2A"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7</w:t>
            </w:r>
          </w:p>
        </w:tc>
        <w:tc>
          <w:tcPr>
            <w:tcW w:w="1134" w:type="dxa"/>
          </w:tcPr>
          <w:p w14:paraId="76172BE8" w14:textId="58669A58" w:rsidR="00A444BE" w:rsidRPr="00017346" w:rsidRDefault="00A444BE" w:rsidP="00630A38">
            <w:pPr>
              <w:jc w:val="center"/>
              <w:rPr>
                <w:rFonts w:asciiTheme="minorHAnsi" w:hAnsiTheme="minorHAnsi" w:cstheme="minorHAnsi"/>
                <w:lang w:val="en-US"/>
              </w:rPr>
            </w:pPr>
            <w:r w:rsidRPr="00017346">
              <w:rPr>
                <w:rFonts w:asciiTheme="minorHAnsi" w:hAnsiTheme="minorHAnsi" w:cstheme="minorHAnsi"/>
                <w:lang w:val="en-US"/>
              </w:rPr>
              <w:t>35</w:t>
            </w:r>
          </w:p>
        </w:tc>
      </w:tr>
      <w:tr w:rsidR="00A444BE" w:rsidRPr="00017346" w14:paraId="29B7A055" w14:textId="77777777" w:rsidTr="00DC0A2B">
        <w:trPr>
          <w:trHeight w:val="66"/>
        </w:trPr>
        <w:tc>
          <w:tcPr>
            <w:tcW w:w="6663" w:type="dxa"/>
          </w:tcPr>
          <w:p w14:paraId="7A2841B9" w14:textId="77777777" w:rsidR="00A444BE" w:rsidRPr="00017346" w:rsidRDefault="00A444BE" w:rsidP="00630A38">
            <w:pPr>
              <w:rPr>
                <w:rFonts w:asciiTheme="minorHAnsi" w:hAnsiTheme="minorHAnsi" w:cstheme="minorHAnsi"/>
                <w:b/>
              </w:rPr>
            </w:pPr>
            <w:r w:rsidRPr="00017346">
              <w:rPr>
                <w:rFonts w:asciiTheme="minorHAnsi" w:hAnsiTheme="minorHAnsi" w:cstheme="minorHAnsi"/>
                <w:b/>
              </w:rPr>
              <w:t>Total</w:t>
            </w:r>
          </w:p>
        </w:tc>
        <w:tc>
          <w:tcPr>
            <w:tcW w:w="1701" w:type="dxa"/>
          </w:tcPr>
          <w:p w14:paraId="756E62B2" w14:textId="3696544E"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20</w:t>
            </w:r>
          </w:p>
        </w:tc>
        <w:tc>
          <w:tcPr>
            <w:tcW w:w="1134" w:type="dxa"/>
          </w:tcPr>
          <w:p w14:paraId="26CD36AF" w14:textId="77777777" w:rsidR="00A444BE" w:rsidRPr="00017346" w:rsidRDefault="00A444BE" w:rsidP="00630A38">
            <w:pPr>
              <w:jc w:val="center"/>
              <w:rPr>
                <w:rFonts w:asciiTheme="minorHAnsi" w:hAnsiTheme="minorHAnsi" w:cstheme="minorHAnsi"/>
                <w:b/>
              </w:rPr>
            </w:pPr>
            <w:r w:rsidRPr="00017346">
              <w:rPr>
                <w:rFonts w:asciiTheme="minorHAnsi" w:hAnsiTheme="minorHAnsi" w:cstheme="minorHAnsi"/>
                <w:b/>
              </w:rPr>
              <w:t>100%</w:t>
            </w:r>
          </w:p>
        </w:tc>
      </w:tr>
    </w:tbl>
    <w:bookmarkEnd w:id="18"/>
    <w:p w14:paraId="2529F25A" w14:textId="1968F7F1" w:rsidR="00E23B9F" w:rsidRPr="00017346" w:rsidRDefault="00407C84" w:rsidP="00E23B9F">
      <w:pPr>
        <w:spacing w:line="276" w:lineRule="auto"/>
        <w:jc w:val="both"/>
        <w:rPr>
          <w:rFonts w:cstheme="minorHAnsi"/>
          <w:bCs/>
          <w:i/>
          <w:iCs/>
          <w:lang w:val="en-GB"/>
        </w:rPr>
      </w:pPr>
      <w:r w:rsidRPr="00017346">
        <w:rPr>
          <w:rFonts w:cstheme="minorHAnsi"/>
          <w:bCs/>
          <w:i/>
          <w:iCs/>
          <w:lang w:val="en-GB"/>
        </w:rPr>
        <w:lastRenderedPageBreak/>
        <w:t>2</w:t>
      </w:r>
      <w:r w:rsidR="00E23B9F" w:rsidRPr="00017346">
        <w:rPr>
          <w:rFonts w:cstheme="minorHAnsi"/>
          <w:bCs/>
          <w:i/>
          <w:iCs/>
          <w:lang w:val="en-GB"/>
        </w:rPr>
        <w:t>.</w:t>
      </w:r>
      <w:r w:rsidR="00DC2A7B" w:rsidRPr="00017346">
        <w:rPr>
          <w:rFonts w:cstheme="minorHAnsi"/>
          <w:bCs/>
          <w:i/>
          <w:iCs/>
          <w:lang w:val="en-GB"/>
        </w:rPr>
        <w:t>2</w:t>
      </w:r>
      <w:r w:rsidR="00E23B9F" w:rsidRPr="00017346">
        <w:rPr>
          <w:rFonts w:cstheme="minorHAnsi"/>
          <w:bCs/>
          <w:i/>
          <w:iCs/>
          <w:lang w:val="en-GB"/>
        </w:rPr>
        <w:t xml:space="preserve"> </w:t>
      </w:r>
      <w:bookmarkStart w:id="19" w:name="_Hlk17507844"/>
      <w:bookmarkStart w:id="20" w:name="_Hlk50516463"/>
      <w:r w:rsidR="009357AC" w:rsidRPr="00017346">
        <w:rPr>
          <w:rFonts w:cstheme="minorHAnsi"/>
          <w:bCs/>
          <w:i/>
          <w:iCs/>
          <w:lang w:val="en-GB"/>
        </w:rPr>
        <w:t>Representative</w:t>
      </w:r>
      <w:r w:rsidR="00E23B9F" w:rsidRPr="00017346">
        <w:rPr>
          <w:rFonts w:cstheme="minorHAnsi"/>
          <w:bCs/>
          <w:i/>
          <w:iCs/>
          <w:lang w:val="en-GB"/>
        </w:rPr>
        <w:t xml:space="preserve"> buildings (</w:t>
      </w:r>
      <w:r w:rsidR="004D501F" w:rsidRPr="00017346">
        <w:rPr>
          <w:rFonts w:cstheme="minorHAnsi"/>
          <w:bCs/>
          <w:i/>
          <w:iCs/>
          <w:lang w:val="en-GB"/>
        </w:rPr>
        <w:t>t</w:t>
      </w:r>
      <w:r w:rsidR="00A444BE" w:rsidRPr="00017346">
        <w:rPr>
          <w:rFonts w:cstheme="minorHAnsi"/>
          <w:bCs/>
          <w:i/>
          <w:iCs/>
          <w:lang w:val="en-GB"/>
        </w:rPr>
        <w:t>he a</w:t>
      </w:r>
      <w:r w:rsidR="00E23B9F" w:rsidRPr="00017346">
        <w:rPr>
          <w:rFonts w:cstheme="minorHAnsi"/>
          <w:bCs/>
          <w:i/>
          <w:iCs/>
          <w:lang w:val="en-GB"/>
        </w:rPr>
        <w:t>lternatives)</w:t>
      </w:r>
      <w:bookmarkEnd w:id="19"/>
    </w:p>
    <w:p w14:paraId="0C158B93" w14:textId="259CF093" w:rsidR="008F287A" w:rsidRPr="00017346" w:rsidRDefault="0074230F" w:rsidP="00D84E4F">
      <w:pPr>
        <w:spacing w:line="276" w:lineRule="auto"/>
        <w:jc w:val="both"/>
        <w:rPr>
          <w:rFonts w:cstheme="minorHAnsi"/>
          <w:lang w:val="en-US"/>
        </w:rPr>
      </w:pPr>
      <w:bookmarkStart w:id="21" w:name="_Hlk50516290"/>
      <w:bookmarkEnd w:id="20"/>
      <w:r w:rsidRPr="00017346">
        <w:rPr>
          <w:rFonts w:cstheme="minorHAnsi"/>
          <w:lang w:val="en-US"/>
        </w:rPr>
        <w:t xml:space="preserve">Four buildings were nominated by Auckland Council to be used as case study building alternatives </w:t>
      </w:r>
      <w:r w:rsidR="004348D1" w:rsidRPr="00017346">
        <w:rPr>
          <w:rFonts w:cstheme="minorHAnsi"/>
          <w:lang w:val="en-US"/>
        </w:rPr>
        <w:t xml:space="preserve">(i.e., </w:t>
      </w:r>
      <w:r w:rsidR="004348D1" w:rsidRPr="00017346">
        <w:rPr>
          <w:rFonts w:cstheme="minorHAnsi"/>
          <w:b/>
          <w:bCs/>
          <w:i/>
          <w:iCs/>
          <w:lang w:val="en-US"/>
        </w:rPr>
        <w:t>A1</w:t>
      </w:r>
      <w:r w:rsidR="004348D1" w:rsidRPr="00017346">
        <w:rPr>
          <w:rFonts w:cstheme="minorHAnsi"/>
          <w:lang w:val="en-US"/>
        </w:rPr>
        <w:t xml:space="preserve">, </w:t>
      </w:r>
      <w:r w:rsidR="004348D1" w:rsidRPr="00017346">
        <w:rPr>
          <w:rFonts w:cstheme="minorHAnsi"/>
          <w:b/>
          <w:bCs/>
          <w:i/>
          <w:iCs/>
          <w:lang w:val="en-US"/>
        </w:rPr>
        <w:t>A2</w:t>
      </w:r>
      <w:r w:rsidR="004348D1" w:rsidRPr="00017346">
        <w:rPr>
          <w:rFonts w:cstheme="minorHAnsi"/>
          <w:lang w:val="en-US"/>
        </w:rPr>
        <w:t xml:space="preserve">, </w:t>
      </w:r>
      <w:r w:rsidR="004348D1" w:rsidRPr="00017346">
        <w:rPr>
          <w:rFonts w:cstheme="minorHAnsi"/>
          <w:b/>
          <w:bCs/>
          <w:i/>
          <w:iCs/>
          <w:lang w:val="en-US"/>
        </w:rPr>
        <w:t>A3</w:t>
      </w:r>
      <w:r w:rsidR="004348D1" w:rsidRPr="00017346">
        <w:rPr>
          <w:rFonts w:cstheme="minorHAnsi"/>
          <w:lang w:val="en-US"/>
        </w:rPr>
        <w:t xml:space="preserve">, and </w:t>
      </w:r>
      <w:r w:rsidR="004348D1" w:rsidRPr="00017346">
        <w:rPr>
          <w:rFonts w:cstheme="minorHAnsi"/>
          <w:b/>
          <w:bCs/>
          <w:i/>
          <w:iCs/>
          <w:lang w:val="en-US"/>
        </w:rPr>
        <w:t>A4</w:t>
      </w:r>
      <w:r w:rsidR="004F2785" w:rsidRPr="00017346">
        <w:rPr>
          <w:rFonts w:cstheme="minorHAnsi"/>
          <w:b/>
          <w:bCs/>
          <w:i/>
          <w:iCs/>
          <w:lang w:val="en-US"/>
        </w:rPr>
        <w:t xml:space="preserve"> </w:t>
      </w:r>
      <w:r w:rsidR="004F2785" w:rsidRPr="00017346">
        <w:rPr>
          <w:rFonts w:cstheme="minorHAnsi"/>
          <w:lang w:val="en-US"/>
        </w:rPr>
        <w:t>– see Figure 1</w:t>
      </w:r>
      <w:r w:rsidR="004348D1" w:rsidRPr="00017346">
        <w:rPr>
          <w:rFonts w:cstheme="minorHAnsi"/>
          <w:lang w:val="en-US"/>
        </w:rPr>
        <w:t xml:space="preserve">) </w:t>
      </w:r>
      <w:r w:rsidRPr="00017346">
        <w:rPr>
          <w:rFonts w:cstheme="minorHAnsi"/>
          <w:lang w:val="en-US"/>
        </w:rPr>
        <w:t>for this study. Some comparative characteristics of these four buildings are provided in Table 2.</w:t>
      </w:r>
    </w:p>
    <w:p w14:paraId="3331069F" w14:textId="77777777" w:rsidR="00406CC1" w:rsidRPr="00017346" w:rsidRDefault="00406CC1" w:rsidP="009E3365">
      <w:pPr>
        <w:spacing w:line="276" w:lineRule="auto"/>
        <w:jc w:val="both"/>
        <w:rPr>
          <w:rFonts w:eastAsia="Calibri" w:cstheme="minorHAnsi"/>
          <w:b/>
          <w:bCs/>
          <w:sz w:val="20"/>
          <w:szCs w:val="20"/>
          <w:lang w:val="en-GB"/>
        </w:rPr>
      </w:pPr>
    </w:p>
    <w:p w14:paraId="775216F9" w14:textId="1B80B1C8" w:rsidR="009E3365" w:rsidRPr="00017346" w:rsidRDefault="009E3365" w:rsidP="009E3365">
      <w:pPr>
        <w:spacing w:line="276" w:lineRule="auto"/>
        <w:jc w:val="both"/>
        <w:rPr>
          <w:rFonts w:eastAsia="Calibri" w:cstheme="minorHAnsi"/>
          <w:b/>
          <w:bCs/>
          <w:sz w:val="20"/>
          <w:szCs w:val="20"/>
          <w:lang w:val="en-GB"/>
        </w:rPr>
      </w:pPr>
      <w:r w:rsidRPr="00017346">
        <w:rPr>
          <w:rFonts w:eastAsia="Calibri" w:cstheme="minorHAnsi"/>
          <w:b/>
          <w:bCs/>
          <w:sz w:val="20"/>
          <w:szCs w:val="20"/>
          <w:lang w:val="en-GB"/>
        </w:rPr>
        <w:t>Table 2.   Comparative characteristics of the four alternatives</w:t>
      </w:r>
    </w:p>
    <w:p w14:paraId="2348516F" w14:textId="657360D1" w:rsidR="009E3365" w:rsidRPr="00017346" w:rsidRDefault="003B3712" w:rsidP="009E3365">
      <w:pPr>
        <w:rPr>
          <w:rFonts w:eastAsia="Calibri" w:cstheme="minorHAnsi"/>
          <w:bCs/>
          <w:i/>
          <w:sz w:val="20"/>
          <w:szCs w:val="20"/>
          <w:lang w:val="en-GB"/>
        </w:rPr>
      </w:pPr>
      <w:r w:rsidRPr="00017346">
        <w:rPr>
          <w:noProof/>
        </w:rPr>
        <w:drawing>
          <wp:inline distT="0" distB="0" distL="0" distR="0" wp14:anchorId="16563115" wp14:editId="070D0A10">
            <wp:extent cx="6346921" cy="3022979"/>
            <wp:effectExtent l="0" t="0" r="0" b="6350"/>
            <wp:docPr id="8" name="Picture 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able&#10;&#10;Description automatically generated"/>
                    <pic:cNvPicPr/>
                  </pic:nvPicPr>
                  <pic:blipFill>
                    <a:blip r:embed="rId8"/>
                    <a:stretch>
                      <a:fillRect/>
                    </a:stretch>
                  </pic:blipFill>
                  <pic:spPr>
                    <a:xfrm>
                      <a:off x="0" y="0"/>
                      <a:ext cx="6356164" cy="3027382"/>
                    </a:xfrm>
                    <a:prstGeom prst="rect">
                      <a:avLst/>
                    </a:prstGeom>
                  </pic:spPr>
                </pic:pic>
              </a:graphicData>
            </a:graphic>
          </wp:inline>
        </w:drawing>
      </w:r>
    </w:p>
    <w:p w14:paraId="3208AB03" w14:textId="2868D648" w:rsidR="009E3365" w:rsidRPr="00017346" w:rsidRDefault="009E3365" w:rsidP="009E3365">
      <w:pPr>
        <w:spacing w:line="276" w:lineRule="auto"/>
        <w:jc w:val="both"/>
        <w:rPr>
          <w:rFonts w:cstheme="minorHAnsi"/>
          <w:lang w:val="en-US"/>
        </w:rPr>
      </w:pPr>
      <w:r w:rsidRPr="00017346">
        <w:rPr>
          <w:rFonts w:eastAsia="Calibri" w:cstheme="minorHAnsi"/>
          <w:bCs/>
          <w:i/>
          <w:sz w:val="20"/>
          <w:szCs w:val="20"/>
          <w:lang w:val="en-GB"/>
        </w:rPr>
        <w:t>Source:</w:t>
      </w:r>
      <w:r w:rsidRPr="00017346">
        <w:rPr>
          <w:rFonts w:eastAsia="Calibri" w:cstheme="minorHAnsi"/>
          <w:b/>
          <w:bCs/>
          <w:sz w:val="20"/>
          <w:szCs w:val="20"/>
          <w:lang w:val="en-GB"/>
        </w:rPr>
        <w:t xml:space="preserve"> </w:t>
      </w:r>
      <w:r w:rsidRPr="00017346">
        <w:rPr>
          <w:rFonts w:eastAsia="Calibri" w:cstheme="minorHAnsi"/>
          <w:bCs/>
          <w:sz w:val="20"/>
          <w:szCs w:val="20"/>
          <w:lang w:val="en-GB"/>
        </w:rPr>
        <w:t>Authors –</w:t>
      </w:r>
      <w:r w:rsidRPr="00017346">
        <w:rPr>
          <w:rFonts w:eastAsia="Calibri" w:cstheme="minorHAnsi"/>
          <w:b/>
          <w:bCs/>
          <w:sz w:val="20"/>
          <w:szCs w:val="20"/>
          <w:lang w:val="en-GB"/>
        </w:rPr>
        <w:t xml:space="preserve"> </w:t>
      </w:r>
      <w:r w:rsidRPr="00017346">
        <w:rPr>
          <w:rFonts w:eastAsia="Calibri" w:cstheme="minorHAnsi"/>
          <w:bCs/>
          <w:sz w:val="20"/>
          <w:szCs w:val="20"/>
          <w:lang w:val="en-GB"/>
        </w:rPr>
        <w:t>Physical observation and review of existing building documents</w:t>
      </w:r>
    </w:p>
    <w:p w14:paraId="4DEBA65E" w14:textId="77777777" w:rsidR="009E3365" w:rsidRPr="00017346" w:rsidRDefault="009E3365" w:rsidP="003C734B">
      <w:pPr>
        <w:spacing w:line="276" w:lineRule="auto"/>
        <w:jc w:val="both"/>
        <w:rPr>
          <w:rFonts w:cstheme="minorHAnsi"/>
          <w:b/>
          <w:lang w:val="en-GB"/>
        </w:rPr>
      </w:pPr>
      <w:bookmarkStart w:id="22" w:name="_Hlk17508121"/>
      <w:bookmarkEnd w:id="21"/>
    </w:p>
    <w:p w14:paraId="7FA95397" w14:textId="78B0F663" w:rsidR="003C734B" w:rsidRPr="00017346" w:rsidRDefault="00407C84" w:rsidP="003C734B">
      <w:pPr>
        <w:spacing w:line="276" w:lineRule="auto"/>
        <w:jc w:val="both"/>
        <w:rPr>
          <w:rFonts w:cstheme="minorHAnsi"/>
          <w:bCs/>
          <w:i/>
          <w:iCs/>
          <w:lang w:val="en-GB"/>
        </w:rPr>
      </w:pPr>
      <w:r w:rsidRPr="00017346">
        <w:rPr>
          <w:rFonts w:cstheme="minorHAnsi"/>
          <w:bCs/>
          <w:i/>
          <w:iCs/>
          <w:lang w:val="en-GB"/>
        </w:rPr>
        <w:t>2</w:t>
      </w:r>
      <w:r w:rsidR="003C734B" w:rsidRPr="00017346">
        <w:rPr>
          <w:rFonts w:cstheme="minorHAnsi"/>
          <w:bCs/>
          <w:i/>
          <w:iCs/>
          <w:lang w:val="en-GB"/>
        </w:rPr>
        <w:t>.</w:t>
      </w:r>
      <w:r w:rsidR="00DC2A7B" w:rsidRPr="00017346">
        <w:rPr>
          <w:rFonts w:cstheme="minorHAnsi"/>
          <w:bCs/>
          <w:i/>
          <w:iCs/>
          <w:lang w:val="en-GB"/>
        </w:rPr>
        <w:t>3</w:t>
      </w:r>
      <w:r w:rsidR="003C734B" w:rsidRPr="00017346">
        <w:rPr>
          <w:rFonts w:cstheme="minorHAnsi"/>
          <w:bCs/>
          <w:i/>
          <w:iCs/>
          <w:lang w:val="en-GB"/>
        </w:rPr>
        <w:t xml:space="preserve"> </w:t>
      </w:r>
      <w:bookmarkStart w:id="23" w:name="_Hlk50516525"/>
      <w:r w:rsidR="003C734B" w:rsidRPr="00017346">
        <w:rPr>
          <w:rFonts w:cstheme="minorHAnsi"/>
          <w:bCs/>
          <w:i/>
          <w:iCs/>
          <w:lang w:val="en-GB"/>
        </w:rPr>
        <w:t>Application of the performance-based framework</w:t>
      </w:r>
      <w:bookmarkEnd w:id="22"/>
      <w:bookmarkEnd w:id="23"/>
    </w:p>
    <w:p w14:paraId="4102508F" w14:textId="756F12F1" w:rsidR="00407C84" w:rsidRPr="00017346" w:rsidRDefault="003C734B" w:rsidP="00630A38">
      <w:pPr>
        <w:spacing w:line="240" w:lineRule="auto"/>
        <w:jc w:val="both"/>
        <w:rPr>
          <w:rFonts w:cstheme="minorHAnsi"/>
          <w:lang w:val="en-GB"/>
        </w:rPr>
      </w:pPr>
      <w:bookmarkStart w:id="24" w:name="_Hlk79985955"/>
      <w:bookmarkStart w:id="25" w:name="_Hlk50256918"/>
      <w:bookmarkStart w:id="26" w:name="_Hlk50516548"/>
      <w:r w:rsidRPr="00017346">
        <w:rPr>
          <w:rFonts w:cstheme="minorHAnsi"/>
          <w:bCs/>
          <w:lang w:val="en-GB"/>
        </w:rPr>
        <w:t xml:space="preserve">The focus group participants were engaged </w:t>
      </w:r>
      <w:r w:rsidR="003C6CBA" w:rsidRPr="00017346">
        <w:rPr>
          <w:rFonts w:cstheme="minorHAnsi"/>
          <w:bCs/>
          <w:lang w:val="en-GB"/>
        </w:rPr>
        <w:t>in exploring</w:t>
      </w:r>
      <w:r w:rsidRPr="00017346">
        <w:rPr>
          <w:rFonts w:cstheme="minorHAnsi"/>
          <w:bCs/>
          <w:lang w:val="en-GB"/>
        </w:rPr>
        <w:t xml:space="preserve"> the validation of the performance-based framework developed by </w:t>
      </w:r>
      <w:r w:rsidRPr="00017346">
        <w:rPr>
          <w:rFonts w:cstheme="minorHAnsi"/>
          <w:bCs/>
          <w:lang w:val="en-GB"/>
        </w:rPr>
        <w:fldChar w:fldCharType="begin"/>
      </w:r>
      <w:r w:rsidRPr="00017346">
        <w:rPr>
          <w:rFonts w:cstheme="minorHAnsi"/>
          <w:bCs/>
          <w:lang w:val="en-GB"/>
        </w:rPr>
        <w:instrText xml:space="preserve"> ADDIN EN.CITE &lt;EndNote&gt;&lt;Cite AuthorYear="1"&gt;&lt;Author&gt;Aigwi&lt;/Author&gt;&lt;Year&gt;2020&lt;/Year&gt;&lt;RecNum&gt;1460&lt;/RecNum&gt;&lt;DisplayText&gt;Aigwi,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Pr="00017346">
        <w:rPr>
          <w:rFonts w:cstheme="minorHAnsi"/>
          <w:bCs/>
          <w:lang w:val="en-GB"/>
        </w:rPr>
        <w:fldChar w:fldCharType="separate"/>
      </w:r>
      <w:r w:rsidRPr="00017346">
        <w:rPr>
          <w:rFonts w:cstheme="minorHAnsi"/>
          <w:bCs/>
          <w:noProof/>
          <w:lang w:val="en-GB"/>
        </w:rPr>
        <w:t>Aigwi, Ingham, et al. (2020)</w:t>
      </w:r>
      <w:r w:rsidRPr="00017346">
        <w:rPr>
          <w:rFonts w:cstheme="minorHAnsi"/>
          <w:bCs/>
          <w:lang w:val="en-GB"/>
        </w:rPr>
        <w:fldChar w:fldCharType="end"/>
      </w:r>
      <w:r w:rsidRPr="00017346">
        <w:rPr>
          <w:rFonts w:cstheme="minorHAnsi"/>
          <w:bCs/>
          <w:lang w:val="en-GB"/>
        </w:rPr>
        <w:t xml:space="preserve"> to prioritise </w:t>
      </w:r>
      <w:r w:rsidRPr="00017346">
        <w:rPr>
          <w:rFonts w:cstheme="minorHAnsi"/>
          <w:lang w:val="en-GB"/>
        </w:rPr>
        <w:t xml:space="preserve">underutilised historical building alternatives for adaptive reuse interventions in Auckland, New Zealand, while balancing the diverse interests of all relevant stakeholders. </w:t>
      </w:r>
      <w:bookmarkEnd w:id="24"/>
      <w:r w:rsidRPr="00017346">
        <w:rPr>
          <w:rFonts w:cstheme="minorHAnsi"/>
          <w:lang w:val="en-GB"/>
        </w:rPr>
        <w:t xml:space="preserve">Accordingly, to avoid bias in the decision-making process, the 20 workshop participants were randomly grouped into four teams (i.e., five participants per team), with unique colour codes (i.e., blue, green, purple, and red) attributed to each </w:t>
      </w:r>
      <w:r w:rsidR="00DE31FC" w:rsidRPr="00017346">
        <w:rPr>
          <w:rFonts w:cstheme="minorHAnsi"/>
          <w:lang w:val="en-GB"/>
        </w:rPr>
        <w:t>team</w:t>
      </w:r>
      <w:r w:rsidRPr="00017346">
        <w:rPr>
          <w:rFonts w:cstheme="minorHAnsi"/>
          <w:lang w:val="en-GB"/>
        </w:rPr>
        <w:t xml:space="preserve">. </w:t>
      </w:r>
    </w:p>
    <w:p w14:paraId="22EA151E" w14:textId="28863AD1" w:rsidR="003C734B" w:rsidRPr="00017346" w:rsidRDefault="003C734B" w:rsidP="00630A38">
      <w:pPr>
        <w:spacing w:line="240" w:lineRule="auto"/>
        <w:jc w:val="both"/>
        <w:rPr>
          <w:rFonts w:cstheme="minorHAnsi"/>
          <w:bCs/>
          <w:lang w:val="en-GB"/>
        </w:rPr>
      </w:pPr>
      <w:r w:rsidRPr="00017346">
        <w:rPr>
          <w:rFonts w:cstheme="minorHAnsi"/>
          <w:bCs/>
          <w:lang w:val="en-GB"/>
        </w:rPr>
        <w:t>During the validation exercise, the participants assigned weights to each priority aspect (i.e., building usability, economic sustainability, built heritage preservation, socio-cultural, and regulatory aspects) and their respective criteria</w:t>
      </w:r>
      <w:r w:rsidR="003C6CBA" w:rsidRPr="00017346">
        <w:rPr>
          <w:rFonts w:cstheme="minorHAnsi"/>
          <w:bCs/>
          <w:lang w:val="en-GB"/>
        </w:rPr>
        <w:t>. They also</w:t>
      </w:r>
      <w:r w:rsidRPr="00017346">
        <w:rPr>
          <w:rFonts w:cstheme="minorHAnsi"/>
          <w:bCs/>
          <w:lang w:val="en-GB"/>
        </w:rPr>
        <w:t xml:space="preserve"> attributed scores to different case study buildings (i.e., the alternatives). </w:t>
      </w:r>
      <w:bookmarkEnd w:id="25"/>
      <w:r w:rsidRPr="00017346">
        <w:rPr>
          <w:rFonts w:cstheme="minorHAnsi"/>
          <w:bCs/>
          <w:lang w:val="en-GB"/>
        </w:rPr>
        <w:t xml:space="preserve">The weighting and scoring process is an essential aspect of generating learning outcomes through consensus from the MCDA process </w:t>
      </w:r>
      <w:bookmarkStart w:id="27" w:name="_Hlk44872009"/>
      <w:r w:rsidRPr="00017346">
        <w:rPr>
          <w:rFonts w:cstheme="minorHAnsi"/>
          <w:bCs/>
          <w:lang w:val="en-GB"/>
        </w:rPr>
        <w:fldChar w:fldCharType="begin"/>
      </w:r>
      <w:r w:rsidRPr="00017346">
        <w:rPr>
          <w:rFonts w:cstheme="minorHAnsi"/>
          <w:bCs/>
          <w:lang w:val="en-GB"/>
        </w:rPr>
        <w:instrText xml:space="preserve"> ADDIN EN.CITE &lt;EndNote&gt;&lt;Cite&gt;&lt;Author&gt;Belton&lt;/Author&gt;&lt;Year&gt;2010&lt;/Year&gt;&lt;RecNum&gt;973&lt;/RecNum&gt;&lt;DisplayText&gt;(Belton &amp;amp; Stewart, 2010)&lt;/DisplayText&gt;&lt;record&gt;&lt;rec-number&gt;973&lt;/rec-number&gt;&lt;foreign-keys&gt;&lt;key app="EN" db-id="p2epsatv599p51esx2n5sxvpwx2x5f02pfex" timestamp="0"&gt;973&lt;/key&gt;&lt;/foreign-keys&gt;&lt;ref-type name="Book Section"&gt;5&lt;/ref-type&gt;&lt;contributors&gt;&lt;authors&gt;&lt;author&gt;Belton, Valerie&lt;/author&gt;&lt;author&gt;Stewart, Theodor&lt;/author&gt;&lt;/authors&gt;&lt;/contributors&gt;&lt;titles&gt;&lt;title&gt;Problem structuring and multiple criteria decision analysis&lt;/title&gt;&lt;secondary-title&gt;Trends in multiple criteria decision analysis&lt;/secondary-title&gt;&lt;/titles&gt;&lt;pages&gt;209-239&lt;/pages&gt;&lt;dates&gt;&lt;year&gt;2010&lt;/year&gt;&lt;/dates&gt;&lt;publisher&gt;Springer&lt;/publisher&gt;&lt;urls&gt;&lt;/urls&gt;&lt;/record&gt;&lt;/Cite&gt;&lt;/EndNote&gt;</w:instrText>
      </w:r>
      <w:r w:rsidRPr="00017346">
        <w:rPr>
          <w:rFonts w:cstheme="minorHAnsi"/>
          <w:bCs/>
          <w:lang w:val="en-GB"/>
        </w:rPr>
        <w:fldChar w:fldCharType="separate"/>
      </w:r>
      <w:r w:rsidRPr="00017346">
        <w:rPr>
          <w:rFonts w:cstheme="minorHAnsi"/>
          <w:bCs/>
          <w:noProof/>
          <w:lang w:val="en-GB"/>
        </w:rPr>
        <w:t>(Belton &amp; Stewart, 2010)</w:t>
      </w:r>
      <w:r w:rsidRPr="00017346">
        <w:rPr>
          <w:rFonts w:cstheme="minorHAnsi"/>
          <w:bCs/>
          <w:lang w:val="en-GB"/>
        </w:rPr>
        <w:fldChar w:fldCharType="end"/>
      </w:r>
      <w:bookmarkEnd w:id="27"/>
      <w:r w:rsidRPr="00017346">
        <w:rPr>
          <w:rFonts w:cstheme="minorHAnsi"/>
          <w:bCs/>
          <w:lang w:val="en-GB"/>
        </w:rPr>
        <w:t xml:space="preserve"> while reflecting the relative importance of the value judgement of decision-makers </w:t>
      </w:r>
      <w:r w:rsidRPr="00017346">
        <w:rPr>
          <w:rFonts w:cstheme="minorHAnsi"/>
          <w:bCs/>
          <w:lang w:val="en-GB"/>
        </w:rPr>
        <w:fldChar w:fldCharType="begin"/>
      </w:r>
      <w:r w:rsidRPr="00017346">
        <w:rPr>
          <w:rFonts w:cstheme="minorHAnsi"/>
          <w:bCs/>
          <w:lang w:val="en-GB"/>
        </w:rPr>
        <w:instrText xml:space="preserve"> ADDIN EN.CITE &lt;EndNote&gt;&lt;Cite&gt;&lt;Author&gt;Wright&lt;/Author&gt;&lt;Year&gt;2009&lt;/Year&gt;&lt;RecNum&gt;824&lt;/RecNum&gt;&lt;DisplayText&gt;(Wright &amp;amp; Goodwin, 2009)&lt;/DisplayText&gt;&lt;record&gt;&lt;rec-number&gt;824&lt;/rec-number&gt;&lt;foreign-keys&gt;&lt;key app="EN" db-id="p2epsatv599p51esx2n5sxvpwx2x5f02pfex" timestamp="0"&gt;824&lt;/key&gt;&lt;/foreign-keys&gt;&lt;ref-type name="Book"&gt;6&lt;/ref-type&gt;&lt;contributors&gt;&lt;authors&gt;&lt;author&gt;Wright, George&lt;/author&gt;&lt;author&gt;Goodwin, P&lt;/author&gt;&lt;/authors&gt;&lt;/contributors&gt;&lt;titles&gt;&lt;title&gt;Decision analysis for management judgment&lt;/title&gt;&lt;/titles&gt;&lt;dates&gt;&lt;year&gt;2009&lt;/year&gt;&lt;/dates&gt;&lt;publisher&gt;John Wiley and sons&lt;/publisher&gt;&lt;isbn&gt;0470714395&lt;/isbn&gt;&lt;urls&gt;&lt;/urls&gt;&lt;/record&gt;&lt;/Cite&gt;&lt;/EndNote&gt;</w:instrText>
      </w:r>
      <w:r w:rsidRPr="00017346">
        <w:rPr>
          <w:rFonts w:cstheme="minorHAnsi"/>
          <w:bCs/>
          <w:lang w:val="en-GB"/>
        </w:rPr>
        <w:fldChar w:fldCharType="separate"/>
      </w:r>
      <w:r w:rsidRPr="00017346">
        <w:rPr>
          <w:rFonts w:cstheme="minorHAnsi"/>
          <w:bCs/>
          <w:noProof/>
          <w:lang w:val="en-GB"/>
        </w:rPr>
        <w:t>(Wright &amp; Goodwin, 2009)</w:t>
      </w:r>
      <w:r w:rsidRPr="00017346">
        <w:rPr>
          <w:rFonts w:cstheme="minorHAnsi"/>
          <w:bCs/>
          <w:lang w:val="en-GB"/>
        </w:rPr>
        <w:fldChar w:fldCharType="end"/>
      </w:r>
      <w:r w:rsidRPr="00017346">
        <w:rPr>
          <w:rFonts w:cstheme="minorHAnsi"/>
          <w:bCs/>
          <w:lang w:val="en-GB"/>
        </w:rPr>
        <w:t xml:space="preserve">. </w:t>
      </w:r>
      <w:r w:rsidR="000672FC" w:rsidRPr="00017346">
        <w:rPr>
          <w:rFonts w:cstheme="minorHAnsi"/>
          <w:bCs/>
          <w:lang w:val="en-GB"/>
        </w:rPr>
        <w:t>In addition, t</w:t>
      </w:r>
      <w:r w:rsidRPr="00017346">
        <w:rPr>
          <w:rFonts w:cstheme="minorHAnsi"/>
          <w:bCs/>
          <w:lang w:val="en-GB"/>
        </w:rPr>
        <w:t>he linear additive statistical technique was followed to test the performance-based framework</w:t>
      </w:r>
      <w:r w:rsidR="00DE31FC" w:rsidRPr="00017346">
        <w:rPr>
          <w:rFonts w:cstheme="minorHAnsi"/>
          <w:bCs/>
          <w:lang w:val="en-GB"/>
        </w:rPr>
        <w:t xml:space="preserve"> due to the varying nature of the criteria</w:t>
      </w:r>
      <w:r w:rsidRPr="00017346">
        <w:rPr>
          <w:rFonts w:cstheme="minorHAnsi"/>
          <w:bCs/>
          <w:lang w:val="en-GB"/>
        </w:rPr>
        <w:t xml:space="preserve"> and </w:t>
      </w:r>
      <w:r w:rsidR="003C6CBA" w:rsidRPr="00017346">
        <w:rPr>
          <w:rFonts w:cstheme="minorHAnsi"/>
          <w:bCs/>
          <w:lang w:val="en-GB"/>
        </w:rPr>
        <w:t xml:space="preserve">the </w:t>
      </w:r>
      <w:r w:rsidRPr="00017346">
        <w:rPr>
          <w:rFonts w:cstheme="minorHAnsi"/>
          <w:bCs/>
          <w:lang w:val="en-GB"/>
        </w:rPr>
        <w:t xml:space="preserve">absence of uncertainty in the framework </w:t>
      </w:r>
      <w:r w:rsidRPr="00017346">
        <w:rPr>
          <w:rFonts w:cstheme="minorHAnsi"/>
          <w:bCs/>
          <w:lang w:val="en-GB"/>
        </w:rPr>
        <w:fldChar w:fldCharType="begin"/>
      </w:r>
      <w:r w:rsidRPr="00017346">
        <w:rPr>
          <w:rFonts w:cstheme="minorHAnsi"/>
          <w:bCs/>
          <w:lang w:val="en-GB"/>
        </w:rPr>
        <w:instrText xml:space="preserve"> ADDIN EN.CITE &lt;EndNote&gt;&lt;Cite&gt;&lt;Author&gt;Belton&lt;/Author&gt;&lt;Year&gt;2010&lt;/Year&gt;&lt;RecNum&gt;973&lt;/RecNum&gt;&lt;DisplayText&gt;(Belton &amp;amp; Stewart, 2010)&lt;/DisplayText&gt;&lt;record&gt;&lt;rec-number&gt;973&lt;/rec-number&gt;&lt;foreign-keys&gt;&lt;key app="EN" db-id="p2epsatv599p51esx2n5sxvpwx2x5f02pfex" timestamp="0"&gt;973&lt;/key&gt;&lt;/foreign-keys&gt;&lt;ref-type name="Book Section"&gt;5&lt;/ref-type&gt;&lt;contributors&gt;&lt;authors&gt;&lt;author&gt;Belton, Valerie&lt;/author&gt;&lt;author&gt;Stewart, Theodor&lt;/author&gt;&lt;/authors&gt;&lt;/contributors&gt;&lt;titles&gt;&lt;title&gt;Problem structuring and multiple criteria decision analysis&lt;/title&gt;&lt;secondary-title&gt;Trends in multiple criteria decision analysis&lt;/secondary-title&gt;&lt;/titles&gt;&lt;pages&gt;209-239&lt;/pages&gt;&lt;dates&gt;&lt;year&gt;2010&lt;/year&gt;&lt;/dates&gt;&lt;publisher&gt;Springer&lt;/publisher&gt;&lt;urls&gt;&lt;/urls&gt;&lt;/record&gt;&lt;/Cite&gt;&lt;/EndNote&gt;</w:instrText>
      </w:r>
      <w:r w:rsidRPr="00017346">
        <w:rPr>
          <w:rFonts w:cstheme="minorHAnsi"/>
          <w:bCs/>
          <w:lang w:val="en-GB"/>
        </w:rPr>
        <w:fldChar w:fldCharType="separate"/>
      </w:r>
      <w:r w:rsidRPr="00017346">
        <w:rPr>
          <w:rFonts w:cstheme="minorHAnsi"/>
          <w:bCs/>
          <w:lang w:val="en-GB"/>
        </w:rPr>
        <w:t>(Belton &amp; Stewart, 2010)</w:t>
      </w:r>
      <w:r w:rsidRPr="00017346">
        <w:rPr>
          <w:rFonts w:cstheme="minorHAnsi"/>
          <w:bCs/>
          <w:lang w:val="en-GB"/>
        </w:rPr>
        <w:fldChar w:fldCharType="end"/>
      </w:r>
      <w:r w:rsidRPr="00017346">
        <w:rPr>
          <w:rFonts w:cstheme="minorHAnsi"/>
          <w:bCs/>
          <w:lang w:val="en-GB"/>
        </w:rPr>
        <w:t xml:space="preserve">. </w:t>
      </w:r>
      <w:bookmarkEnd w:id="26"/>
    </w:p>
    <w:p w14:paraId="41785441" w14:textId="09DC17DA" w:rsidR="009E3365" w:rsidRPr="00017346" w:rsidRDefault="009E3365" w:rsidP="00630A38">
      <w:pPr>
        <w:spacing w:line="240" w:lineRule="auto"/>
        <w:jc w:val="both"/>
        <w:rPr>
          <w:rFonts w:cstheme="minorHAnsi"/>
          <w:bCs/>
          <w:i/>
          <w:iCs/>
          <w:lang w:val="en-GB"/>
        </w:rPr>
      </w:pPr>
      <w:r w:rsidRPr="00017346">
        <w:rPr>
          <w:rFonts w:cstheme="minorHAnsi"/>
          <w:bCs/>
          <w:i/>
          <w:iCs/>
          <w:lang w:val="en-GB"/>
        </w:rPr>
        <w:t>2.</w:t>
      </w:r>
      <w:r w:rsidR="00DC2A7B" w:rsidRPr="00017346">
        <w:rPr>
          <w:rFonts w:cstheme="minorHAnsi"/>
          <w:bCs/>
          <w:i/>
          <w:iCs/>
          <w:lang w:val="en-GB"/>
        </w:rPr>
        <w:t>4</w:t>
      </w:r>
      <w:r w:rsidRPr="00017346">
        <w:rPr>
          <w:rFonts w:cstheme="minorHAnsi"/>
          <w:bCs/>
          <w:i/>
          <w:iCs/>
          <w:lang w:val="en-GB"/>
        </w:rPr>
        <w:t xml:space="preserve"> </w:t>
      </w:r>
      <w:bookmarkStart w:id="28" w:name="_Hlk17508428"/>
      <w:r w:rsidRPr="00017346">
        <w:rPr>
          <w:rFonts w:cstheme="minorHAnsi"/>
          <w:bCs/>
          <w:i/>
          <w:iCs/>
          <w:lang w:val="en-GB"/>
        </w:rPr>
        <w:t>Selection of the preferred alternatives</w:t>
      </w:r>
      <w:bookmarkEnd w:id="28"/>
    </w:p>
    <w:p w14:paraId="4EB50A6E" w14:textId="70FC2FFB" w:rsidR="009E3365" w:rsidRPr="00017346" w:rsidRDefault="009E3365" w:rsidP="00630A38">
      <w:pPr>
        <w:spacing w:line="240" w:lineRule="auto"/>
        <w:jc w:val="both"/>
        <w:rPr>
          <w:rFonts w:cstheme="minorHAnsi"/>
          <w:bCs/>
          <w:lang w:val="en-GB"/>
        </w:rPr>
      </w:pPr>
      <w:bookmarkStart w:id="29" w:name="_Hlk17508442"/>
      <w:r w:rsidRPr="00017346">
        <w:rPr>
          <w:rFonts w:cstheme="minorHAnsi"/>
          <w:bCs/>
          <w:lang w:val="en-GB"/>
        </w:rPr>
        <w:t xml:space="preserve">Following the weighting and scoring process, a decision was reached on the optimal alternative building through consensus </w:t>
      </w:r>
      <w:r w:rsidRPr="00017346">
        <w:rPr>
          <w:rFonts w:cstheme="minorHAnsi"/>
          <w:bCs/>
          <w:lang w:val="en-GB"/>
        </w:rPr>
        <w:fldChar w:fldCharType="begin"/>
      </w:r>
      <w:r w:rsidRPr="00017346">
        <w:rPr>
          <w:rFonts w:cstheme="minorHAnsi"/>
          <w:bCs/>
          <w:lang w:val="en-GB"/>
        </w:rPr>
        <w:instrText xml:space="preserve"> ADDIN EN.CITE &lt;EndNote&gt;&lt;Cite&gt;&lt;Author&gt;Aigwi&lt;/Author&gt;&lt;Year&gt;2020&lt;/Year&gt;&lt;RecNum&gt;1340&lt;/RecNum&gt;&lt;DisplayText&gt;(Aigwi, Phipps, et al., 2020)&lt;/DisplayText&gt;&lt;record&gt;&lt;rec-number&gt;1340&lt;/rec-number&gt;&lt;foreign-keys&gt;&lt;key app="EN" db-id="p2epsatv599p51esx2n5sxvpwx2x5f02pfex" timestamp="1585242836"&gt;1340&lt;/key&gt;&lt;/foreign-keys&gt;&lt;ref-type name="Journal Article"&gt;17&lt;/ref-type&gt;&lt;contributors&gt;&lt;authors&gt;&lt;author&gt;Aigwi, Itohan Esther&lt;/author&gt;&lt;author&gt;Phipps, Robyn&lt;/author&gt;&lt;author&gt;Ingham, Jason&lt;/author&gt;&lt;author&gt;Filippova, Olga&lt;/author&gt;&lt;/authors&gt;&lt;/contributors&gt;&lt;titles&gt;&lt;title&gt;Characterisation of Adaptive Reuse Stakeholders and the Effectiveness of Collaborative Rationality Towards Building Resilient Urban Areas&lt;/title&gt;&lt;secondary-title&gt;Systemic Practice and Action Research&lt;/secondary-title&gt;&lt;/titles&gt;&lt;periodical&gt;&lt;full-title&gt;Systemic Practice and Action Research&lt;/full-title&gt;&lt;/periodical&gt;&lt;pages&gt;141-151&lt;/pages&gt;&lt;volume&gt;34&lt;/volume&gt;&lt;number&gt;4&lt;/number&gt;&lt;dates&gt;&lt;year&gt;2020&lt;/year&gt;&lt;/dates&gt;&lt;isbn&gt;1573-9295&lt;/isbn&gt;&lt;urls&gt;&lt;/urls&gt;&lt;electronic-resource-num&gt;https://doi.org/10.1007/s11213-020-09521-0&lt;/electronic-resource-num&gt;&lt;/record&gt;&lt;/Cite&gt;&lt;/EndNote&gt;</w:instrText>
      </w:r>
      <w:r w:rsidRPr="00017346">
        <w:rPr>
          <w:rFonts w:cstheme="minorHAnsi"/>
          <w:bCs/>
          <w:lang w:val="en-GB"/>
        </w:rPr>
        <w:fldChar w:fldCharType="separate"/>
      </w:r>
      <w:r w:rsidRPr="00017346">
        <w:rPr>
          <w:rFonts w:cstheme="minorHAnsi"/>
          <w:bCs/>
          <w:noProof/>
          <w:lang w:val="en-GB"/>
        </w:rPr>
        <w:t>(Aigwi, Phipps, et al., 2020)</w:t>
      </w:r>
      <w:r w:rsidRPr="00017346">
        <w:rPr>
          <w:rFonts w:cstheme="minorHAnsi"/>
          <w:bCs/>
          <w:lang w:val="en-GB"/>
        </w:rPr>
        <w:fldChar w:fldCharType="end"/>
      </w:r>
      <w:r w:rsidRPr="00017346">
        <w:rPr>
          <w:rFonts w:cstheme="minorHAnsi"/>
          <w:bCs/>
          <w:lang w:val="en-GB"/>
        </w:rPr>
        <w:t xml:space="preserve">. Next, a decision matrix was used to analyse </w:t>
      </w:r>
      <w:r w:rsidRPr="00017346">
        <w:rPr>
          <w:rFonts w:cstheme="minorHAnsi"/>
          <w:bCs/>
          <w:lang w:val="en-GB"/>
        </w:rPr>
        <w:lastRenderedPageBreak/>
        <w:t xml:space="preserve">the results from the weighting and scoring process to provide the information required to make a final decision. Weights were then assigned to each criterion, which was later multiplied by the relative scores of each of the four alternative buildings (see </w:t>
      </w:r>
      <w:r w:rsidR="00F00CB4" w:rsidRPr="00017346">
        <w:rPr>
          <w:rFonts w:cstheme="minorHAnsi"/>
          <w:bCs/>
          <w:lang w:val="en-GB"/>
        </w:rPr>
        <w:t>Figures</w:t>
      </w:r>
      <w:r w:rsidRPr="00017346">
        <w:rPr>
          <w:rFonts w:cstheme="minorHAnsi"/>
          <w:bCs/>
          <w:lang w:val="en-GB"/>
        </w:rPr>
        <w:t xml:space="preserve"> </w:t>
      </w:r>
      <w:r w:rsidR="00F00CB4" w:rsidRPr="00017346">
        <w:rPr>
          <w:rFonts w:cstheme="minorHAnsi"/>
          <w:bCs/>
          <w:lang w:val="en-GB"/>
        </w:rPr>
        <w:t>2</w:t>
      </w:r>
      <w:r w:rsidRPr="00017346">
        <w:rPr>
          <w:rFonts w:cstheme="minorHAnsi"/>
          <w:bCs/>
          <w:lang w:val="en-GB"/>
        </w:rPr>
        <w:t xml:space="preserve"> to </w:t>
      </w:r>
      <w:r w:rsidR="00F00CB4" w:rsidRPr="00017346">
        <w:rPr>
          <w:rFonts w:cstheme="minorHAnsi"/>
          <w:bCs/>
          <w:lang w:val="en-GB"/>
        </w:rPr>
        <w:t>5</w:t>
      </w:r>
      <w:r w:rsidRPr="00017346">
        <w:rPr>
          <w:rFonts w:cstheme="minorHAnsi"/>
          <w:bCs/>
          <w:lang w:val="en-GB"/>
        </w:rPr>
        <w:t xml:space="preserve">). </w:t>
      </w:r>
      <w:r w:rsidR="00DE31FC" w:rsidRPr="00017346">
        <w:rPr>
          <w:rFonts w:cstheme="minorHAnsi"/>
          <w:bCs/>
          <w:lang w:val="en-GB"/>
        </w:rPr>
        <w:t>Finally, t</w:t>
      </w:r>
      <w:r w:rsidRPr="00017346">
        <w:rPr>
          <w:rFonts w:cstheme="minorHAnsi"/>
          <w:bCs/>
          <w:lang w:val="en-GB"/>
        </w:rPr>
        <w:t xml:space="preserve">he total weighted scores for alternatives </w:t>
      </w:r>
      <w:r w:rsidRPr="00017346">
        <w:rPr>
          <w:rFonts w:cstheme="minorHAnsi"/>
          <w:b/>
          <w:i/>
          <w:iCs/>
          <w:lang w:val="en-GB"/>
        </w:rPr>
        <w:t>A1</w:t>
      </w:r>
      <w:r w:rsidRPr="00017346">
        <w:rPr>
          <w:rFonts w:cstheme="minorHAnsi"/>
          <w:bCs/>
          <w:lang w:val="en-GB"/>
        </w:rPr>
        <w:t xml:space="preserve">, </w:t>
      </w:r>
      <w:r w:rsidRPr="00017346">
        <w:rPr>
          <w:rFonts w:cstheme="minorHAnsi"/>
          <w:b/>
          <w:i/>
          <w:iCs/>
          <w:lang w:val="en-GB"/>
        </w:rPr>
        <w:t>A2</w:t>
      </w:r>
      <w:r w:rsidRPr="00017346">
        <w:rPr>
          <w:rFonts w:cstheme="minorHAnsi"/>
          <w:bCs/>
          <w:lang w:val="en-GB"/>
        </w:rPr>
        <w:t xml:space="preserve">, </w:t>
      </w:r>
      <w:r w:rsidRPr="00017346">
        <w:rPr>
          <w:rFonts w:cstheme="minorHAnsi"/>
          <w:b/>
          <w:i/>
          <w:iCs/>
          <w:lang w:val="en-GB"/>
        </w:rPr>
        <w:t>A3</w:t>
      </w:r>
      <w:r w:rsidRPr="00017346">
        <w:rPr>
          <w:rFonts w:cstheme="minorHAnsi"/>
          <w:bCs/>
          <w:lang w:val="en-GB"/>
        </w:rPr>
        <w:t xml:space="preserve">, and </w:t>
      </w:r>
      <w:r w:rsidRPr="00017346">
        <w:rPr>
          <w:rFonts w:cstheme="minorHAnsi"/>
          <w:b/>
          <w:i/>
          <w:iCs/>
          <w:lang w:val="en-GB"/>
        </w:rPr>
        <w:t>A4</w:t>
      </w:r>
      <w:r w:rsidRPr="00017346">
        <w:rPr>
          <w:rFonts w:cstheme="minorHAnsi"/>
          <w:bCs/>
          <w:lang w:val="en-GB"/>
        </w:rPr>
        <w:t xml:space="preserve"> were compared and converted to a percentage to realise the total weighted score of the MCDA process. T</w:t>
      </w:r>
      <w:r w:rsidR="000672FC" w:rsidRPr="00017346">
        <w:rPr>
          <w:rFonts w:cstheme="minorHAnsi"/>
          <w:bCs/>
          <w:lang w:val="en-GB"/>
        </w:rPr>
        <w:t>hus, t</w:t>
      </w:r>
      <w:r w:rsidRPr="00017346">
        <w:rPr>
          <w:rFonts w:cstheme="minorHAnsi"/>
          <w:bCs/>
          <w:lang w:val="en-GB"/>
        </w:rPr>
        <w:t>he alternative with the highest total score (in percentage) became the optimal choice.</w:t>
      </w:r>
      <w:bookmarkEnd w:id="29"/>
    </w:p>
    <w:p w14:paraId="44212452" w14:textId="18CFB1DD" w:rsidR="009357AC" w:rsidRPr="00017346" w:rsidRDefault="009E3365" w:rsidP="00407C84">
      <w:pPr>
        <w:spacing w:after="0" w:line="240" w:lineRule="auto"/>
        <w:jc w:val="both"/>
        <w:rPr>
          <w:rFonts w:cstheme="minorHAnsi"/>
          <w:lang w:val="en-US"/>
        </w:rPr>
      </w:pPr>
      <w:r w:rsidRPr="00017346">
        <w:rPr>
          <w:rFonts w:cstheme="minorHAnsi"/>
          <w:noProof/>
          <w:lang w:val="en-US"/>
        </w:rPr>
        <w:drawing>
          <wp:anchor distT="0" distB="0" distL="114300" distR="114300" simplePos="0" relativeHeight="251658244" behindDoc="0" locked="0" layoutInCell="1" allowOverlap="1" wp14:anchorId="6BC24D42" wp14:editId="7D6F4CF8">
            <wp:simplePos x="0" y="0"/>
            <wp:positionH relativeFrom="margin">
              <wp:posOffset>-27305</wp:posOffset>
            </wp:positionH>
            <wp:positionV relativeFrom="paragraph">
              <wp:posOffset>95250</wp:posOffset>
            </wp:positionV>
            <wp:extent cx="6075680" cy="4462780"/>
            <wp:effectExtent l="0" t="0" r="127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75680" cy="4462780"/>
                    </a:xfrm>
                    <a:prstGeom prst="rect">
                      <a:avLst/>
                    </a:prstGeom>
                    <a:noFill/>
                  </pic:spPr>
                </pic:pic>
              </a:graphicData>
            </a:graphic>
            <wp14:sizeRelH relativeFrom="page">
              <wp14:pctWidth>0</wp14:pctWidth>
            </wp14:sizeRelH>
            <wp14:sizeRelV relativeFrom="page">
              <wp14:pctHeight>0</wp14:pctHeight>
            </wp14:sizeRelV>
          </wp:anchor>
        </w:drawing>
      </w:r>
      <w:r w:rsidR="009357AC" w:rsidRPr="00017346">
        <w:rPr>
          <w:rFonts w:cstheme="minorHAnsi"/>
          <w:b/>
          <w:bCs/>
          <w:lang w:val="en-GB"/>
        </w:rPr>
        <w:t xml:space="preserve">Figure </w:t>
      </w:r>
      <w:bookmarkStart w:id="30" w:name="_Hlk50516388"/>
      <w:r w:rsidR="004F2785" w:rsidRPr="00017346">
        <w:rPr>
          <w:rFonts w:cstheme="minorHAnsi"/>
          <w:b/>
          <w:bCs/>
          <w:lang w:val="en-GB"/>
        </w:rPr>
        <w:t>1</w:t>
      </w:r>
      <w:r w:rsidR="009357AC" w:rsidRPr="00017346">
        <w:rPr>
          <w:rFonts w:cstheme="minorHAnsi"/>
          <w:b/>
          <w:bCs/>
          <w:lang w:val="en-GB"/>
        </w:rPr>
        <w:t xml:space="preserve">. </w:t>
      </w:r>
      <w:r w:rsidR="009357AC" w:rsidRPr="00017346">
        <w:rPr>
          <w:rFonts w:cstheme="minorHAnsi"/>
          <w:lang w:val="en-US"/>
        </w:rPr>
        <w:t>Map of Auckland city showing the location of the representative buildings</w:t>
      </w:r>
    </w:p>
    <w:p w14:paraId="385A2366" w14:textId="0016F071" w:rsidR="003C734B" w:rsidRPr="00017346" w:rsidRDefault="003C734B" w:rsidP="00407C84">
      <w:pPr>
        <w:spacing w:after="0" w:line="240" w:lineRule="auto"/>
        <w:jc w:val="both"/>
        <w:rPr>
          <w:rFonts w:cstheme="minorHAnsi"/>
          <w:lang w:val="en-US"/>
        </w:rPr>
      </w:pPr>
      <w:r w:rsidRPr="00017346">
        <w:rPr>
          <w:rFonts w:cstheme="minorHAnsi"/>
          <w:i/>
          <w:lang w:val="en-US"/>
        </w:rPr>
        <w:t>Source:</w:t>
      </w:r>
      <w:r w:rsidRPr="00017346">
        <w:rPr>
          <w:rFonts w:cstheme="minorHAnsi"/>
          <w:lang w:val="en-US"/>
        </w:rPr>
        <w:t xml:space="preserve"> Google maps, 2020</w:t>
      </w:r>
    </w:p>
    <w:p w14:paraId="30029B16" w14:textId="25BCA0AD" w:rsidR="00E23B9F" w:rsidRPr="00017346" w:rsidRDefault="00E23B9F" w:rsidP="00E23B9F">
      <w:pPr>
        <w:rPr>
          <w:rFonts w:cstheme="minorHAnsi"/>
        </w:rPr>
        <w:sectPr w:rsidR="00E23B9F" w:rsidRPr="00017346" w:rsidSect="009E3365">
          <w:pgSz w:w="11906" w:h="16838" w:code="9"/>
          <w:pgMar w:top="1440" w:right="1440" w:bottom="1135" w:left="1440" w:header="709" w:footer="709" w:gutter="0"/>
          <w:cols w:space="708"/>
          <w:docGrid w:linePitch="360"/>
        </w:sectPr>
      </w:pPr>
      <w:bookmarkStart w:id="31" w:name="_Hlk50516589"/>
      <w:bookmarkEnd w:id="30"/>
    </w:p>
    <w:p w14:paraId="5F177E28" w14:textId="4A456ED5" w:rsidR="00D62F78" w:rsidRPr="00017346" w:rsidRDefault="00F00CB4" w:rsidP="00F00CB4">
      <w:pPr>
        <w:spacing w:after="0" w:line="240" w:lineRule="auto"/>
        <w:jc w:val="both"/>
        <w:rPr>
          <w:rFonts w:cstheme="minorHAnsi"/>
          <w:b/>
          <w:bCs/>
          <w:i/>
          <w:iCs/>
          <w:sz w:val="20"/>
          <w:szCs w:val="20"/>
        </w:rPr>
      </w:pPr>
      <w:bookmarkStart w:id="32" w:name="_Hlk49484747"/>
      <w:bookmarkStart w:id="33" w:name="_Hlk50518765"/>
      <w:bookmarkStart w:id="34" w:name="_Hlk17508585"/>
      <w:bookmarkEnd w:id="31"/>
      <w:r w:rsidRPr="00017346">
        <w:rPr>
          <w:rFonts w:cstheme="minorHAnsi"/>
          <w:b/>
          <w:bCs/>
          <w:lang w:val="en-GB"/>
        </w:rPr>
        <w:lastRenderedPageBreak/>
        <w:t xml:space="preserve">Figure 2. </w:t>
      </w:r>
      <w:r w:rsidRPr="00017346">
        <w:rPr>
          <w:rFonts w:cstheme="minorHAnsi"/>
          <w:lang w:val="en-US"/>
        </w:rPr>
        <w:t>Focus group 1 - Blue</w:t>
      </w:r>
      <w:r w:rsidR="002D4974" w:rsidRPr="00017346">
        <w:rPr>
          <w:rFonts w:cstheme="minorHAnsi"/>
          <w:noProof/>
        </w:rPr>
        <w:drawing>
          <wp:anchor distT="0" distB="0" distL="114300" distR="114300" simplePos="0" relativeHeight="251658240" behindDoc="0" locked="0" layoutInCell="1" allowOverlap="1" wp14:anchorId="5D85300F" wp14:editId="183A9448">
            <wp:simplePos x="0" y="0"/>
            <wp:positionH relativeFrom="page">
              <wp:align>center</wp:align>
            </wp:positionH>
            <wp:positionV relativeFrom="margin">
              <wp:align>top</wp:align>
            </wp:positionV>
            <wp:extent cx="9605010" cy="5523230"/>
            <wp:effectExtent l="0" t="0" r="0" b="127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605010" cy="5523230"/>
                    </a:xfrm>
                    <a:prstGeom prst="rect">
                      <a:avLst/>
                    </a:prstGeom>
                    <a:noFill/>
                    <a:ln>
                      <a:noFill/>
                    </a:ln>
                  </pic:spPr>
                </pic:pic>
              </a:graphicData>
            </a:graphic>
            <wp14:sizeRelH relativeFrom="page">
              <wp14:pctWidth>0</wp14:pctWidth>
            </wp14:sizeRelH>
            <wp14:sizeRelV relativeFrom="page">
              <wp14:pctHeight>0</wp14:pctHeight>
            </wp14:sizeRelV>
          </wp:anchor>
        </w:drawing>
      </w:r>
    </w:p>
    <w:bookmarkEnd w:id="32"/>
    <w:p w14:paraId="659A6403" w14:textId="42D4B616" w:rsidR="00D62F78" w:rsidRPr="00017346" w:rsidRDefault="00F00CB4" w:rsidP="00D62F78">
      <w:pPr>
        <w:spacing w:line="276" w:lineRule="auto"/>
        <w:jc w:val="both"/>
        <w:rPr>
          <w:rFonts w:cstheme="minorHAnsi"/>
          <w:b/>
          <w:bCs/>
          <w:i/>
          <w:iCs/>
          <w:sz w:val="20"/>
          <w:szCs w:val="20"/>
        </w:rPr>
      </w:pPr>
      <w:r w:rsidRPr="00017346">
        <w:rPr>
          <w:rFonts w:cstheme="minorHAnsi"/>
          <w:b/>
          <w:bCs/>
          <w:lang w:val="en-GB"/>
        </w:rPr>
        <w:lastRenderedPageBreak/>
        <w:t xml:space="preserve">Figure 3. </w:t>
      </w:r>
      <w:r w:rsidRPr="00017346">
        <w:rPr>
          <w:rFonts w:cstheme="minorHAnsi"/>
          <w:lang w:val="en-US"/>
        </w:rPr>
        <w:t>Focus group 2 - Green</w:t>
      </w:r>
      <w:r w:rsidRPr="00017346">
        <w:rPr>
          <w:rFonts w:cstheme="minorHAnsi"/>
          <w:noProof/>
        </w:rPr>
        <w:t xml:space="preserve"> </w:t>
      </w:r>
      <w:r w:rsidR="00D62F78" w:rsidRPr="00017346">
        <w:rPr>
          <w:rFonts w:cstheme="minorHAnsi"/>
          <w:noProof/>
        </w:rPr>
        <w:drawing>
          <wp:anchor distT="0" distB="0" distL="114300" distR="114300" simplePos="0" relativeHeight="251658241" behindDoc="0" locked="0" layoutInCell="1" allowOverlap="1" wp14:anchorId="17096EA5" wp14:editId="1363D50F">
            <wp:simplePos x="0" y="0"/>
            <wp:positionH relativeFrom="margin">
              <wp:posOffset>-137527</wp:posOffset>
            </wp:positionH>
            <wp:positionV relativeFrom="margin">
              <wp:posOffset>-197565</wp:posOffset>
            </wp:positionV>
            <wp:extent cx="9645650" cy="5547995"/>
            <wp:effectExtent l="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45650" cy="5547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0C83B5" w14:textId="4DE366E4" w:rsidR="00D62F78" w:rsidRPr="00017346" w:rsidRDefault="00F00CB4" w:rsidP="00D62F78">
      <w:pPr>
        <w:spacing w:line="276" w:lineRule="auto"/>
        <w:jc w:val="both"/>
        <w:rPr>
          <w:rFonts w:cstheme="minorHAnsi"/>
          <w:b/>
          <w:bCs/>
          <w:i/>
          <w:iCs/>
          <w:sz w:val="20"/>
          <w:szCs w:val="20"/>
        </w:rPr>
      </w:pPr>
      <w:r w:rsidRPr="00017346">
        <w:rPr>
          <w:rFonts w:cstheme="minorHAnsi"/>
          <w:b/>
          <w:bCs/>
          <w:lang w:val="en-GB"/>
        </w:rPr>
        <w:lastRenderedPageBreak/>
        <w:t xml:space="preserve">Figure 4. </w:t>
      </w:r>
      <w:r w:rsidRPr="00017346">
        <w:rPr>
          <w:rFonts w:cstheme="minorHAnsi"/>
          <w:lang w:val="en-US"/>
        </w:rPr>
        <w:t>Focus group 3 - Purple</w:t>
      </w:r>
      <w:r w:rsidRPr="00017346">
        <w:rPr>
          <w:rFonts w:cstheme="minorHAnsi"/>
          <w:noProof/>
        </w:rPr>
        <w:t xml:space="preserve"> </w:t>
      </w:r>
      <w:r w:rsidR="00D62F78" w:rsidRPr="00017346">
        <w:rPr>
          <w:rFonts w:cstheme="minorHAnsi"/>
          <w:noProof/>
        </w:rPr>
        <w:drawing>
          <wp:anchor distT="0" distB="0" distL="114300" distR="114300" simplePos="0" relativeHeight="251658242" behindDoc="0" locked="0" layoutInCell="1" allowOverlap="1" wp14:anchorId="4C09380D" wp14:editId="679C7D0F">
            <wp:simplePos x="0" y="0"/>
            <wp:positionH relativeFrom="page">
              <wp:posOffset>569505</wp:posOffset>
            </wp:positionH>
            <wp:positionV relativeFrom="margin">
              <wp:posOffset>-181691</wp:posOffset>
            </wp:positionV>
            <wp:extent cx="9711055" cy="5565775"/>
            <wp:effectExtent l="0" t="0" r="4445"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711055" cy="5565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49A844" w14:textId="2620E833" w:rsidR="00CC7E3C" w:rsidRPr="00017346" w:rsidRDefault="00CC7E3C" w:rsidP="00E23B9F">
      <w:pPr>
        <w:spacing w:line="276" w:lineRule="auto"/>
        <w:jc w:val="both"/>
        <w:rPr>
          <w:rFonts w:cstheme="minorHAnsi"/>
          <w:sz w:val="20"/>
          <w:szCs w:val="20"/>
          <w:lang w:val="en-GB"/>
        </w:rPr>
        <w:sectPr w:rsidR="00CC7E3C" w:rsidRPr="00017346" w:rsidSect="002B56CE">
          <w:pgSz w:w="16838" w:h="11906" w:orient="landscape" w:code="9"/>
          <w:pgMar w:top="1440" w:right="1440" w:bottom="1440" w:left="1135" w:header="709" w:footer="709" w:gutter="0"/>
          <w:cols w:space="708"/>
          <w:docGrid w:linePitch="360"/>
        </w:sectPr>
      </w:pPr>
      <w:r w:rsidRPr="00017346">
        <w:rPr>
          <w:rFonts w:cstheme="minorHAnsi"/>
          <w:noProof/>
        </w:rPr>
        <w:lastRenderedPageBreak/>
        <w:drawing>
          <wp:anchor distT="0" distB="0" distL="114300" distR="114300" simplePos="0" relativeHeight="251658243" behindDoc="0" locked="0" layoutInCell="1" allowOverlap="1" wp14:anchorId="1B1F7E56" wp14:editId="1355BB6B">
            <wp:simplePos x="0" y="0"/>
            <wp:positionH relativeFrom="margin">
              <wp:align>left</wp:align>
            </wp:positionH>
            <wp:positionV relativeFrom="margin">
              <wp:posOffset>-348490</wp:posOffset>
            </wp:positionV>
            <wp:extent cx="9555480" cy="5499100"/>
            <wp:effectExtent l="0" t="0" r="7620" b="635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555480" cy="5499100"/>
                    </a:xfrm>
                    <a:prstGeom prst="rect">
                      <a:avLst/>
                    </a:prstGeom>
                    <a:noFill/>
                    <a:ln>
                      <a:noFill/>
                    </a:ln>
                  </pic:spPr>
                </pic:pic>
              </a:graphicData>
            </a:graphic>
            <wp14:sizeRelH relativeFrom="page">
              <wp14:pctWidth>0</wp14:pctWidth>
            </wp14:sizeRelH>
            <wp14:sizeRelV relativeFrom="page">
              <wp14:pctHeight>0</wp14:pctHeight>
            </wp14:sizeRelV>
          </wp:anchor>
        </w:drawing>
      </w:r>
      <w:r w:rsidR="00F00CB4" w:rsidRPr="00017346">
        <w:rPr>
          <w:rFonts w:cstheme="minorHAnsi"/>
          <w:b/>
          <w:bCs/>
          <w:lang w:val="en-GB"/>
        </w:rPr>
        <w:t xml:space="preserve">Figure 5. </w:t>
      </w:r>
      <w:r w:rsidR="00F00CB4" w:rsidRPr="00017346">
        <w:rPr>
          <w:rFonts w:cstheme="minorHAnsi"/>
          <w:lang w:val="en-US"/>
        </w:rPr>
        <w:t>Focus group 4 - Red</w:t>
      </w:r>
    </w:p>
    <w:p w14:paraId="625D37FD" w14:textId="1BF9DAAA" w:rsidR="009E3365" w:rsidRPr="00017346" w:rsidRDefault="00DC2A7B" w:rsidP="009E3365">
      <w:pPr>
        <w:spacing w:line="276" w:lineRule="auto"/>
        <w:jc w:val="both"/>
        <w:rPr>
          <w:rFonts w:cstheme="minorHAnsi"/>
          <w:b/>
          <w:sz w:val="28"/>
          <w:szCs w:val="28"/>
        </w:rPr>
      </w:pPr>
      <w:bookmarkStart w:id="35" w:name="_Hlk50520088"/>
      <w:r w:rsidRPr="00017346">
        <w:rPr>
          <w:rFonts w:cstheme="minorHAnsi"/>
          <w:b/>
          <w:sz w:val="28"/>
          <w:szCs w:val="28"/>
        </w:rPr>
        <w:lastRenderedPageBreak/>
        <w:t>3</w:t>
      </w:r>
      <w:r w:rsidR="009E3365" w:rsidRPr="00017346">
        <w:rPr>
          <w:rFonts w:cstheme="minorHAnsi"/>
          <w:b/>
          <w:sz w:val="28"/>
          <w:szCs w:val="28"/>
        </w:rPr>
        <w:t xml:space="preserve">. </w:t>
      </w:r>
      <w:bookmarkStart w:id="36" w:name="_Hlk17508507"/>
      <w:r w:rsidR="009E3365" w:rsidRPr="00017346">
        <w:rPr>
          <w:rFonts w:cstheme="minorHAnsi"/>
          <w:b/>
          <w:sz w:val="28"/>
          <w:szCs w:val="28"/>
        </w:rPr>
        <w:t>Results and analysis of Findings</w:t>
      </w:r>
      <w:bookmarkEnd w:id="36"/>
    </w:p>
    <w:p w14:paraId="1FC84DCB" w14:textId="41DCB3A4" w:rsidR="009E3365" w:rsidRPr="00017346" w:rsidRDefault="009E3365" w:rsidP="00630A38">
      <w:pPr>
        <w:spacing w:line="240" w:lineRule="auto"/>
        <w:jc w:val="both"/>
        <w:rPr>
          <w:rFonts w:cstheme="minorHAnsi"/>
          <w:bCs/>
          <w:lang w:val="en-GB"/>
        </w:rPr>
      </w:pPr>
      <w:bookmarkStart w:id="37" w:name="_Hlk50518566"/>
      <w:bookmarkStart w:id="38" w:name="_Hlk17508525"/>
      <w:r w:rsidRPr="00017346">
        <w:rPr>
          <w:rFonts w:cstheme="minorHAnsi"/>
          <w:bCs/>
          <w:lang w:val="en-GB"/>
        </w:rPr>
        <w:t xml:space="preserve">Applying the performance-based framework to prioritise underutilised historical buildings for adaptive reuse in Auckland, New Zealand, enabled the focus group participants to select the optimal historical building alternative. From the four building alternatives presented, </w:t>
      </w:r>
      <w:r w:rsidRPr="00017346">
        <w:rPr>
          <w:rFonts w:cstheme="minorHAnsi"/>
          <w:b/>
          <w:i/>
          <w:iCs/>
          <w:lang w:val="en-GB"/>
        </w:rPr>
        <w:t>A3</w:t>
      </w:r>
      <w:r w:rsidRPr="00017346">
        <w:rPr>
          <w:rFonts w:cstheme="minorHAnsi"/>
          <w:bCs/>
          <w:lang w:val="en-GB"/>
        </w:rPr>
        <w:t xml:space="preserve"> was an alternative with the highest total weighted score; hence, the optimal choice. </w:t>
      </w:r>
      <w:bookmarkEnd w:id="37"/>
      <w:bookmarkEnd w:id="38"/>
    </w:p>
    <w:p w14:paraId="539CE2CE" w14:textId="4264601F" w:rsidR="00784266" w:rsidRPr="00017346" w:rsidRDefault="00784266" w:rsidP="00784266">
      <w:pPr>
        <w:spacing w:line="276" w:lineRule="auto"/>
        <w:jc w:val="both"/>
        <w:rPr>
          <w:rFonts w:cstheme="minorHAnsi"/>
          <w:bCs/>
          <w:i/>
          <w:lang w:val="en-GB"/>
        </w:rPr>
      </w:pPr>
      <w:r w:rsidRPr="00017346">
        <w:rPr>
          <w:rFonts w:cstheme="minorHAnsi"/>
          <w:bCs/>
          <w:i/>
          <w:lang w:val="en-GB"/>
        </w:rPr>
        <w:t>4.1 Focus group 1 - Blue</w:t>
      </w:r>
    </w:p>
    <w:p w14:paraId="6F3ED068" w14:textId="3B39B01A" w:rsidR="00784266" w:rsidRPr="00017346" w:rsidRDefault="00784266" w:rsidP="00630A38">
      <w:pPr>
        <w:spacing w:line="240" w:lineRule="auto"/>
        <w:jc w:val="both"/>
        <w:rPr>
          <w:rFonts w:cstheme="minorHAnsi"/>
          <w:bCs/>
          <w:iCs/>
          <w:lang w:val="en-GB"/>
        </w:rPr>
      </w:pPr>
      <w:bookmarkStart w:id="39" w:name="_Hlk50519051"/>
      <w:bookmarkEnd w:id="35"/>
      <w:r w:rsidRPr="00017346">
        <w:rPr>
          <w:rFonts w:cstheme="minorHAnsi"/>
          <w:bCs/>
          <w:iCs/>
          <w:lang w:val="en-GB"/>
        </w:rPr>
        <w:t>The</w:t>
      </w:r>
      <w:r w:rsidR="004D501F" w:rsidRPr="00017346">
        <w:rPr>
          <w:rFonts w:cstheme="minorHAnsi"/>
          <w:bCs/>
          <w:iCs/>
          <w:lang w:val="en-GB"/>
        </w:rPr>
        <w:t xml:space="preserve"> blue focus group selected </w:t>
      </w:r>
      <w:r w:rsidR="004D501F" w:rsidRPr="00017346">
        <w:rPr>
          <w:rFonts w:cstheme="minorHAnsi"/>
          <w:b/>
          <w:i/>
          <w:lang w:val="en-GB"/>
        </w:rPr>
        <w:t>A4</w:t>
      </w:r>
      <w:r w:rsidR="004D501F" w:rsidRPr="00017346">
        <w:rPr>
          <w:rFonts w:cstheme="minorHAnsi"/>
          <w:bCs/>
          <w:iCs/>
          <w:lang w:val="en-GB"/>
        </w:rPr>
        <w:t xml:space="preserve"> </w:t>
      </w:r>
      <w:bookmarkStart w:id="40" w:name="_Hlk49653481"/>
      <w:r w:rsidR="00780FD2" w:rsidRPr="00017346">
        <w:rPr>
          <w:rFonts w:cstheme="minorHAnsi"/>
          <w:bCs/>
          <w:iCs/>
          <w:lang w:val="en-GB"/>
        </w:rPr>
        <w:t>(3</w:t>
      </w:r>
      <w:r w:rsidR="0088048F" w:rsidRPr="00017346">
        <w:rPr>
          <w:rFonts w:cstheme="minorHAnsi"/>
          <w:bCs/>
          <w:iCs/>
          <w:lang w:val="en-GB"/>
        </w:rPr>
        <w:t>3</w:t>
      </w:r>
      <w:r w:rsidR="00780FD2" w:rsidRPr="00017346">
        <w:rPr>
          <w:rFonts w:cstheme="minorHAnsi"/>
          <w:bCs/>
          <w:iCs/>
          <w:lang w:val="en-GB"/>
        </w:rPr>
        <w:t xml:space="preserve">%) </w:t>
      </w:r>
      <w:r w:rsidR="004D501F" w:rsidRPr="00017346">
        <w:rPr>
          <w:rFonts w:cstheme="minorHAnsi"/>
          <w:bCs/>
          <w:iCs/>
          <w:lang w:val="en-GB"/>
        </w:rPr>
        <w:t>as the preferred alternative for adaptive reuse intervention from the four alternatives</w:t>
      </w:r>
      <w:r w:rsidR="00CA2C9B" w:rsidRPr="00017346">
        <w:rPr>
          <w:rFonts w:cstheme="minorHAnsi"/>
          <w:bCs/>
          <w:iCs/>
          <w:lang w:val="en-GB"/>
        </w:rPr>
        <w:t xml:space="preserve"> (see Figure </w:t>
      </w:r>
      <w:r w:rsidR="00A2367B" w:rsidRPr="00017346">
        <w:rPr>
          <w:rFonts w:cstheme="minorHAnsi"/>
          <w:bCs/>
          <w:iCs/>
          <w:lang w:val="en-GB"/>
        </w:rPr>
        <w:t>6</w:t>
      </w:r>
      <w:r w:rsidR="00CA2C9B" w:rsidRPr="00017346">
        <w:rPr>
          <w:rFonts w:cstheme="minorHAnsi"/>
          <w:bCs/>
          <w:iCs/>
          <w:lang w:val="en-GB"/>
        </w:rPr>
        <w:t>)</w:t>
      </w:r>
      <w:r w:rsidR="004D501F" w:rsidRPr="00017346">
        <w:rPr>
          <w:rFonts w:cstheme="minorHAnsi"/>
          <w:bCs/>
          <w:iCs/>
          <w:lang w:val="en-GB"/>
        </w:rPr>
        <w:t xml:space="preserve">. </w:t>
      </w:r>
      <w:bookmarkStart w:id="41" w:name="_Hlk49730930"/>
      <w:bookmarkEnd w:id="40"/>
      <w:r w:rsidR="00F43344" w:rsidRPr="00017346">
        <w:rPr>
          <w:rFonts w:cstheme="minorHAnsi"/>
          <w:bCs/>
          <w:iCs/>
          <w:lang w:val="en-GB"/>
        </w:rPr>
        <w:t>Based on the results from the weighting and scoring process, t</w:t>
      </w:r>
      <w:r w:rsidR="004D501F" w:rsidRPr="00017346">
        <w:rPr>
          <w:rFonts w:cstheme="minorHAnsi"/>
          <w:bCs/>
          <w:iCs/>
          <w:lang w:val="en-GB"/>
        </w:rPr>
        <w:t xml:space="preserve">his focus group participants </w:t>
      </w:r>
      <w:r w:rsidR="0088048F" w:rsidRPr="00017346">
        <w:rPr>
          <w:rFonts w:cstheme="minorHAnsi"/>
          <w:bCs/>
          <w:iCs/>
          <w:lang w:val="en-GB"/>
        </w:rPr>
        <w:t xml:space="preserve">prioritised </w:t>
      </w:r>
      <w:r w:rsidR="00F43344" w:rsidRPr="00017346">
        <w:rPr>
          <w:rFonts w:cstheme="minorHAnsi"/>
          <w:bCs/>
          <w:iCs/>
          <w:lang w:val="en-GB"/>
        </w:rPr>
        <w:t xml:space="preserve">built heritage preservation </w:t>
      </w:r>
      <w:r w:rsidR="00047619" w:rsidRPr="00017346">
        <w:rPr>
          <w:rFonts w:cstheme="minorHAnsi"/>
          <w:bCs/>
          <w:iCs/>
          <w:lang w:val="en-GB"/>
        </w:rPr>
        <w:t>(</w:t>
      </w:r>
      <w:r w:rsidR="0088048F" w:rsidRPr="00017346">
        <w:rPr>
          <w:rFonts w:cstheme="minorHAnsi"/>
          <w:bCs/>
          <w:iCs/>
          <w:lang w:val="en-GB"/>
        </w:rPr>
        <w:t>39</w:t>
      </w:r>
      <w:r w:rsidR="00047619" w:rsidRPr="00017346">
        <w:rPr>
          <w:rFonts w:cstheme="minorHAnsi"/>
          <w:bCs/>
          <w:iCs/>
          <w:lang w:val="en-GB"/>
        </w:rPr>
        <w:t xml:space="preserve">%) </w:t>
      </w:r>
      <w:bookmarkStart w:id="42" w:name="_Hlk49566040"/>
      <w:r w:rsidR="0088048F" w:rsidRPr="00017346">
        <w:rPr>
          <w:rFonts w:cstheme="minorHAnsi"/>
          <w:bCs/>
          <w:iCs/>
          <w:lang w:val="en-GB"/>
        </w:rPr>
        <w:t>the most</w:t>
      </w:r>
      <w:r w:rsidR="00DE31FC" w:rsidRPr="00017346">
        <w:rPr>
          <w:rFonts w:cstheme="minorHAnsi"/>
          <w:bCs/>
          <w:iCs/>
          <w:lang w:val="en-GB"/>
        </w:rPr>
        <w:t>,</w:t>
      </w:r>
      <w:r w:rsidR="0088048F" w:rsidRPr="00017346">
        <w:rPr>
          <w:rFonts w:cstheme="minorHAnsi"/>
          <w:bCs/>
          <w:iCs/>
          <w:lang w:val="en-GB"/>
        </w:rPr>
        <w:t xml:space="preserve"> followed by socio-cultural </w:t>
      </w:r>
      <w:bookmarkEnd w:id="33"/>
      <w:r w:rsidR="0088048F" w:rsidRPr="00017346">
        <w:rPr>
          <w:rFonts w:cstheme="minorHAnsi"/>
          <w:bCs/>
          <w:iCs/>
          <w:lang w:val="en-GB"/>
        </w:rPr>
        <w:t xml:space="preserve">aspects (24%), economic sustainability (16%), building usability (15%) and regulatory aspects (7%) respectively. </w:t>
      </w:r>
      <w:bookmarkStart w:id="43" w:name="_Hlk49731189"/>
      <w:bookmarkEnd w:id="41"/>
      <w:bookmarkEnd w:id="42"/>
      <w:r w:rsidR="00047619" w:rsidRPr="00017346">
        <w:rPr>
          <w:rFonts w:cstheme="minorHAnsi"/>
          <w:bCs/>
          <w:iCs/>
          <w:lang w:val="en-GB"/>
        </w:rPr>
        <w:t xml:space="preserve">The results </w:t>
      </w:r>
      <w:r w:rsidR="008A3513" w:rsidRPr="00017346">
        <w:rPr>
          <w:rFonts w:cstheme="minorHAnsi"/>
          <w:bCs/>
          <w:iCs/>
          <w:lang w:val="en-GB"/>
        </w:rPr>
        <w:t xml:space="preserve">also </w:t>
      </w:r>
      <w:r w:rsidR="00047619" w:rsidRPr="00017346">
        <w:rPr>
          <w:rFonts w:cstheme="minorHAnsi"/>
          <w:bCs/>
          <w:iCs/>
          <w:lang w:val="en-GB"/>
        </w:rPr>
        <w:t xml:space="preserve">suggest that </w:t>
      </w:r>
      <w:r w:rsidR="00221B01" w:rsidRPr="00017346">
        <w:rPr>
          <w:rFonts w:cstheme="minorHAnsi"/>
          <w:bCs/>
          <w:iCs/>
          <w:lang w:val="en-GB"/>
        </w:rPr>
        <w:t xml:space="preserve">the adaptive reuse of </w:t>
      </w:r>
      <w:r w:rsidR="009328AD" w:rsidRPr="00017346">
        <w:rPr>
          <w:rFonts w:cstheme="minorHAnsi"/>
          <w:b/>
          <w:i/>
          <w:lang w:val="en-GB"/>
        </w:rPr>
        <w:t>A4</w:t>
      </w:r>
      <w:r w:rsidR="009328AD" w:rsidRPr="00017346">
        <w:rPr>
          <w:rFonts w:cstheme="minorHAnsi"/>
          <w:bCs/>
          <w:iCs/>
          <w:lang w:val="en-GB"/>
        </w:rPr>
        <w:t xml:space="preserve"> would benefit </w:t>
      </w:r>
      <w:r w:rsidR="009756BE" w:rsidRPr="00017346">
        <w:rPr>
          <w:rFonts w:cstheme="minorHAnsi"/>
          <w:bCs/>
          <w:iCs/>
          <w:lang w:val="en-GB"/>
        </w:rPr>
        <w:t>its</w:t>
      </w:r>
      <w:r w:rsidR="00504F53" w:rsidRPr="00017346">
        <w:rPr>
          <w:rFonts w:cstheme="minorHAnsi"/>
          <w:bCs/>
          <w:iCs/>
          <w:lang w:val="en-GB"/>
        </w:rPr>
        <w:t xml:space="preserve"> Auckland </w:t>
      </w:r>
      <w:r w:rsidR="009756BE" w:rsidRPr="00017346">
        <w:rPr>
          <w:rFonts w:cstheme="minorHAnsi"/>
          <w:bCs/>
          <w:iCs/>
          <w:lang w:val="en-GB"/>
        </w:rPr>
        <w:t xml:space="preserve">location </w:t>
      </w:r>
      <w:r w:rsidR="009328AD" w:rsidRPr="00017346">
        <w:rPr>
          <w:rFonts w:cstheme="minorHAnsi"/>
          <w:bCs/>
          <w:iCs/>
          <w:lang w:val="en-GB"/>
        </w:rPr>
        <w:t xml:space="preserve">more through its contribution to </w:t>
      </w:r>
      <w:proofErr w:type="spellStart"/>
      <w:r w:rsidR="009328AD" w:rsidRPr="00017346">
        <w:rPr>
          <w:rFonts w:cstheme="minorHAnsi"/>
          <w:bCs/>
          <w:iCs/>
          <w:lang w:val="en-GB"/>
        </w:rPr>
        <w:t>built</w:t>
      </w:r>
      <w:proofErr w:type="spellEnd"/>
      <w:r w:rsidR="009328AD" w:rsidRPr="00017346">
        <w:rPr>
          <w:rFonts w:cstheme="minorHAnsi"/>
          <w:bCs/>
          <w:iCs/>
          <w:lang w:val="en-GB"/>
        </w:rPr>
        <w:t xml:space="preserve"> heritage preservation</w:t>
      </w:r>
      <w:r w:rsidR="006D43A4" w:rsidRPr="00017346">
        <w:rPr>
          <w:rFonts w:cstheme="minorHAnsi"/>
          <w:bCs/>
          <w:iCs/>
          <w:lang w:val="en-GB"/>
        </w:rPr>
        <w:t xml:space="preserve"> (14.69%)</w:t>
      </w:r>
      <w:r w:rsidR="009328AD" w:rsidRPr="00017346">
        <w:rPr>
          <w:rFonts w:cstheme="minorHAnsi"/>
          <w:bCs/>
          <w:iCs/>
          <w:lang w:val="en-GB"/>
        </w:rPr>
        <w:t xml:space="preserve">, </w:t>
      </w:r>
      <w:bookmarkStart w:id="44" w:name="_Hlk49731361"/>
      <w:r w:rsidR="009328AD" w:rsidRPr="00017346">
        <w:rPr>
          <w:rFonts w:cstheme="minorHAnsi"/>
          <w:bCs/>
          <w:iCs/>
          <w:lang w:val="en-GB"/>
        </w:rPr>
        <w:t xml:space="preserve">especially in the aspects of </w:t>
      </w:r>
      <w:r w:rsidR="00AA72A0" w:rsidRPr="00017346">
        <w:rPr>
          <w:rFonts w:cstheme="minorHAnsi"/>
          <w:bCs/>
          <w:iCs/>
          <w:lang w:val="en-GB"/>
        </w:rPr>
        <w:t xml:space="preserve">sustaining the architectural history of </w:t>
      </w:r>
      <w:r w:rsidR="009756BE" w:rsidRPr="00017346">
        <w:rPr>
          <w:rFonts w:cstheme="minorHAnsi"/>
          <w:bCs/>
          <w:iCs/>
          <w:lang w:val="en-GB"/>
        </w:rPr>
        <w:t>its</w:t>
      </w:r>
      <w:r w:rsidR="00AA72A0" w:rsidRPr="00017346">
        <w:rPr>
          <w:rFonts w:cstheme="minorHAnsi"/>
          <w:bCs/>
          <w:iCs/>
          <w:lang w:val="en-GB"/>
        </w:rPr>
        <w:t xml:space="preserve"> streetscape, retaining the visual heritage features</w:t>
      </w:r>
      <w:r w:rsidR="009328AD" w:rsidRPr="00017346">
        <w:rPr>
          <w:rFonts w:cstheme="minorHAnsi"/>
          <w:bCs/>
          <w:iCs/>
          <w:lang w:val="en-GB"/>
        </w:rPr>
        <w:t xml:space="preserve"> </w:t>
      </w:r>
      <w:r w:rsidR="00AA72A0" w:rsidRPr="00017346">
        <w:rPr>
          <w:rFonts w:cstheme="minorHAnsi"/>
          <w:bCs/>
          <w:iCs/>
          <w:lang w:val="en-GB"/>
        </w:rPr>
        <w:t xml:space="preserve">of the building, conserving the history and narration of </w:t>
      </w:r>
      <w:r w:rsidR="009756BE" w:rsidRPr="00017346">
        <w:rPr>
          <w:rFonts w:cstheme="minorHAnsi"/>
          <w:bCs/>
          <w:iCs/>
          <w:lang w:val="en-GB"/>
        </w:rPr>
        <w:t>the location</w:t>
      </w:r>
      <w:r w:rsidR="003C6CBA" w:rsidRPr="00017346">
        <w:rPr>
          <w:rFonts w:cstheme="minorHAnsi"/>
          <w:bCs/>
          <w:iCs/>
          <w:lang w:val="en-GB"/>
        </w:rPr>
        <w:t>'</w:t>
      </w:r>
      <w:r w:rsidR="009756BE" w:rsidRPr="00017346">
        <w:rPr>
          <w:rFonts w:cstheme="minorHAnsi"/>
          <w:bCs/>
          <w:iCs/>
          <w:lang w:val="en-GB"/>
        </w:rPr>
        <w:t xml:space="preserve">s </w:t>
      </w:r>
      <w:r w:rsidR="00AA72A0" w:rsidRPr="00017346">
        <w:rPr>
          <w:rFonts w:cstheme="minorHAnsi"/>
          <w:bCs/>
          <w:iCs/>
          <w:lang w:val="en-GB"/>
        </w:rPr>
        <w:t>existence, and preserving</w:t>
      </w:r>
      <w:r w:rsidR="00B57C28" w:rsidRPr="00017346">
        <w:rPr>
          <w:rFonts w:cstheme="minorHAnsi"/>
          <w:bCs/>
          <w:iCs/>
          <w:lang w:val="en-GB"/>
        </w:rPr>
        <w:t xml:space="preserve"> the</w:t>
      </w:r>
      <w:r w:rsidR="00AA72A0" w:rsidRPr="00017346">
        <w:rPr>
          <w:rFonts w:cstheme="minorHAnsi"/>
          <w:bCs/>
          <w:iCs/>
          <w:lang w:val="en-GB"/>
        </w:rPr>
        <w:t xml:space="preserve"> memories of</w:t>
      </w:r>
      <w:r w:rsidR="00B57C28" w:rsidRPr="00017346">
        <w:rPr>
          <w:rFonts w:cstheme="minorHAnsi"/>
          <w:bCs/>
          <w:iCs/>
          <w:lang w:val="en-GB"/>
        </w:rPr>
        <w:t xml:space="preserve"> </w:t>
      </w:r>
      <w:r w:rsidR="00AA72A0" w:rsidRPr="00017346">
        <w:rPr>
          <w:rFonts w:cstheme="minorHAnsi"/>
          <w:bCs/>
          <w:iCs/>
          <w:lang w:val="en-GB"/>
        </w:rPr>
        <w:t>historical buildings</w:t>
      </w:r>
      <w:r w:rsidR="00504F53" w:rsidRPr="00017346">
        <w:rPr>
          <w:rFonts w:cstheme="minorHAnsi"/>
          <w:bCs/>
          <w:iCs/>
          <w:lang w:val="en-GB"/>
        </w:rPr>
        <w:t xml:space="preserve"> in the immediate community</w:t>
      </w:r>
      <w:r w:rsidR="00AA72A0" w:rsidRPr="00017346">
        <w:rPr>
          <w:rFonts w:cstheme="minorHAnsi"/>
          <w:bCs/>
          <w:iCs/>
          <w:lang w:val="en-GB"/>
        </w:rPr>
        <w:t>.</w:t>
      </w:r>
      <w:bookmarkEnd w:id="43"/>
      <w:r w:rsidR="00AA72A0" w:rsidRPr="00017346">
        <w:rPr>
          <w:rFonts w:cstheme="minorHAnsi"/>
          <w:bCs/>
          <w:iCs/>
          <w:lang w:val="en-GB"/>
        </w:rPr>
        <w:t xml:space="preserve"> </w:t>
      </w:r>
      <w:bookmarkEnd w:id="44"/>
      <w:r w:rsidR="00504F53" w:rsidRPr="00017346">
        <w:rPr>
          <w:rFonts w:cstheme="minorHAnsi"/>
          <w:bCs/>
          <w:iCs/>
          <w:lang w:val="en-GB"/>
        </w:rPr>
        <w:t>A</w:t>
      </w:r>
      <w:r w:rsidR="009756BE" w:rsidRPr="00017346">
        <w:rPr>
          <w:rFonts w:cstheme="minorHAnsi"/>
          <w:bCs/>
          <w:iCs/>
          <w:lang w:val="en-GB"/>
        </w:rPr>
        <w:t>lso</w:t>
      </w:r>
      <w:r w:rsidR="00504F53" w:rsidRPr="00017346">
        <w:rPr>
          <w:rFonts w:cstheme="minorHAnsi"/>
          <w:bCs/>
          <w:iCs/>
          <w:lang w:val="en-GB"/>
        </w:rPr>
        <w:t xml:space="preserve">, the blue focus group </w:t>
      </w:r>
      <w:r w:rsidR="008A3513" w:rsidRPr="00017346">
        <w:rPr>
          <w:rFonts w:cstheme="minorHAnsi"/>
          <w:bCs/>
          <w:iCs/>
          <w:lang w:val="en-GB"/>
        </w:rPr>
        <w:t xml:space="preserve">participants </w:t>
      </w:r>
      <w:r w:rsidR="00504F53" w:rsidRPr="00017346">
        <w:rPr>
          <w:rFonts w:cstheme="minorHAnsi"/>
          <w:bCs/>
          <w:iCs/>
          <w:lang w:val="en-GB"/>
        </w:rPr>
        <w:t xml:space="preserve">believe </w:t>
      </w:r>
      <w:r w:rsidR="00504F53" w:rsidRPr="00017346">
        <w:rPr>
          <w:rFonts w:cstheme="minorHAnsi"/>
          <w:b/>
          <w:i/>
          <w:lang w:val="en-GB"/>
        </w:rPr>
        <w:t>A4</w:t>
      </w:r>
      <w:r w:rsidR="00504F53" w:rsidRPr="00017346">
        <w:rPr>
          <w:rFonts w:cstheme="minorHAnsi"/>
          <w:bCs/>
          <w:iCs/>
          <w:lang w:val="en-GB"/>
        </w:rPr>
        <w:t xml:space="preserve"> has higher prospects to contribute socio-cultural benefits </w:t>
      </w:r>
      <w:r w:rsidR="006D43A4" w:rsidRPr="00017346">
        <w:rPr>
          <w:rFonts w:cstheme="minorHAnsi"/>
          <w:bCs/>
          <w:iCs/>
          <w:lang w:val="en-GB"/>
        </w:rPr>
        <w:t xml:space="preserve">(8.29%) </w:t>
      </w:r>
      <w:r w:rsidR="00504F53" w:rsidRPr="00017346">
        <w:rPr>
          <w:rFonts w:cstheme="minorHAnsi"/>
          <w:bCs/>
          <w:iCs/>
          <w:lang w:val="en-GB"/>
        </w:rPr>
        <w:t xml:space="preserve">to its Auckland </w:t>
      </w:r>
      <w:r w:rsidR="009756BE" w:rsidRPr="00017346">
        <w:rPr>
          <w:rFonts w:cstheme="minorHAnsi"/>
          <w:bCs/>
          <w:iCs/>
          <w:lang w:val="en-GB"/>
        </w:rPr>
        <w:t>location</w:t>
      </w:r>
      <w:r w:rsidR="00504F53" w:rsidRPr="00017346">
        <w:rPr>
          <w:rFonts w:cstheme="minorHAnsi"/>
          <w:bCs/>
          <w:iCs/>
          <w:lang w:val="en-GB"/>
        </w:rPr>
        <w:t xml:space="preserve"> </w:t>
      </w:r>
      <w:r w:rsidR="006D43A4" w:rsidRPr="00017346">
        <w:rPr>
          <w:rFonts w:cstheme="minorHAnsi"/>
          <w:bCs/>
          <w:iCs/>
          <w:lang w:val="en-GB"/>
        </w:rPr>
        <w:t>through</w:t>
      </w:r>
      <w:r w:rsidR="00504F53" w:rsidRPr="00017346">
        <w:rPr>
          <w:rFonts w:cstheme="minorHAnsi"/>
          <w:bCs/>
          <w:iCs/>
          <w:lang w:val="en-GB"/>
        </w:rPr>
        <w:t xml:space="preserve"> sustaining </w:t>
      </w:r>
      <w:r w:rsidR="00AB31D8" w:rsidRPr="00017346">
        <w:rPr>
          <w:rFonts w:cstheme="minorHAnsi"/>
          <w:bCs/>
          <w:iCs/>
          <w:lang w:val="en-GB"/>
        </w:rPr>
        <w:t>a shared cultural identity</w:t>
      </w:r>
      <w:r w:rsidR="00BD3546" w:rsidRPr="00017346">
        <w:rPr>
          <w:rFonts w:cstheme="minorHAnsi"/>
          <w:bCs/>
          <w:iCs/>
          <w:lang w:val="en-GB"/>
        </w:rPr>
        <w:t>, maintaining the cultural significance of place</w:t>
      </w:r>
      <w:r w:rsidR="00082F73" w:rsidRPr="00017346">
        <w:rPr>
          <w:rFonts w:cstheme="minorHAnsi"/>
          <w:bCs/>
          <w:iCs/>
          <w:lang w:val="en-GB"/>
        </w:rPr>
        <w:t xml:space="preserve">, increasing the sense of belonging and attachment to place, and increasing the lifecycle of the historical buildings in the area. </w:t>
      </w:r>
      <w:r w:rsidR="006D43A4" w:rsidRPr="00017346">
        <w:rPr>
          <w:rFonts w:cstheme="minorHAnsi"/>
          <w:bCs/>
          <w:iCs/>
          <w:lang w:val="en-GB"/>
        </w:rPr>
        <w:t>Hence</w:t>
      </w:r>
      <w:r w:rsidR="009756BE" w:rsidRPr="00017346">
        <w:rPr>
          <w:rFonts w:cstheme="minorHAnsi"/>
          <w:bCs/>
          <w:iCs/>
          <w:lang w:val="en-GB"/>
        </w:rPr>
        <w:t>, u</w:t>
      </w:r>
      <w:r w:rsidR="00287241" w:rsidRPr="00017346">
        <w:rPr>
          <w:rFonts w:cstheme="minorHAnsi"/>
          <w:bCs/>
          <w:iCs/>
          <w:lang w:val="en-GB"/>
        </w:rPr>
        <w:t xml:space="preserve">nder the built heritage preservation aspect, </w:t>
      </w:r>
      <w:r w:rsidR="00287241" w:rsidRPr="00017346">
        <w:rPr>
          <w:rFonts w:cstheme="minorHAnsi"/>
          <w:b/>
          <w:i/>
          <w:lang w:val="en-GB"/>
        </w:rPr>
        <w:t>A4</w:t>
      </w:r>
      <w:r w:rsidR="00287241" w:rsidRPr="00017346">
        <w:rPr>
          <w:rFonts w:cstheme="minorHAnsi"/>
          <w:bCs/>
          <w:iCs/>
          <w:lang w:val="en-GB"/>
        </w:rPr>
        <w:t xml:space="preserve"> was prioritised the most (14.69%), followed by </w:t>
      </w:r>
      <w:r w:rsidR="00287241" w:rsidRPr="00017346">
        <w:rPr>
          <w:rFonts w:cstheme="minorHAnsi"/>
          <w:b/>
          <w:i/>
          <w:lang w:val="en-GB"/>
        </w:rPr>
        <w:t>A3</w:t>
      </w:r>
      <w:r w:rsidR="00287241" w:rsidRPr="00017346">
        <w:rPr>
          <w:rFonts w:cstheme="minorHAnsi"/>
          <w:bCs/>
          <w:iCs/>
          <w:lang w:val="en-GB"/>
        </w:rPr>
        <w:t xml:space="preserve"> (13.22%), </w:t>
      </w:r>
      <w:r w:rsidR="00287241" w:rsidRPr="00017346">
        <w:rPr>
          <w:rFonts w:cstheme="minorHAnsi"/>
          <w:b/>
          <w:i/>
          <w:lang w:val="en-GB"/>
        </w:rPr>
        <w:t>A1</w:t>
      </w:r>
      <w:r w:rsidR="00287241" w:rsidRPr="00017346">
        <w:rPr>
          <w:rFonts w:cstheme="minorHAnsi"/>
          <w:bCs/>
          <w:iCs/>
          <w:lang w:val="en-GB"/>
        </w:rPr>
        <w:t xml:space="preserve"> (8.59%), and </w:t>
      </w:r>
      <w:r w:rsidR="00287241" w:rsidRPr="00017346">
        <w:rPr>
          <w:rFonts w:cstheme="minorHAnsi"/>
          <w:b/>
          <w:i/>
          <w:lang w:val="en-GB"/>
        </w:rPr>
        <w:t>A2</w:t>
      </w:r>
      <w:r w:rsidR="00287241" w:rsidRPr="00017346">
        <w:rPr>
          <w:rFonts w:cstheme="minorHAnsi"/>
          <w:bCs/>
          <w:iCs/>
          <w:lang w:val="en-GB"/>
        </w:rPr>
        <w:t xml:space="preserve"> (2.06%), while for the socio-cultural aspects, </w:t>
      </w:r>
      <w:r w:rsidR="00287241" w:rsidRPr="00017346">
        <w:rPr>
          <w:rFonts w:cstheme="minorHAnsi"/>
          <w:b/>
          <w:i/>
          <w:lang w:val="en-GB"/>
        </w:rPr>
        <w:t>A4</w:t>
      </w:r>
      <w:r w:rsidR="00287241" w:rsidRPr="00017346">
        <w:rPr>
          <w:rFonts w:cstheme="minorHAnsi"/>
          <w:bCs/>
          <w:iCs/>
          <w:lang w:val="en-GB"/>
        </w:rPr>
        <w:t xml:space="preserve"> was also prioritised the most (8.29%), followed by </w:t>
      </w:r>
      <w:r w:rsidR="00287241" w:rsidRPr="00017346">
        <w:rPr>
          <w:rFonts w:cstheme="minorHAnsi"/>
          <w:b/>
          <w:i/>
          <w:lang w:val="en-GB"/>
        </w:rPr>
        <w:t>A1</w:t>
      </w:r>
      <w:r w:rsidR="00287241" w:rsidRPr="00017346">
        <w:rPr>
          <w:rFonts w:cstheme="minorHAnsi"/>
          <w:bCs/>
          <w:iCs/>
          <w:lang w:val="en-GB"/>
        </w:rPr>
        <w:t xml:space="preserve"> (7.65%), </w:t>
      </w:r>
      <w:r w:rsidR="00287241" w:rsidRPr="00017346">
        <w:rPr>
          <w:rFonts w:cstheme="minorHAnsi"/>
          <w:b/>
          <w:i/>
          <w:lang w:val="en-GB"/>
        </w:rPr>
        <w:t>A3</w:t>
      </w:r>
      <w:r w:rsidR="00287241" w:rsidRPr="00017346">
        <w:rPr>
          <w:rFonts w:cstheme="minorHAnsi"/>
          <w:bCs/>
          <w:iCs/>
          <w:lang w:val="en-GB"/>
        </w:rPr>
        <w:t xml:space="preserve"> (6.46%), and </w:t>
      </w:r>
      <w:r w:rsidR="00287241" w:rsidRPr="00017346">
        <w:rPr>
          <w:rFonts w:cstheme="minorHAnsi"/>
          <w:b/>
          <w:i/>
          <w:lang w:val="en-GB"/>
        </w:rPr>
        <w:t>A2</w:t>
      </w:r>
      <w:r w:rsidR="00287241" w:rsidRPr="00017346">
        <w:rPr>
          <w:rFonts w:cstheme="minorHAnsi"/>
          <w:bCs/>
          <w:iCs/>
          <w:lang w:val="en-GB"/>
        </w:rPr>
        <w:t xml:space="preserve"> (1.15%)</w:t>
      </w:r>
      <w:r w:rsidR="00933250" w:rsidRPr="00017346">
        <w:rPr>
          <w:rFonts w:cstheme="minorHAnsi"/>
          <w:bCs/>
          <w:iCs/>
          <w:lang w:val="en-GB"/>
        </w:rPr>
        <w:t xml:space="preserve"> respectively</w:t>
      </w:r>
      <w:r w:rsidR="00287241" w:rsidRPr="00017346">
        <w:rPr>
          <w:rFonts w:cstheme="minorHAnsi"/>
          <w:bCs/>
          <w:iCs/>
          <w:lang w:val="en-GB"/>
        </w:rPr>
        <w:t>.</w:t>
      </w:r>
    </w:p>
    <w:bookmarkEnd w:id="39"/>
    <w:p w14:paraId="435DBAAA" w14:textId="77777777" w:rsidR="00287241" w:rsidRPr="00017346" w:rsidRDefault="00287241" w:rsidP="00784266">
      <w:pPr>
        <w:spacing w:line="276" w:lineRule="auto"/>
        <w:jc w:val="both"/>
        <w:rPr>
          <w:rFonts w:cstheme="minorHAnsi"/>
          <w:bCs/>
          <w:iCs/>
          <w:lang w:val="en-GB"/>
        </w:rPr>
      </w:pPr>
    </w:p>
    <w:p w14:paraId="6C75553A" w14:textId="4CF8CB7E" w:rsidR="00715C23" w:rsidRPr="00017346" w:rsidRDefault="00715C23" w:rsidP="00784266">
      <w:pPr>
        <w:spacing w:line="276" w:lineRule="auto"/>
        <w:jc w:val="both"/>
        <w:rPr>
          <w:rFonts w:cstheme="minorHAnsi"/>
          <w:bCs/>
          <w:iCs/>
          <w:lang w:val="en-GB"/>
        </w:rPr>
      </w:pPr>
      <w:r w:rsidRPr="00017346">
        <w:rPr>
          <w:rFonts w:cstheme="minorHAnsi"/>
          <w:noProof/>
        </w:rPr>
        <w:drawing>
          <wp:inline distT="0" distB="0" distL="0" distR="0" wp14:anchorId="7FA38A0B" wp14:editId="61B92BDA">
            <wp:extent cx="5717059" cy="3089189"/>
            <wp:effectExtent l="0" t="0" r="17145" b="16510"/>
            <wp:docPr id="1"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F2D9925" w14:textId="0A007608" w:rsidR="008447B4" w:rsidRPr="00017346" w:rsidRDefault="008447B4" w:rsidP="008447B4">
      <w:pPr>
        <w:widowControl w:val="0"/>
        <w:spacing w:after="120" w:line="280" w:lineRule="exact"/>
        <w:jc w:val="both"/>
        <w:rPr>
          <w:rFonts w:cstheme="minorHAnsi"/>
          <w:b/>
          <w:bCs/>
        </w:rPr>
      </w:pPr>
      <w:r w:rsidRPr="00017346">
        <w:rPr>
          <w:rFonts w:cstheme="minorHAnsi"/>
          <w:b/>
          <w:bCs/>
          <w:lang w:val="en-GB"/>
        </w:rPr>
        <w:t xml:space="preserve">Figure </w:t>
      </w:r>
      <w:r w:rsidR="00A2367B" w:rsidRPr="00017346">
        <w:rPr>
          <w:rFonts w:cstheme="minorHAnsi"/>
          <w:b/>
          <w:bCs/>
          <w:lang w:val="en-GB"/>
        </w:rPr>
        <w:t>6</w:t>
      </w:r>
      <w:r w:rsidRPr="00017346">
        <w:rPr>
          <w:rFonts w:cstheme="minorHAnsi"/>
          <w:b/>
          <w:bCs/>
          <w:lang w:val="en-GB"/>
        </w:rPr>
        <w:t xml:space="preserve">. </w:t>
      </w:r>
      <w:r w:rsidR="00780FD2" w:rsidRPr="00017346">
        <w:rPr>
          <w:rFonts w:cstheme="minorHAnsi"/>
          <w:lang w:val="en-US"/>
        </w:rPr>
        <w:t>Preferred alternative and priority aspects from the blue focus group participants</w:t>
      </w:r>
    </w:p>
    <w:p w14:paraId="208FD0B8" w14:textId="77777777" w:rsidR="00116166" w:rsidRPr="00017346" w:rsidRDefault="00116166" w:rsidP="00EC1134">
      <w:pPr>
        <w:spacing w:line="276" w:lineRule="auto"/>
        <w:jc w:val="both"/>
        <w:rPr>
          <w:rFonts w:cstheme="minorHAnsi"/>
          <w:b/>
          <w:iCs/>
          <w:lang w:val="en-GB"/>
        </w:rPr>
      </w:pPr>
    </w:p>
    <w:p w14:paraId="3B06C3B4" w14:textId="64DA2A26" w:rsidR="00EC1134" w:rsidRPr="00017346" w:rsidRDefault="00EC1134" w:rsidP="00EC1134">
      <w:pPr>
        <w:spacing w:line="276" w:lineRule="auto"/>
        <w:jc w:val="both"/>
        <w:rPr>
          <w:rFonts w:cstheme="minorHAnsi"/>
          <w:bCs/>
          <w:i/>
          <w:lang w:val="en-GB"/>
        </w:rPr>
      </w:pPr>
      <w:r w:rsidRPr="00017346">
        <w:rPr>
          <w:rFonts w:cstheme="minorHAnsi"/>
          <w:bCs/>
          <w:i/>
          <w:lang w:val="en-GB"/>
        </w:rPr>
        <w:t>4.2 Focus group 2 - Green</w:t>
      </w:r>
    </w:p>
    <w:p w14:paraId="197107DD" w14:textId="5AF25B8B" w:rsidR="006D43A4" w:rsidRPr="00017346" w:rsidRDefault="00715C23" w:rsidP="00630A38">
      <w:pPr>
        <w:spacing w:line="240" w:lineRule="auto"/>
        <w:jc w:val="both"/>
        <w:rPr>
          <w:rFonts w:cstheme="minorHAnsi"/>
          <w:bCs/>
          <w:iCs/>
          <w:lang w:val="en-GB"/>
        </w:rPr>
      </w:pPr>
      <w:bookmarkStart w:id="45" w:name="_Hlk50267171"/>
      <w:r w:rsidRPr="00017346">
        <w:rPr>
          <w:rFonts w:cstheme="minorHAnsi"/>
          <w:bCs/>
          <w:lang w:val="en-GB"/>
        </w:rPr>
        <w:t xml:space="preserve">The green focus group prioritised </w:t>
      </w:r>
      <w:r w:rsidR="00095AC0" w:rsidRPr="00017346">
        <w:rPr>
          <w:rFonts w:cstheme="minorHAnsi"/>
          <w:b/>
          <w:i/>
          <w:iCs/>
          <w:lang w:val="en-GB"/>
        </w:rPr>
        <w:t>A1</w:t>
      </w:r>
      <w:r w:rsidR="0099113A" w:rsidRPr="00017346">
        <w:rPr>
          <w:rFonts w:cstheme="minorHAnsi"/>
          <w:bCs/>
          <w:lang w:val="en-GB"/>
        </w:rPr>
        <w:t xml:space="preserve"> </w:t>
      </w:r>
      <w:r w:rsidR="00780FD2" w:rsidRPr="00017346">
        <w:rPr>
          <w:rFonts w:cstheme="minorHAnsi"/>
          <w:bCs/>
          <w:lang w:val="en-GB"/>
        </w:rPr>
        <w:t xml:space="preserve">(32%) </w:t>
      </w:r>
      <w:r w:rsidR="0099113A" w:rsidRPr="00017346">
        <w:rPr>
          <w:rFonts w:cstheme="minorHAnsi"/>
          <w:bCs/>
          <w:iCs/>
          <w:lang w:val="en-GB"/>
        </w:rPr>
        <w:t xml:space="preserve">as the preferred alternative for adaptive reuse intervention from the four alternatives (see Figure </w:t>
      </w:r>
      <w:r w:rsidR="00F92D79" w:rsidRPr="00017346">
        <w:rPr>
          <w:rFonts w:cstheme="minorHAnsi"/>
          <w:bCs/>
          <w:iCs/>
          <w:lang w:val="en-GB"/>
        </w:rPr>
        <w:t>7</w:t>
      </w:r>
      <w:r w:rsidR="0099113A" w:rsidRPr="00017346">
        <w:rPr>
          <w:rFonts w:cstheme="minorHAnsi"/>
          <w:bCs/>
          <w:iCs/>
          <w:lang w:val="en-GB"/>
        </w:rPr>
        <w:t xml:space="preserve">). </w:t>
      </w:r>
      <w:r w:rsidR="009756BE" w:rsidRPr="00017346">
        <w:rPr>
          <w:rFonts w:cstheme="minorHAnsi"/>
          <w:bCs/>
          <w:iCs/>
          <w:lang w:val="en-GB"/>
        </w:rPr>
        <w:t>Based on the results from the weighting and scoring process, this focus group participants prioritised built heritage preservation (32%) the most</w:t>
      </w:r>
      <w:r w:rsidR="00DE31FC" w:rsidRPr="00017346">
        <w:rPr>
          <w:rFonts w:cstheme="minorHAnsi"/>
          <w:bCs/>
          <w:iCs/>
          <w:lang w:val="en-GB"/>
        </w:rPr>
        <w:t>,</w:t>
      </w:r>
      <w:r w:rsidR="009756BE" w:rsidRPr="00017346">
        <w:rPr>
          <w:rFonts w:cstheme="minorHAnsi"/>
          <w:bCs/>
          <w:iCs/>
          <w:lang w:val="en-GB"/>
        </w:rPr>
        <w:t xml:space="preserve"> followed by socio-</w:t>
      </w:r>
      <w:r w:rsidR="009756BE" w:rsidRPr="00017346">
        <w:rPr>
          <w:rFonts w:cstheme="minorHAnsi"/>
          <w:bCs/>
          <w:iCs/>
          <w:lang w:val="en-GB"/>
        </w:rPr>
        <w:lastRenderedPageBreak/>
        <w:t xml:space="preserve">cultural aspects (26%), economic sustainability (19%), building usability (18%) and regulatory aspects (5%) respectively. Also, the results show that </w:t>
      </w:r>
      <w:r w:rsidR="0099113A" w:rsidRPr="00017346">
        <w:rPr>
          <w:rFonts w:cstheme="minorHAnsi"/>
          <w:bCs/>
          <w:iCs/>
          <w:lang w:val="en-GB"/>
        </w:rPr>
        <w:t xml:space="preserve">participants </w:t>
      </w:r>
      <w:r w:rsidR="009756BE" w:rsidRPr="00017346">
        <w:rPr>
          <w:rFonts w:cstheme="minorHAnsi"/>
          <w:bCs/>
          <w:iCs/>
          <w:lang w:val="en-GB"/>
        </w:rPr>
        <w:t xml:space="preserve">of the green focus group </w:t>
      </w:r>
      <w:r w:rsidR="0099113A" w:rsidRPr="00017346">
        <w:rPr>
          <w:rFonts w:cstheme="minorHAnsi"/>
          <w:bCs/>
          <w:iCs/>
          <w:lang w:val="en-GB"/>
        </w:rPr>
        <w:t>belie</w:t>
      </w:r>
      <w:r w:rsidR="00DE31FC" w:rsidRPr="00017346">
        <w:rPr>
          <w:rFonts w:cstheme="minorHAnsi"/>
          <w:bCs/>
          <w:iCs/>
          <w:lang w:val="en-GB"/>
        </w:rPr>
        <w:t>ve</w:t>
      </w:r>
      <w:r w:rsidR="0099113A" w:rsidRPr="00017346">
        <w:rPr>
          <w:rFonts w:cstheme="minorHAnsi"/>
          <w:bCs/>
          <w:iCs/>
          <w:lang w:val="en-GB"/>
        </w:rPr>
        <w:t xml:space="preserve"> that </w:t>
      </w:r>
      <w:r w:rsidR="0099113A" w:rsidRPr="00017346">
        <w:rPr>
          <w:rFonts w:cstheme="minorHAnsi"/>
          <w:b/>
          <w:i/>
          <w:lang w:val="en-GB"/>
        </w:rPr>
        <w:t>A</w:t>
      </w:r>
      <w:r w:rsidR="00780FD2" w:rsidRPr="00017346">
        <w:rPr>
          <w:rFonts w:cstheme="minorHAnsi"/>
          <w:b/>
          <w:i/>
          <w:lang w:val="en-GB"/>
        </w:rPr>
        <w:t>4</w:t>
      </w:r>
      <w:r w:rsidR="0099113A" w:rsidRPr="00017346">
        <w:rPr>
          <w:rFonts w:cstheme="minorHAnsi"/>
          <w:bCs/>
          <w:iCs/>
          <w:lang w:val="en-GB"/>
        </w:rPr>
        <w:t xml:space="preserve"> would contribute more to the built heritage preservation efforts (1</w:t>
      </w:r>
      <w:r w:rsidR="00780FD2" w:rsidRPr="00017346">
        <w:rPr>
          <w:rFonts w:cstheme="minorHAnsi"/>
          <w:bCs/>
          <w:iCs/>
          <w:lang w:val="en-GB"/>
        </w:rPr>
        <w:t>2</w:t>
      </w:r>
      <w:r w:rsidR="0099113A" w:rsidRPr="00017346">
        <w:rPr>
          <w:rFonts w:cstheme="minorHAnsi"/>
          <w:bCs/>
          <w:iCs/>
          <w:lang w:val="en-GB"/>
        </w:rPr>
        <w:t>.6</w:t>
      </w:r>
      <w:r w:rsidR="00780FD2" w:rsidRPr="00017346">
        <w:rPr>
          <w:rFonts w:cstheme="minorHAnsi"/>
          <w:bCs/>
          <w:iCs/>
          <w:lang w:val="en-GB"/>
        </w:rPr>
        <w:t>2</w:t>
      </w:r>
      <w:r w:rsidR="0099113A" w:rsidRPr="00017346">
        <w:rPr>
          <w:rFonts w:cstheme="minorHAnsi"/>
          <w:bCs/>
          <w:iCs/>
          <w:lang w:val="en-GB"/>
        </w:rPr>
        <w:t xml:space="preserve">%) </w:t>
      </w:r>
      <w:r w:rsidR="006D43A4" w:rsidRPr="00017346">
        <w:rPr>
          <w:rFonts w:cstheme="minorHAnsi"/>
          <w:bCs/>
          <w:iCs/>
          <w:lang w:val="en-GB"/>
        </w:rPr>
        <w:t xml:space="preserve">in </w:t>
      </w:r>
      <w:r w:rsidR="009756BE" w:rsidRPr="00017346">
        <w:rPr>
          <w:rFonts w:cstheme="minorHAnsi"/>
          <w:bCs/>
          <w:iCs/>
          <w:lang w:val="en-GB"/>
        </w:rPr>
        <w:t xml:space="preserve">its location in </w:t>
      </w:r>
      <w:r w:rsidR="0099113A" w:rsidRPr="00017346">
        <w:rPr>
          <w:rFonts w:cstheme="minorHAnsi"/>
          <w:bCs/>
          <w:iCs/>
          <w:lang w:val="en-GB"/>
        </w:rPr>
        <w:t xml:space="preserve">Auckland, </w:t>
      </w:r>
      <w:r w:rsidR="006D43A4" w:rsidRPr="00017346">
        <w:rPr>
          <w:rFonts w:cstheme="minorHAnsi"/>
          <w:bCs/>
          <w:iCs/>
          <w:lang w:val="en-GB"/>
        </w:rPr>
        <w:t xml:space="preserve">especially in the aspects of sustaining the architectural history of its streetscape, retaining </w:t>
      </w:r>
      <w:bookmarkEnd w:id="45"/>
      <w:r w:rsidR="006D43A4" w:rsidRPr="00017346">
        <w:rPr>
          <w:rFonts w:cstheme="minorHAnsi"/>
          <w:bCs/>
          <w:iCs/>
          <w:lang w:val="en-GB"/>
        </w:rPr>
        <w:t>the visual heritage features of the building, conserving the history and narration of the location</w:t>
      </w:r>
      <w:r w:rsidR="003C6CBA" w:rsidRPr="00017346">
        <w:rPr>
          <w:rFonts w:cstheme="minorHAnsi"/>
          <w:bCs/>
          <w:iCs/>
          <w:lang w:val="en-GB"/>
        </w:rPr>
        <w:t>'</w:t>
      </w:r>
      <w:r w:rsidR="006D43A4" w:rsidRPr="00017346">
        <w:rPr>
          <w:rFonts w:cstheme="minorHAnsi"/>
          <w:bCs/>
          <w:iCs/>
          <w:lang w:val="en-GB"/>
        </w:rPr>
        <w:t xml:space="preserve">s existence, and preserving the memories of historical buildings in the immediate community. </w:t>
      </w:r>
      <w:r w:rsidR="00E1793E" w:rsidRPr="00017346">
        <w:rPr>
          <w:rFonts w:cstheme="minorHAnsi"/>
          <w:bCs/>
          <w:iCs/>
          <w:lang w:val="en-GB"/>
        </w:rPr>
        <w:t>The</w:t>
      </w:r>
      <w:r w:rsidR="006D43A4" w:rsidRPr="00017346">
        <w:rPr>
          <w:rFonts w:cstheme="minorHAnsi"/>
          <w:bCs/>
          <w:iCs/>
          <w:lang w:val="en-GB"/>
        </w:rPr>
        <w:t xml:space="preserve"> green focus group </w:t>
      </w:r>
      <w:r w:rsidR="00E1793E" w:rsidRPr="00017346">
        <w:rPr>
          <w:rFonts w:cstheme="minorHAnsi"/>
          <w:bCs/>
          <w:iCs/>
          <w:lang w:val="en-GB"/>
        </w:rPr>
        <w:t xml:space="preserve">also </w:t>
      </w:r>
      <w:r w:rsidR="006D43A4" w:rsidRPr="00017346">
        <w:rPr>
          <w:rFonts w:cstheme="minorHAnsi"/>
          <w:bCs/>
          <w:iCs/>
          <w:lang w:val="en-GB"/>
        </w:rPr>
        <w:t xml:space="preserve">believe </w:t>
      </w:r>
      <w:r w:rsidR="006D43A4" w:rsidRPr="00017346">
        <w:rPr>
          <w:rFonts w:cstheme="minorHAnsi"/>
          <w:b/>
          <w:i/>
          <w:lang w:val="en-GB"/>
        </w:rPr>
        <w:t>A3</w:t>
      </w:r>
      <w:r w:rsidR="006D43A4" w:rsidRPr="00017346">
        <w:rPr>
          <w:rFonts w:cstheme="minorHAnsi"/>
          <w:bCs/>
          <w:iCs/>
          <w:lang w:val="en-GB"/>
        </w:rPr>
        <w:t xml:space="preserve"> has higher prospects to contribute socio-cultural benefits (8.41%) to its Auckland location through sustaining a shared cultural identity, maintaining the cultural significance of place, increasing the sense of belonging and attachment to place, and increasing the lifecycle of the historical buildings in the area. Hence, under the built heritage preservation aspect, </w:t>
      </w:r>
      <w:r w:rsidR="006D43A4" w:rsidRPr="00017346">
        <w:rPr>
          <w:rFonts w:cstheme="minorHAnsi"/>
          <w:b/>
          <w:i/>
          <w:lang w:val="en-GB"/>
        </w:rPr>
        <w:t>A4</w:t>
      </w:r>
      <w:r w:rsidR="006D43A4" w:rsidRPr="00017346">
        <w:rPr>
          <w:rFonts w:cstheme="minorHAnsi"/>
          <w:bCs/>
          <w:iCs/>
          <w:lang w:val="en-GB"/>
        </w:rPr>
        <w:t xml:space="preserve"> was prioritised the most (12.62%), followed by </w:t>
      </w:r>
      <w:r w:rsidR="006D43A4" w:rsidRPr="00017346">
        <w:rPr>
          <w:rFonts w:cstheme="minorHAnsi"/>
          <w:b/>
          <w:i/>
          <w:lang w:val="en-GB"/>
        </w:rPr>
        <w:t>A3</w:t>
      </w:r>
      <w:r w:rsidR="006D43A4" w:rsidRPr="00017346">
        <w:rPr>
          <w:rFonts w:cstheme="minorHAnsi"/>
          <w:bCs/>
          <w:iCs/>
          <w:lang w:val="en-GB"/>
        </w:rPr>
        <w:t xml:space="preserve"> (10.10%), </w:t>
      </w:r>
      <w:r w:rsidR="006D43A4" w:rsidRPr="00017346">
        <w:rPr>
          <w:rFonts w:cstheme="minorHAnsi"/>
          <w:b/>
          <w:i/>
          <w:lang w:val="en-GB"/>
        </w:rPr>
        <w:t>A1</w:t>
      </w:r>
      <w:r w:rsidR="006D43A4" w:rsidRPr="00017346">
        <w:rPr>
          <w:rFonts w:cstheme="minorHAnsi"/>
          <w:bCs/>
          <w:iCs/>
          <w:lang w:val="en-GB"/>
        </w:rPr>
        <w:t xml:space="preserve"> (8.84%), and </w:t>
      </w:r>
      <w:r w:rsidR="006D43A4" w:rsidRPr="00017346">
        <w:rPr>
          <w:rFonts w:cstheme="minorHAnsi"/>
          <w:b/>
          <w:i/>
          <w:lang w:val="en-GB"/>
        </w:rPr>
        <w:t>A2</w:t>
      </w:r>
      <w:r w:rsidR="006D43A4" w:rsidRPr="00017346">
        <w:rPr>
          <w:rFonts w:cstheme="minorHAnsi"/>
          <w:bCs/>
          <w:iCs/>
          <w:lang w:val="en-GB"/>
        </w:rPr>
        <w:t xml:space="preserve"> (0.00%), while for the socio-cultural aspects, </w:t>
      </w:r>
      <w:r w:rsidR="006D43A4" w:rsidRPr="00017346">
        <w:rPr>
          <w:rFonts w:cstheme="minorHAnsi"/>
          <w:b/>
          <w:i/>
          <w:lang w:val="en-GB"/>
        </w:rPr>
        <w:t>A</w:t>
      </w:r>
      <w:r w:rsidR="00933250" w:rsidRPr="00017346">
        <w:rPr>
          <w:rFonts w:cstheme="minorHAnsi"/>
          <w:b/>
          <w:i/>
          <w:lang w:val="en-GB"/>
        </w:rPr>
        <w:t>3</w:t>
      </w:r>
      <w:r w:rsidR="006D43A4" w:rsidRPr="00017346">
        <w:rPr>
          <w:rFonts w:cstheme="minorHAnsi"/>
          <w:bCs/>
          <w:iCs/>
          <w:lang w:val="en-GB"/>
        </w:rPr>
        <w:t xml:space="preserve"> was also prioritised the most (8.</w:t>
      </w:r>
      <w:r w:rsidR="00933250" w:rsidRPr="00017346">
        <w:rPr>
          <w:rFonts w:cstheme="minorHAnsi"/>
          <w:bCs/>
          <w:iCs/>
          <w:lang w:val="en-GB"/>
        </w:rPr>
        <w:t>41</w:t>
      </w:r>
      <w:r w:rsidR="006D43A4" w:rsidRPr="00017346">
        <w:rPr>
          <w:rFonts w:cstheme="minorHAnsi"/>
          <w:bCs/>
          <w:iCs/>
          <w:lang w:val="en-GB"/>
        </w:rPr>
        <w:t xml:space="preserve">%), followed by </w:t>
      </w:r>
      <w:r w:rsidR="006D43A4" w:rsidRPr="00017346">
        <w:rPr>
          <w:rFonts w:cstheme="minorHAnsi"/>
          <w:b/>
          <w:i/>
          <w:lang w:val="en-GB"/>
        </w:rPr>
        <w:t>A</w:t>
      </w:r>
      <w:r w:rsidR="00933250" w:rsidRPr="00017346">
        <w:rPr>
          <w:rFonts w:cstheme="minorHAnsi"/>
          <w:b/>
          <w:i/>
          <w:lang w:val="en-GB"/>
        </w:rPr>
        <w:t>4</w:t>
      </w:r>
      <w:r w:rsidR="006D43A4" w:rsidRPr="00017346">
        <w:rPr>
          <w:rFonts w:cstheme="minorHAnsi"/>
          <w:bCs/>
          <w:iCs/>
          <w:lang w:val="en-GB"/>
        </w:rPr>
        <w:t xml:space="preserve"> (7.</w:t>
      </w:r>
      <w:r w:rsidR="00933250" w:rsidRPr="00017346">
        <w:rPr>
          <w:rFonts w:cstheme="minorHAnsi"/>
          <w:bCs/>
          <w:iCs/>
          <w:lang w:val="en-GB"/>
        </w:rPr>
        <w:t>89</w:t>
      </w:r>
      <w:r w:rsidR="006D43A4" w:rsidRPr="00017346">
        <w:rPr>
          <w:rFonts w:cstheme="minorHAnsi"/>
          <w:bCs/>
          <w:iCs/>
          <w:lang w:val="en-GB"/>
        </w:rPr>
        <w:t xml:space="preserve">%), </w:t>
      </w:r>
      <w:r w:rsidR="006D43A4" w:rsidRPr="00017346">
        <w:rPr>
          <w:rFonts w:cstheme="minorHAnsi"/>
          <w:b/>
          <w:i/>
          <w:lang w:val="en-GB"/>
        </w:rPr>
        <w:t>A</w:t>
      </w:r>
      <w:r w:rsidR="00933250" w:rsidRPr="00017346">
        <w:rPr>
          <w:rFonts w:cstheme="minorHAnsi"/>
          <w:b/>
          <w:i/>
          <w:lang w:val="en-GB"/>
        </w:rPr>
        <w:t>1</w:t>
      </w:r>
      <w:r w:rsidR="006D43A4" w:rsidRPr="00017346">
        <w:rPr>
          <w:rFonts w:cstheme="minorHAnsi"/>
          <w:bCs/>
          <w:iCs/>
          <w:lang w:val="en-GB"/>
        </w:rPr>
        <w:t xml:space="preserve"> (</w:t>
      </w:r>
      <w:r w:rsidR="00933250" w:rsidRPr="00017346">
        <w:rPr>
          <w:rFonts w:cstheme="minorHAnsi"/>
          <w:bCs/>
          <w:iCs/>
          <w:lang w:val="en-GB"/>
        </w:rPr>
        <w:t>7</w:t>
      </w:r>
      <w:r w:rsidR="006D43A4" w:rsidRPr="00017346">
        <w:rPr>
          <w:rFonts w:cstheme="minorHAnsi"/>
          <w:bCs/>
          <w:iCs/>
          <w:lang w:val="en-GB"/>
        </w:rPr>
        <w:t>.</w:t>
      </w:r>
      <w:r w:rsidR="00933250" w:rsidRPr="00017346">
        <w:rPr>
          <w:rFonts w:cstheme="minorHAnsi"/>
          <w:bCs/>
          <w:iCs/>
          <w:lang w:val="en-GB"/>
        </w:rPr>
        <w:t>3</w:t>
      </w:r>
      <w:r w:rsidR="006D43A4" w:rsidRPr="00017346">
        <w:rPr>
          <w:rFonts w:cstheme="minorHAnsi"/>
          <w:bCs/>
          <w:iCs/>
          <w:lang w:val="en-GB"/>
        </w:rPr>
        <w:t xml:space="preserve">6%), and </w:t>
      </w:r>
      <w:r w:rsidR="006D43A4" w:rsidRPr="00017346">
        <w:rPr>
          <w:rFonts w:cstheme="minorHAnsi"/>
          <w:b/>
          <w:i/>
          <w:lang w:val="en-GB"/>
        </w:rPr>
        <w:t>A2</w:t>
      </w:r>
      <w:r w:rsidR="006D43A4" w:rsidRPr="00017346">
        <w:rPr>
          <w:rFonts w:cstheme="minorHAnsi"/>
          <w:bCs/>
          <w:iCs/>
          <w:lang w:val="en-GB"/>
        </w:rPr>
        <w:t xml:space="preserve"> (</w:t>
      </w:r>
      <w:r w:rsidR="00933250" w:rsidRPr="00017346">
        <w:rPr>
          <w:rFonts w:cstheme="minorHAnsi"/>
          <w:bCs/>
          <w:iCs/>
          <w:lang w:val="en-GB"/>
        </w:rPr>
        <w:t>2</w:t>
      </w:r>
      <w:r w:rsidR="006D43A4" w:rsidRPr="00017346">
        <w:rPr>
          <w:rFonts w:cstheme="minorHAnsi"/>
          <w:bCs/>
          <w:iCs/>
          <w:lang w:val="en-GB"/>
        </w:rPr>
        <w:t>.</w:t>
      </w:r>
      <w:r w:rsidR="00933250" w:rsidRPr="00017346">
        <w:rPr>
          <w:rFonts w:cstheme="minorHAnsi"/>
          <w:bCs/>
          <w:iCs/>
          <w:lang w:val="en-GB"/>
        </w:rPr>
        <w:t>63</w:t>
      </w:r>
      <w:r w:rsidR="006D43A4" w:rsidRPr="00017346">
        <w:rPr>
          <w:rFonts w:cstheme="minorHAnsi"/>
          <w:bCs/>
          <w:iCs/>
          <w:lang w:val="en-GB"/>
        </w:rPr>
        <w:t>%)</w:t>
      </w:r>
      <w:r w:rsidR="00933250" w:rsidRPr="00017346">
        <w:rPr>
          <w:rFonts w:cstheme="minorHAnsi"/>
          <w:bCs/>
          <w:iCs/>
          <w:lang w:val="en-GB"/>
        </w:rPr>
        <w:t xml:space="preserve"> respectively</w:t>
      </w:r>
      <w:r w:rsidR="006D43A4" w:rsidRPr="00017346">
        <w:rPr>
          <w:rFonts w:cstheme="minorHAnsi"/>
          <w:bCs/>
          <w:iCs/>
          <w:lang w:val="en-GB"/>
        </w:rPr>
        <w:t>.</w:t>
      </w:r>
    </w:p>
    <w:p w14:paraId="3E91A43D" w14:textId="77777777" w:rsidR="00715C23" w:rsidRPr="00017346" w:rsidRDefault="00715C23" w:rsidP="00047619">
      <w:pPr>
        <w:spacing w:line="276" w:lineRule="auto"/>
        <w:jc w:val="both"/>
        <w:rPr>
          <w:rFonts w:cstheme="minorHAnsi"/>
          <w:bCs/>
          <w:lang w:val="en-GB"/>
        </w:rPr>
      </w:pPr>
    </w:p>
    <w:p w14:paraId="18BA5FD2" w14:textId="2567E5C9" w:rsidR="00047619" w:rsidRPr="00017346" w:rsidRDefault="00715C23" w:rsidP="00047619">
      <w:pPr>
        <w:spacing w:line="276" w:lineRule="auto"/>
        <w:jc w:val="both"/>
        <w:rPr>
          <w:rFonts w:cstheme="minorHAnsi"/>
          <w:bCs/>
          <w:lang w:val="en-GB"/>
        </w:rPr>
      </w:pPr>
      <w:r w:rsidRPr="00017346">
        <w:rPr>
          <w:rFonts w:cstheme="minorHAnsi"/>
          <w:noProof/>
        </w:rPr>
        <w:drawing>
          <wp:inline distT="0" distB="0" distL="0" distR="0" wp14:anchorId="1E7B89E3" wp14:editId="142E48C9">
            <wp:extent cx="5758180" cy="3245708"/>
            <wp:effectExtent l="0" t="0" r="13970" b="12065"/>
            <wp:docPr id="18" name="Chart 18">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53B5141" w14:textId="31D31035" w:rsidR="00780FD2" w:rsidRPr="00017346" w:rsidRDefault="00780FD2" w:rsidP="00780FD2">
      <w:pPr>
        <w:widowControl w:val="0"/>
        <w:spacing w:after="120" w:line="280" w:lineRule="exact"/>
        <w:jc w:val="both"/>
        <w:rPr>
          <w:rFonts w:cstheme="minorHAnsi"/>
          <w:b/>
          <w:bCs/>
        </w:rPr>
      </w:pPr>
      <w:r w:rsidRPr="00017346">
        <w:rPr>
          <w:rFonts w:cstheme="minorHAnsi"/>
          <w:b/>
          <w:bCs/>
          <w:lang w:val="en-GB"/>
        </w:rPr>
        <w:t xml:space="preserve">Figure </w:t>
      </w:r>
      <w:r w:rsidR="00F92D79" w:rsidRPr="00017346">
        <w:rPr>
          <w:rFonts w:cstheme="minorHAnsi"/>
          <w:b/>
          <w:bCs/>
          <w:lang w:val="en-GB"/>
        </w:rPr>
        <w:t>7</w:t>
      </w:r>
      <w:r w:rsidRPr="00017346">
        <w:rPr>
          <w:rFonts w:cstheme="minorHAnsi"/>
          <w:b/>
          <w:bCs/>
          <w:lang w:val="en-GB"/>
        </w:rPr>
        <w:t xml:space="preserve">. </w:t>
      </w:r>
      <w:r w:rsidRPr="00017346">
        <w:rPr>
          <w:rFonts w:cstheme="minorHAnsi"/>
          <w:lang w:val="en-US"/>
        </w:rPr>
        <w:t>Preferred alternative and priority aspects from the green focus group participants</w:t>
      </w:r>
    </w:p>
    <w:p w14:paraId="61130724" w14:textId="77777777" w:rsidR="005A7A84" w:rsidRPr="00017346" w:rsidRDefault="005A7A84" w:rsidP="00E23B9F">
      <w:pPr>
        <w:spacing w:line="276" w:lineRule="auto"/>
        <w:jc w:val="both"/>
        <w:rPr>
          <w:rFonts w:cstheme="minorHAnsi"/>
          <w:b/>
          <w:i/>
          <w:lang w:val="en-GB"/>
        </w:rPr>
      </w:pPr>
    </w:p>
    <w:p w14:paraId="3ACC49B0" w14:textId="1E175D67" w:rsidR="00EC1134" w:rsidRPr="00017346" w:rsidRDefault="00EC1134" w:rsidP="00EC1134">
      <w:pPr>
        <w:spacing w:line="276" w:lineRule="auto"/>
        <w:jc w:val="both"/>
        <w:rPr>
          <w:rFonts w:cstheme="minorHAnsi"/>
          <w:bCs/>
          <w:i/>
          <w:lang w:val="en-GB"/>
        </w:rPr>
      </w:pPr>
      <w:r w:rsidRPr="00017346">
        <w:rPr>
          <w:rFonts w:cstheme="minorHAnsi"/>
          <w:bCs/>
          <w:i/>
          <w:lang w:val="en-GB"/>
        </w:rPr>
        <w:t>4.3 Focus group 3 - Purple</w:t>
      </w:r>
    </w:p>
    <w:p w14:paraId="09911630" w14:textId="66FD53C5" w:rsidR="008A3513" w:rsidRPr="00017346" w:rsidRDefault="00933250" w:rsidP="00630A38">
      <w:pPr>
        <w:spacing w:line="240" w:lineRule="auto"/>
        <w:jc w:val="both"/>
        <w:rPr>
          <w:rFonts w:cstheme="minorHAnsi"/>
          <w:bCs/>
          <w:iCs/>
          <w:lang w:val="en-GB"/>
        </w:rPr>
      </w:pPr>
      <w:r w:rsidRPr="00017346">
        <w:rPr>
          <w:rFonts w:cstheme="minorHAnsi"/>
          <w:bCs/>
          <w:iCs/>
          <w:lang w:val="en-GB"/>
        </w:rPr>
        <w:t xml:space="preserve">The purple focus group selected </w:t>
      </w:r>
      <w:r w:rsidRPr="00017346">
        <w:rPr>
          <w:rFonts w:cstheme="minorHAnsi"/>
          <w:b/>
          <w:i/>
          <w:lang w:val="en-GB"/>
        </w:rPr>
        <w:t>A3</w:t>
      </w:r>
      <w:r w:rsidRPr="00017346">
        <w:rPr>
          <w:rFonts w:cstheme="minorHAnsi"/>
          <w:bCs/>
          <w:iCs/>
          <w:lang w:val="en-GB"/>
        </w:rPr>
        <w:t xml:space="preserve"> (31%) as the preferred alternative for adaptive reuse intervention from the four alternatives (see Figure </w:t>
      </w:r>
      <w:r w:rsidR="00F92D79" w:rsidRPr="00017346">
        <w:rPr>
          <w:rFonts w:cstheme="minorHAnsi"/>
          <w:bCs/>
          <w:iCs/>
          <w:lang w:val="en-GB"/>
        </w:rPr>
        <w:t>8</w:t>
      </w:r>
      <w:r w:rsidRPr="00017346">
        <w:rPr>
          <w:rFonts w:cstheme="minorHAnsi"/>
          <w:bCs/>
          <w:iCs/>
          <w:lang w:val="en-GB"/>
        </w:rPr>
        <w:t xml:space="preserve">). Based on the results from the weighting and scoring process, this focus group participants prioritised </w:t>
      </w:r>
      <w:r w:rsidR="008A3513" w:rsidRPr="00017346">
        <w:rPr>
          <w:rFonts w:cstheme="minorHAnsi"/>
          <w:bCs/>
          <w:iCs/>
          <w:lang w:val="en-GB"/>
        </w:rPr>
        <w:t>building usability</w:t>
      </w:r>
      <w:r w:rsidRPr="00017346">
        <w:rPr>
          <w:rFonts w:cstheme="minorHAnsi"/>
          <w:bCs/>
          <w:iCs/>
          <w:lang w:val="en-GB"/>
        </w:rPr>
        <w:t xml:space="preserve"> (</w:t>
      </w:r>
      <w:r w:rsidR="008A3513" w:rsidRPr="00017346">
        <w:rPr>
          <w:rFonts w:cstheme="minorHAnsi"/>
          <w:bCs/>
          <w:iCs/>
          <w:lang w:val="en-GB"/>
        </w:rPr>
        <w:t>41</w:t>
      </w:r>
      <w:r w:rsidRPr="00017346">
        <w:rPr>
          <w:rFonts w:cstheme="minorHAnsi"/>
          <w:bCs/>
          <w:iCs/>
          <w:lang w:val="en-GB"/>
        </w:rPr>
        <w:t>%) the most</w:t>
      </w:r>
      <w:r w:rsidR="00DE31FC" w:rsidRPr="00017346">
        <w:rPr>
          <w:rFonts w:cstheme="minorHAnsi"/>
          <w:bCs/>
          <w:iCs/>
          <w:lang w:val="en-GB"/>
        </w:rPr>
        <w:t>,</w:t>
      </w:r>
      <w:r w:rsidRPr="00017346">
        <w:rPr>
          <w:rFonts w:cstheme="minorHAnsi"/>
          <w:bCs/>
          <w:iCs/>
          <w:lang w:val="en-GB"/>
        </w:rPr>
        <w:t xml:space="preserve"> followed by </w:t>
      </w:r>
      <w:r w:rsidR="008A3513" w:rsidRPr="00017346">
        <w:rPr>
          <w:rFonts w:cstheme="minorHAnsi"/>
          <w:bCs/>
          <w:iCs/>
          <w:lang w:val="en-GB"/>
        </w:rPr>
        <w:t>built heritage preservation</w:t>
      </w:r>
      <w:r w:rsidRPr="00017346">
        <w:rPr>
          <w:rFonts w:cstheme="minorHAnsi"/>
          <w:bCs/>
          <w:iCs/>
          <w:lang w:val="en-GB"/>
        </w:rPr>
        <w:t xml:space="preserve"> (24%), </w:t>
      </w:r>
      <w:r w:rsidR="008A3513" w:rsidRPr="00017346">
        <w:rPr>
          <w:rFonts w:cstheme="minorHAnsi"/>
          <w:bCs/>
          <w:iCs/>
          <w:lang w:val="en-GB"/>
        </w:rPr>
        <w:t xml:space="preserve">socio-cultural aspects (18%), </w:t>
      </w:r>
      <w:r w:rsidRPr="00017346">
        <w:rPr>
          <w:rFonts w:cstheme="minorHAnsi"/>
          <w:bCs/>
          <w:iCs/>
          <w:lang w:val="en-GB"/>
        </w:rPr>
        <w:t>economic sustainability (1</w:t>
      </w:r>
      <w:r w:rsidR="008A3513" w:rsidRPr="00017346">
        <w:rPr>
          <w:rFonts w:cstheme="minorHAnsi"/>
          <w:bCs/>
          <w:iCs/>
          <w:lang w:val="en-GB"/>
        </w:rPr>
        <w:t>1</w:t>
      </w:r>
      <w:r w:rsidRPr="00017346">
        <w:rPr>
          <w:rFonts w:cstheme="minorHAnsi"/>
          <w:bCs/>
          <w:iCs/>
          <w:lang w:val="en-GB"/>
        </w:rPr>
        <w:t>%), and regulatory aspects (</w:t>
      </w:r>
      <w:r w:rsidR="008A3513" w:rsidRPr="00017346">
        <w:rPr>
          <w:rFonts w:cstheme="minorHAnsi"/>
          <w:bCs/>
          <w:iCs/>
          <w:lang w:val="en-GB"/>
        </w:rPr>
        <w:t>6</w:t>
      </w:r>
      <w:r w:rsidRPr="00017346">
        <w:rPr>
          <w:rFonts w:cstheme="minorHAnsi"/>
          <w:bCs/>
          <w:iCs/>
          <w:lang w:val="en-GB"/>
        </w:rPr>
        <w:t xml:space="preserve">%) respectively. </w:t>
      </w:r>
      <w:r w:rsidR="008A3513" w:rsidRPr="00017346">
        <w:rPr>
          <w:rFonts w:cstheme="minorHAnsi"/>
          <w:bCs/>
          <w:iCs/>
          <w:lang w:val="en-GB"/>
        </w:rPr>
        <w:t>Also, the results show that participants of the purple focus group belie</w:t>
      </w:r>
      <w:r w:rsidR="00DE31FC" w:rsidRPr="00017346">
        <w:rPr>
          <w:rFonts w:cstheme="minorHAnsi"/>
          <w:bCs/>
          <w:iCs/>
          <w:lang w:val="en-GB"/>
        </w:rPr>
        <w:t>ve</w:t>
      </w:r>
      <w:r w:rsidR="008A3513" w:rsidRPr="00017346">
        <w:rPr>
          <w:rFonts w:cstheme="minorHAnsi"/>
          <w:bCs/>
          <w:iCs/>
          <w:lang w:val="en-GB"/>
        </w:rPr>
        <w:t xml:space="preserve"> that </w:t>
      </w:r>
      <w:r w:rsidR="008A3513" w:rsidRPr="00017346">
        <w:rPr>
          <w:rFonts w:cstheme="minorHAnsi"/>
          <w:b/>
          <w:i/>
          <w:lang w:val="en-GB"/>
        </w:rPr>
        <w:t>A</w:t>
      </w:r>
      <w:r w:rsidR="00F703CE" w:rsidRPr="00017346">
        <w:rPr>
          <w:rFonts w:cstheme="minorHAnsi"/>
          <w:b/>
          <w:i/>
          <w:lang w:val="en-GB"/>
        </w:rPr>
        <w:t>2</w:t>
      </w:r>
      <w:r w:rsidR="008A3513" w:rsidRPr="00017346">
        <w:rPr>
          <w:rFonts w:cstheme="minorHAnsi"/>
          <w:bCs/>
          <w:iCs/>
          <w:lang w:val="en-GB"/>
        </w:rPr>
        <w:t xml:space="preserve"> would contribute more to the </w:t>
      </w:r>
      <w:r w:rsidR="00F703CE" w:rsidRPr="00017346">
        <w:rPr>
          <w:rFonts w:cstheme="minorHAnsi"/>
          <w:bCs/>
          <w:iCs/>
          <w:lang w:val="en-GB"/>
        </w:rPr>
        <w:t>building usability</w:t>
      </w:r>
      <w:r w:rsidR="008A3513" w:rsidRPr="00017346">
        <w:rPr>
          <w:rFonts w:cstheme="minorHAnsi"/>
          <w:bCs/>
          <w:iCs/>
          <w:lang w:val="en-GB"/>
        </w:rPr>
        <w:t xml:space="preserve"> efforts (12.6</w:t>
      </w:r>
      <w:r w:rsidR="00F703CE" w:rsidRPr="00017346">
        <w:rPr>
          <w:rFonts w:cstheme="minorHAnsi"/>
          <w:bCs/>
          <w:iCs/>
          <w:lang w:val="en-GB"/>
        </w:rPr>
        <w:t>4</w:t>
      </w:r>
      <w:r w:rsidR="008A3513" w:rsidRPr="00017346">
        <w:rPr>
          <w:rFonts w:cstheme="minorHAnsi"/>
          <w:bCs/>
          <w:iCs/>
          <w:lang w:val="en-GB"/>
        </w:rPr>
        <w:t xml:space="preserve">%) in its location in Auckland, </w:t>
      </w:r>
      <w:bookmarkStart w:id="46" w:name="_Hlk49734901"/>
      <w:r w:rsidR="008A3513" w:rsidRPr="00017346">
        <w:rPr>
          <w:rFonts w:cstheme="minorHAnsi"/>
          <w:bCs/>
          <w:iCs/>
          <w:lang w:val="en-GB"/>
        </w:rPr>
        <w:t xml:space="preserve">especially in the aspects of </w:t>
      </w:r>
      <w:r w:rsidR="00F703CE" w:rsidRPr="00017346">
        <w:rPr>
          <w:rFonts w:cstheme="minorHAnsi"/>
          <w:bCs/>
          <w:iCs/>
          <w:lang w:val="en-GB"/>
        </w:rPr>
        <w:t>the desired intervention for the building, the target use for the building</w:t>
      </w:r>
      <w:r w:rsidR="008A3513" w:rsidRPr="00017346">
        <w:rPr>
          <w:rFonts w:cstheme="minorHAnsi"/>
          <w:bCs/>
          <w:iCs/>
          <w:lang w:val="en-GB"/>
        </w:rPr>
        <w:t xml:space="preserve">, </w:t>
      </w:r>
      <w:r w:rsidR="00F703CE" w:rsidRPr="00017346">
        <w:rPr>
          <w:rFonts w:cstheme="minorHAnsi"/>
          <w:bCs/>
          <w:iCs/>
          <w:lang w:val="en-GB"/>
        </w:rPr>
        <w:t>the target users, and the structural functionality of the building</w:t>
      </w:r>
      <w:bookmarkEnd w:id="46"/>
      <w:r w:rsidR="008A3513" w:rsidRPr="00017346">
        <w:rPr>
          <w:rFonts w:cstheme="minorHAnsi"/>
          <w:bCs/>
          <w:iCs/>
          <w:lang w:val="en-GB"/>
        </w:rPr>
        <w:t>.</w:t>
      </w:r>
      <w:r w:rsidR="00BF5E16" w:rsidRPr="00017346">
        <w:rPr>
          <w:rFonts w:cstheme="minorHAnsi"/>
          <w:bCs/>
          <w:iCs/>
          <w:lang w:val="en-GB"/>
        </w:rPr>
        <w:t xml:space="preserve"> Just like the blue and green focus groups</w:t>
      </w:r>
      <w:r w:rsidR="008A3513" w:rsidRPr="00017346">
        <w:rPr>
          <w:rFonts w:cstheme="minorHAnsi"/>
          <w:bCs/>
          <w:iCs/>
          <w:lang w:val="en-GB"/>
        </w:rPr>
        <w:t xml:space="preserve">, the </w:t>
      </w:r>
      <w:r w:rsidR="00BF5E16" w:rsidRPr="00017346">
        <w:rPr>
          <w:rFonts w:cstheme="minorHAnsi"/>
          <w:bCs/>
          <w:iCs/>
          <w:lang w:val="en-GB"/>
        </w:rPr>
        <w:t>purple</w:t>
      </w:r>
      <w:r w:rsidR="008A3513" w:rsidRPr="00017346">
        <w:rPr>
          <w:rFonts w:cstheme="minorHAnsi"/>
          <w:bCs/>
          <w:iCs/>
          <w:lang w:val="en-GB"/>
        </w:rPr>
        <w:t xml:space="preserve"> focus group </w:t>
      </w:r>
      <w:r w:rsidR="00BF5E16" w:rsidRPr="00017346">
        <w:rPr>
          <w:rFonts w:cstheme="minorHAnsi"/>
          <w:bCs/>
          <w:iCs/>
          <w:lang w:val="en-GB"/>
        </w:rPr>
        <w:t xml:space="preserve">also </w:t>
      </w:r>
      <w:r w:rsidR="008A3513" w:rsidRPr="00017346">
        <w:rPr>
          <w:rFonts w:cstheme="minorHAnsi"/>
          <w:bCs/>
          <w:iCs/>
          <w:lang w:val="en-GB"/>
        </w:rPr>
        <w:t xml:space="preserve">believe </w:t>
      </w:r>
      <w:r w:rsidR="008A3513" w:rsidRPr="00017346">
        <w:rPr>
          <w:rFonts w:cstheme="minorHAnsi"/>
          <w:b/>
          <w:i/>
          <w:lang w:val="en-GB"/>
        </w:rPr>
        <w:t>A</w:t>
      </w:r>
      <w:r w:rsidR="00BF5E16" w:rsidRPr="00017346">
        <w:rPr>
          <w:rFonts w:cstheme="minorHAnsi"/>
          <w:b/>
          <w:i/>
          <w:lang w:val="en-GB"/>
        </w:rPr>
        <w:t>4</w:t>
      </w:r>
      <w:r w:rsidR="008A3513" w:rsidRPr="00017346">
        <w:rPr>
          <w:rFonts w:cstheme="minorHAnsi"/>
          <w:bCs/>
          <w:iCs/>
          <w:lang w:val="en-GB"/>
        </w:rPr>
        <w:t xml:space="preserve"> has higher prospects to contribute socio-cultural benefits (8.4</w:t>
      </w:r>
      <w:r w:rsidR="00BF5E16" w:rsidRPr="00017346">
        <w:rPr>
          <w:rFonts w:cstheme="minorHAnsi"/>
          <w:bCs/>
          <w:iCs/>
          <w:lang w:val="en-GB"/>
        </w:rPr>
        <w:t>3</w:t>
      </w:r>
      <w:r w:rsidR="008A3513" w:rsidRPr="00017346">
        <w:rPr>
          <w:rFonts w:cstheme="minorHAnsi"/>
          <w:bCs/>
          <w:iCs/>
          <w:lang w:val="en-GB"/>
        </w:rPr>
        <w:t xml:space="preserve">%) to its Auckland location through sustaining a shared cultural identity, maintaining the cultural significance of place, increasing the sense of belonging and attachment to place, and increasing the lifecycle of the historical buildings in the area. Hence, under the </w:t>
      </w:r>
      <w:r w:rsidR="00BF5E16" w:rsidRPr="00017346">
        <w:rPr>
          <w:rFonts w:cstheme="minorHAnsi"/>
          <w:bCs/>
          <w:iCs/>
          <w:lang w:val="en-GB"/>
        </w:rPr>
        <w:t xml:space="preserve">building usability </w:t>
      </w:r>
      <w:r w:rsidR="00BF5E16" w:rsidRPr="00017346">
        <w:rPr>
          <w:rFonts w:cstheme="minorHAnsi"/>
          <w:bCs/>
          <w:iCs/>
          <w:lang w:val="en-GB"/>
        </w:rPr>
        <w:lastRenderedPageBreak/>
        <w:t>aspect</w:t>
      </w:r>
      <w:r w:rsidR="008A3513" w:rsidRPr="00017346">
        <w:rPr>
          <w:rFonts w:cstheme="minorHAnsi"/>
          <w:bCs/>
          <w:iCs/>
          <w:lang w:val="en-GB"/>
        </w:rPr>
        <w:t xml:space="preserve">, </w:t>
      </w:r>
      <w:r w:rsidR="008A3513" w:rsidRPr="00017346">
        <w:rPr>
          <w:rFonts w:cstheme="minorHAnsi"/>
          <w:b/>
          <w:i/>
          <w:lang w:val="en-GB"/>
        </w:rPr>
        <w:t>A</w:t>
      </w:r>
      <w:r w:rsidR="00BF5E16" w:rsidRPr="00017346">
        <w:rPr>
          <w:rFonts w:cstheme="minorHAnsi"/>
          <w:b/>
          <w:i/>
          <w:lang w:val="en-GB"/>
        </w:rPr>
        <w:t>2</w:t>
      </w:r>
      <w:r w:rsidR="008A3513" w:rsidRPr="00017346">
        <w:rPr>
          <w:rFonts w:cstheme="minorHAnsi"/>
          <w:bCs/>
          <w:iCs/>
          <w:lang w:val="en-GB"/>
        </w:rPr>
        <w:t xml:space="preserve"> was prioritised the most (12.6</w:t>
      </w:r>
      <w:r w:rsidR="00BF5E16" w:rsidRPr="00017346">
        <w:rPr>
          <w:rFonts w:cstheme="minorHAnsi"/>
          <w:bCs/>
          <w:iCs/>
          <w:lang w:val="en-GB"/>
        </w:rPr>
        <w:t>4</w:t>
      </w:r>
      <w:r w:rsidR="008A3513" w:rsidRPr="00017346">
        <w:rPr>
          <w:rFonts w:cstheme="minorHAnsi"/>
          <w:bCs/>
          <w:iCs/>
          <w:lang w:val="en-GB"/>
        </w:rPr>
        <w:t xml:space="preserve">%), followed by </w:t>
      </w:r>
      <w:r w:rsidR="008A3513" w:rsidRPr="00017346">
        <w:rPr>
          <w:rFonts w:cstheme="minorHAnsi"/>
          <w:b/>
          <w:i/>
          <w:lang w:val="en-GB"/>
        </w:rPr>
        <w:t>A3</w:t>
      </w:r>
      <w:r w:rsidR="008A3513" w:rsidRPr="00017346">
        <w:rPr>
          <w:rFonts w:cstheme="minorHAnsi"/>
          <w:bCs/>
          <w:iCs/>
          <w:lang w:val="en-GB"/>
        </w:rPr>
        <w:t xml:space="preserve"> (1</w:t>
      </w:r>
      <w:r w:rsidR="00BF5E16" w:rsidRPr="00017346">
        <w:rPr>
          <w:rFonts w:cstheme="minorHAnsi"/>
          <w:bCs/>
          <w:iCs/>
          <w:lang w:val="en-GB"/>
        </w:rPr>
        <w:t>1</w:t>
      </w:r>
      <w:r w:rsidR="008A3513" w:rsidRPr="00017346">
        <w:rPr>
          <w:rFonts w:cstheme="minorHAnsi"/>
          <w:bCs/>
          <w:iCs/>
          <w:lang w:val="en-GB"/>
        </w:rPr>
        <w:t>.</w:t>
      </w:r>
      <w:r w:rsidR="00BF5E16" w:rsidRPr="00017346">
        <w:rPr>
          <w:rFonts w:cstheme="minorHAnsi"/>
          <w:bCs/>
          <w:iCs/>
          <w:lang w:val="en-GB"/>
        </w:rPr>
        <w:t>75</w:t>
      </w:r>
      <w:r w:rsidR="008A3513" w:rsidRPr="00017346">
        <w:rPr>
          <w:rFonts w:cstheme="minorHAnsi"/>
          <w:bCs/>
          <w:iCs/>
          <w:lang w:val="en-GB"/>
        </w:rPr>
        <w:t xml:space="preserve">%), </w:t>
      </w:r>
      <w:r w:rsidR="008A3513" w:rsidRPr="00017346">
        <w:rPr>
          <w:rFonts w:cstheme="minorHAnsi"/>
          <w:b/>
          <w:i/>
          <w:lang w:val="en-GB"/>
        </w:rPr>
        <w:t>A1</w:t>
      </w:r>
      <w:r w:rsidR="008A3513" w:rsidRPr="00017346">
        <w:rPr>
          <w:rFonts w:cstheme="minorHAnsi"/>
          <w:bCs/>
          <w:iCs/>
          <w:lang w:val="en-GB"/>
        </w:rPr>
        <w:t xml:space="preserve"> (</w:t>
      </w:r>
      <w:r w:rsidR="00BF5E16" w:rsidRPr="00017346">
        <w:rPr>
          <w:rFonts w:cstheme="minorHAnsi"/>
          <w:bCs/>
          <w:iCs/>
          <w:lang w:val="en-GB"/>
        </w:rPr>
        <w:t>9</w:t>
      </w:r>
      <w:r w:rsidR="008A3513" w:rsidRPr="00017346">
        <w:rPr>
          <w:rFonts w:cstheme="minorHAnsi"/>
          <w:bCs/>
          <w:iCs/>
          <w:lang w:val="en-GB"/>
        </w:rPr>
        <w:t>.8</w:t>
      </w:r>
      <w:r w:rsidR="00BF5E16" w:rsidRPr="00017346">
        <w:rPr>
          <w:rFonts w:cstheme="minorHAnsi"/>
          <w:bCs/>
          <w:iCs/>
          <w:lang w:val="en-GB"/>
        </w:rPr>
        <w:t>2</w:t>
      </w:r>
      <w:r w:rsidR="008A3513" w:rsidRPr="00017346">
        <w:rPr>
          <w:rFonts w:cstheme="minorHAnsi"/>
          <w:bCs/>
          <w:iCs/>
          <w:lang w:val="en-GB"/>
        </w:rPr>
        <w:t xml:space="preserve">%), and </w:t>
      </w:r>
      <w:r w:rsidR="008A3513" w:rsidRPr="00017346">
        <w:rPr>
          <w:rFonts w:cstheme="minorHAnsi"/>
          <w:b/>
          <w:i/>
          <w:lang w:val="en-GB"/>
        </w:rPr>
        <w:t>A</w:t>
      </w:r>
      <w:r w:rsidR="00BF5E16" w:rsidRPr="00017346">
        <w:rPr>
          <w:rFonts w:cstheme="minorHAnsi"/>
          <w:b/>
          <w:i/>
          <w:lang w:val="en-GB"/>
        </w:rPr>
        <w:t>4</w:t>
      </w:r>
      <w:r w:rsidR="008A3513" w:rsidRPr="00017346">
        <w:rPr>
          <w:rFonts w:cstheme="minorHAnsi"/>
          <w:bCs/>
          <w:iCs/>
          <w:lang w:val="en-GB"/>
        </w:rPr>
        <w:t xml:space="preserve"> (</w:t>
      </w:r>
      <w:r w:rsidR="00BF5E16" w:rsidRPr="00017346">
        <w:rPr>
          <w:rFonts w:cstheme="minorHAnsi"/>
          <w:bCs/>
          <w:iCs/>
          <w:lang w:val="en-GB"/>
        </w:rPr>
        <w:t>6</w:t>
      </w:r>
      <w:r w:rsidR="008A3513" w:rsidRPr="00017346">
        <w:rPr>
          <w:rFonts w:cstheme="minorHAnsi"/>
          <w:bCs/>
          <w:iCs/>
          <w:lang w:val="en-GB"/>
        </w:rPr>
        <w:t>.</w:t>
      </w:r>
      <w:r w:rsidR="00BF5E16" w:rsidRPr="00017346">
        <w:rPr>
          <w:rFonts w:cstheme="minorHAnsi"/>
          <w:bCs/>
          <w:iCs/>
          <w:lang w:val="en-GB"/>
        </w:rPr>
        <w:t>96</w:t>
      </w:r>
      <w:r w:rsidR="008A3513" w:rsidRPr="00017346">
        <w:rPr>
          <w:rFonts w:cstheme="minorHAnsi"/>
          <w:bCs/>
          <w:iCs/>
          <w:lang w:val="en-GB"/>
        </w:rPr>
        <w:t xml:space="preserve">%), while for </w:t>
      </w:r>
      <w:r w:rsidR="00DE31FC" w:rsidRPr="00017346">
        <w:rPr>
          <w:rFonts w:cstheme="minorHAnsi"/>
          <w:bCs/>
          <w:iCs/>
          <w:lang w:val="en-GB"/>
        </w:rPr>
        <w:t xml:space="preserve">the </w:t>
      </w:r>
      <w:r w:rsidR="00BF5E16" w:rsidRPr="00017346">
        <w:rPr>
          <w:rFonts w:cstheme="minorHAnsi"/>
          <w:bCs/>
          <w:iCs/>
          <w:lang w:val="en-GB"/>
        </w:rPr>
        <w:t xml:space="preserve">built heritage preservation </w:t>
      </w:r>
      <w:r w:rsidR="008A3513" w:rsidRPr="00017346">
        <w:rPr>
          <w:rFonts w:cstheme="minorHAnsi"/>
          <w:bCs/>
          <w:iCs/>
          <w:lang w:val="en-GB"/>
        </w:rPr>
        <w:t xml:space="preserve">aspect, </w:t>
      </w:r>
      <w:r w:rsidR="008A3513" w:rsidRPr="00017346">
        <w:rPr>
          <w:rFonts w:cstheme="minorHAnsi"/>
          <w:b/>
          <w:i/>
          <w:lang w:val="en-GB"/>
        </w:rPr>
        <w:t>A</w:t>
      </w:r>
      <w:r w:rsidR="00BF5E16" w:rsidRPr="00017346">
        <w:rPr>
          <w:rFonts w:cstheme="minorHAnsi"/>
          <w:b/>
          <w:i/>
          <w:lang w:val="en-GB"/>
        </w:rPr>
        <w:t>4</w:t>
      </w:r>
      <w:r w:rsidR="008A3513" w:rsidRPr="00017346">
        <w:rPr>
          <w:rFonts w:cstheme="minorHAnsi"/>
          <w:bCs/>
          <w:iCs/>
          <w:lang w:val="en-GB"/>
        </w:rPr>
        <w:t xml:space="preserve"> was also prioritised the most (8.4</w:t>
      </w:r>
      <w:r w:rsidR="00BF5E16" w:rsidRPr="00017346">
        <w:rPr>
          <w:rFonts w:cstheme="minorHAnsi"/>
          <w:bCs/>
          <w:iCs/>
          <w:lang w:val="en-GB"/>
        </w:rPr>
        <w:t>3</w:t>
      </w:r>
      <w:r w:rsidR="008A3513" w:rsidRPr="00017346">
        <w:rPr>
          <w:rFonts w:cstheme="minorHAnsi"/>
          <w:bCs/>
          <w:iCs/>
          <w:lang w:val="en-GB"/>
        </w:rPr>
        <w:t xml:space="preserve">%), followed by </w:t>
      </w:r>
      <w:r w:rsidR="008A3513" w:rsidRPr="00017346">
        <w:rPr>
          <w:rFonts w:cstheme="minorHAnsi"/>
          <w:b/>
          <w:i/>
          <w:lang w:val="en-GB"/>
        </w:rPr>
        <w:t>A</w:t>
      </w:r>
      <w:r w:rsidR="00BF5E16" w:rsidRPr="00017346">
        <w:rPr>
          <w:rFonts w:cstheme="minorHAnsi"/>
          <w:b/>
          <w:i/>
          <w:lang w:val="en-GB"/>
        </w:rPr>
        <w:t>3</w:t>
      </w:r>
      <w:r w:rsidR="008A3513" w:rsidRPr="00017346">
        <w:rPr>
          <w:rFonts w:cstheme="minorHAnsi"/>
          <w:bCs/>
          <w:iCs/>
          <w:lang w:val="en-GB"/>
        </w:rPr>
        <w:t xml:space="preserve"> (</w:t>
      </w:r>
      <w:r w:rsidR="00BF5E16" w:rsidRPr="00017346">
        <w:rPr>
          <w:rFonts w:cstheme="minorHAnsi"/>
          <w:bCs/>
          <w:iCs/>
          <w:lang w:val="en-GB"/>
        </w:rPr>
        <w:t>8</w:t>
      </w:r>
      <w:r w:rsidR="008A3513" w:rsidRPr="00017346">
        <w:rPr>
          <w:rFonts w:cstheme="minorHAnsi"/>
          <w:bCs/>
          <w:iCs/>
          <w:lang w:val="en-GB"/>
        </w:rPr>
        <w:t>.</w:t>
      </w:r>
      <w:r w:rsidR="00BF5E16" w:rsidRPr="00017346">
        <w:rPr>
          <w:rFonts w:cstheme="minorHAnsi"/>
          <w:bCs/>
          <w:iCs/>
          <w:lang w:val="en-GB"/>
        </w:rPr>
        <w:t>21</w:t>
      </w:r>
      <w:r w:rsidR="008A3513" w:rsidRPr="00017346">
        <w:rPr>
          <w:rFonts w:cstheme="minorHAnsi"/>
          <w:bCs/>
          <w:iCs/>
          <w:lang w:val="en-GB"/>
        </w:rPr>
        <w:t xml:space="preserve">%), </w:t>
      </w:r>
      <w:r w:rsidR="008A3513" w:rsidRPr="00017346">
        <w:rPr>
          <w:rFonts w:cstheme="minorHAnsi"/>
          <w:b/>
          <w:i/>
          <w:lang w:val="en-GB"/>
        </w:rPr>
        <w:t>A1</w:t>
      </w:r>
      <w:r w:rsidR="008A3513" w:rsidRPr="00017346">
        <w:rPr>
          <w:rFonts w:cstheme="minorHAnsi"/>
          <w:bCs/>
          <w:iCs/>
          <w:lang w:val="en-GB"/>
        </w:rPr>
        <w:t xml:space="preserve"> (7.3</w:t>
      </w:r>
      <w:r w:rsidR="00BF5E16" w:rsidRPr="00017346">
        <w:rPr>
          <w:rFonts w:cstheme="minorHAnsi"/>
          <w:bCs/>
          <w:iCs/>
          <w:lang w:val="en-GB"/>
        </w:rPr>
        <w:t>2</w:t>
      </w:r>
      <w:r w:rsidR="008A3513" w:rsidRPr="00017346">
        <w:rPr>
          <w:rFonts w:cstheme="minorHAnsi"/>
          <w:bCs/>
          <w:iCs/>
          <w:lang w:val="en-GB"/>
        </w:rPr>
        <w:t xml:space="preserve">%), and </w:t>
      </w:r>
      <w:r w:rsidR="008A3513" w:rsidRPr="00017346">
        <w:rPr>
          <w:rFonts w:cstheme="minorHAnsi"/>
          <w:b/>
          <w:i/>
          <w:lang w:val="en-GB"/>
        </w:rPr>
        <w:t>A2</w:t>
      </w:r>
      <w:r w:rsidR="008A3513" w:rsidRPr="00017346">
        <w:rPr>
          <w:rFonts w:cstheme="minorHAnsi"/>
          <w:bCs/>
          <w:iCs/>
          <w:lang w:val="en-GB"/>
        </w:rPr>
        <w:t xml:space="preserve"> (</w:t>
      </w:r>
      <w:r w:rsidR="00BF5E16" w:rsidRPr="00017346">
        <w:rPr>
          <w:rFonts w:cstheme="minorHAnsi"/>
          <w:bCs/>
          <w:iCs/>
          <w:lang w:val="en-GB"/>
        </w:rPr>
        <w:t>0</w:t>
      </w:r>
      <w:r w:rsidR="008A3513" w:rsidRPr="00017346">
        <w:rPr>
          <w:rFonts w:cstheme="minorHAnsi"/>
          <w:bCs/>
          <w:iCs/>
          <w:lang w:val="en-GB"/>
        </w:rPr>
        <w:t>.</w:t>
      </w:r>
      <w:r w:rsidR="00BF5E16" w:rsidRPr="00017346">
        <w:rPr>
          <w:rFonts w:cstheme="minorHAnsi"/>
          <w:bCs/>
          <w:iCs/>
          <w:lang w:val="en-GB"/>
        </w:rPr>
        <w:t>00</w:t>
      </w:r>
      <w:r w:rsidR="008A3513" w:rsidRPr="00017346">
        <w:rPr>
          <w:rFonts w:cstheme="minorHAnsi"/>
          <w:bCs/>
          <w:iCs/>
          <w:lang w:val="en-GB"/>
        </w:rPr>
        <w:t>%) respectively.</w:t>
      </w:r>
    </w:p>
    <w:p w14:paraId="0C65AA66" w14:textId="77777777" w:rsidR="005A7A84" w:rsidRPr="00017346" w:rsidRDefault="005A7A84" w:rsidP="005A7A84">
      <w:pPr>
        <w:spacing w:line="276" w:lineRule="auto"/>
        <w:jc w:val="both"/>
        <w:rPr>
          <w:rFonts w:cstheme="minorHAnsi"/>
          <w:bCs/>
          <w:lang w:val="en-GB"/>
        </w:rPr>
      </w:pPr>
    </w:p>
    <w:p w14:paraId="3A9289E4" w14:textId="4C240181" w:rsidR="005A7A84" w:rsidRPr="00017346" w:rsidRDefault="005A7A84" w:rsidP="005A7A84">
      <w:pPr>
        <w:spacing w:line="276" w:lineRule="auto"/>
        <w:jc w:val="both"/>
        <w:rPr>
          <w:rFonts w:cstheme="minorHAnsi"/>
          <w:bCs/>
          <w:lang w:val="en-GB"/>
        </w:rPr>
      </w:pPr>
      <w:r w:rsidRPr="00017346">
        <w:rPr>
          <w:rFonts w:cstheme="minorHAnsi"/>
          <w:noProof/>
        </w:rPr>
        <w:drawing>
          <wp:inline distT="0" distB="0" distL="0" distR="0" wp14:anchorId="24A6585B" wp14:editId="62389399">
            <wp:extent cx="5758180" cy="3369276"/>
            <wp:effectExtent l="0" t="0" r="13970" b="3175"/>
            <wp:docPr id="19" name="Chart 19">
              <a:extLst xmlns:a="http://schemas.openxmlformats.org/drawingml/2006/main">
                <a:ext uri="{FF2B5EF4-FFF2-40B4-BE49-F238E27FC236}">
                  <a16:creationId xmlns:a16="http://schemas.microsoft.com/office/drawing/2014/main"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C5A8A6E" w14:textId="18F819B5" w:rsidR="008A3513" w:rsidRPr="00017346" w:rsidRDefault="008A3513" w:rsidP="00EC1134">
      <w:pPr>
        <w:widowControl w:val="0"/>
        <w:spacing w:after="120" w:line="280" w:lineRule="exact"/>
        <w:jc w:val="both"/>
        <w:rPr>
          <w:rFonts w:cstheme="minorHAnsi"/>
          <w:b/>
          <w:bCs/>
        </w:rPr>
      </w:pPr>
      <w:r w:rsidRPr="00017346">
        <w:rPr>
          <w:rFonts w:cstheme="minorHAnsi"/>
          <w:b/>
          <w:bCs/>
          <w:lang w:val="en-GB"/>
        </w:rPr>
        <w:t xml:space="preserve">Figure </w:t>
      </w:r>
      <w:r w:rsidR="00F92D79" w:rsidRPr="00017346">
        <w:rPr>
          <w:rFonts w:cstheme="minorHAnsi"/>
          <w:b/>
          <w:bCs/>
          <w:lang w:val="en-GB"/>
        </w:rPr>
        <w:t>8</w:t>
      </w:r>
      <w:r w:rsidRPr="00017346">
        <w:rPr>
          <w:rFonts w:cstheme="minorHAnsi"/>
          <w:b/>
          <w:bCs/>
          <w:lang w:val="en-GB"/>
        </w:rPr>
        <w:t xml:space="preserve">. </w:t>
      </w:r>
      <w:r w:rsidRPr="00017346">
        <w:rPr>
          <w:rFonts w:cstheme="minorHAnsi"/>
          <w:lang w:val="en-US"/>
        </w:rPr>
        <w:t>Preferred alternative and priority aspects from the purple focus group participants</w:t>
      </w:r>
    </w:p>
    <w:p w14:paraId="2CCC0880" w14:textId="77777777" w:rsidR="005A7A84" w:rsidRPr="00017346" w:rsidRDefault="005A7A84" w:rsidP="00E23B9F">
      <w:pPr>
        <w:spacing w:line="276" w:lineRule="auto"/>
        <w:jc w:val="both"/>
        <w:rPr>
          <w:rFonts w:cstheme="minorHAnsi"/>
          <w:b/>
          <w:i/>
          <w:lang w:val="en-GB"/>
        </w:rPr>
      </w:pPr>
    </w:p>
    <w:p w14:paraId="0166F51D" w14:textId="21B317D8" w:rsidR="00EC1134" w:rsidRPr="00017346" w:rsidRDefault="00EC1134" w:rsidP="00EC1134">
      <w:pPr>
        <w:spacing w:line="276" w:lineRule="auto"/>
        <w:jc w:val="both"/>
        <w:rPr>
          <w:rFonts w:cstheme="minorHAnsi"/>
          <w:bCs/>
          <w:i/>
          <w:lang w:val="en-GB"/>
        </w:rPr>
      </w:pPr>
      <w:r w:rsidRPr="00017346">
        <w:rPr>
          <w:rFonts w:cstheme="minorHAnsi"/>
          <w:bCs/>
          <w:i/>
          <w:lang w:val="en-GB"/>
        </w:rPr>
        <w:t>4.4 Focus group 4 - Red</w:t>
      </w:r>
    </w:p>
    <w:p w14:paraId="40F60812" w14:textId="5030D94F" w:rsidR="005A7A84" w:rsidRPr="00017346" w:rsidRDefault="00BF5E16" w:rsidP="00630A38">
      <w:pPr>
        <w:spacing w:line="240" w:lineRule="auto"/>
        <w:jc w:val="both"/>
        <w:rPr>
          <w:rFonts w:cstheme="minorHAnsi"/>
          <w:bCs/>
          <w:iCs/>
          <w:lang w:val="en-GB"/>
        </w:rPr>
      </w:pPr>
      <w:r w:rsidRPr="00017346">
        <w:rPr>
          <w:rFonts w:cstheme="minorHAnsi"/>
          <w:bCs/>
          <w:lang w:val="en-GB"/>
        </w:rPr>
        <w:t xml:space="preserve">The red focus group prioritised </w:t>
      </w:r>
      <w:r w:rsidRPr="00017346">
        <w:rPr>
          <w:rFonts w:cstheme="minorHAnsi"/>
          <w:b/>
          <w:i/>
          <w:iCs/>
          <w:lang w:val="en-GB"/>
        </w:rPr>
        <w:t>A1</w:t>
      </w:r>
      <w:r w:rsidRPr="00017346">
        <w:rPr>
          <w:rFonts w:cstheme="minorHAnsi"/>
          <w:bCs/>
          <w:lang w:val="en-GB"/>
        </w:rPr>
        <w:t xml:space="preserve"> (31%) </w:t>
      </w:r>
      <w:r w:rsidRPr="00017346">
        <w:rPr>
          <w:rFonts w:cstheme="minorHAnsi"/>
          <w:bCs/>
          <w:iCs/>
          <w:lang w:val="en-GB"/>
        </w:rPr>
        <w:t xml:space="preserve">as the preferred alternative for adaptive reuse intervention from the four alternatives (see Figure </w:t>
      </w:r>
      <w:r w:rsidR="00F92D79" w:rsidRPr="00017346">
        <w:rPr>
          <w:rFonts w:cstheme="minorHAnsi"/>
          <w:bCs/>
          <w:iCs/>
          <w:lang w:val="en-GB"/>
        </w:rPr>
        <w:t>9</w:t>
      </w:r>
      <w:r w:rsidRPr="00017346">
        <w:rPr>
          <w:rFonts w:cstheme="minorHAnsi"/>
          <w:bCs/>
          <w:iCs/>
          <w:lang w:val="en-GB"/>
        </w:rPr>
        <w:t>). Based on the results from the weighting and scoring process, this focus group participants prioritised built heritage preservation (3</w:t>
      </w:r>
      <w:r w:rsidR="002124D3" w:rsidRPr="00017346">
        <w:rPr>
          <w:rFonts w:cstheme="minorHAnsi"/>
          <w:bCs/>
          <w:iCs/>
          <w:lang w:val="en-GB"/>
        </w:rPr>
        <w:t>0</w:t>
      </w:r>
      <w:r w:rsidRPr="00017346">
        <w:rPr>
          <w:rFonts w:cstheme="minorHAnsi"/>
          <w:bCs/>
          <w:iCs/>
          <w:lang w:val="en-GB"/>
        </w:rPr>
        <w:t>%) the most</w:t>
      </w:r>
      <w:r w:rsidR="00DE31FC" w:rsidRPr="00017346">
        <w:rPr>
          <w:rFonts w:cstheme="minorHAnsi"/>
          <w:bCs/>
          <w:iCs/>
          <w:lang w:val="en-GB"/>
        </w:rPr>
        <w:t>,</w:t>
      </w:r>
      <w:r w:rsidRPr="00017346">
        <w:rPr>
          <w:rFonts w:cstheme="minorHAnsi"/>
          <w:bCs/>
          <w:iCs/>
          <w:lang w:val="en-GB"/>
        </w:rPr>
        <w:t xml:space="preserve"> followed by </w:t>
      </w:r>
      <w:r w:rsidR="002124D3" w:rsidRPr="00017346">
        <w:rPr>
          <w:rFonts w:cstheme="minorHAnsi"/>
          <w:bCs/>
          <w:iCs/>
          <w:lang w:val="en-GB"/>
        </w:rPr>
        <w:t>the building usability aspect</w:t>
      </w:r>
      <w:r w:rsidRPr="00017346">
        <w:rPr>
          <w:rFonts w:cstheme="minorHAnsi"/>
          <w:bCs/>
          <w:iCs/>
          <w:lang w:val="en-GB"/>
        </w:rPr>
        <w:t xml:space="preserve"> (2</w:t>
      </w:r>
      <w:r w:rsidR="002124D3" w:rsidRPr="00017346">
        <w:rPr>
          <w:rFonts w:cstheme="minorHAnsi"/>
          <w:bCs/>
          <w:iCs/>
          <w:lang w:val="en-GB"/>
        </w:rPr>
        <w:t>3</w:t>
      </w:r>
      <w:r w:rsidRPr="00017346">
        <w:rPr>
          <w:rFonts w:cstheme="minorHAnsi"/>
          <w:bCs/>
          <w:iCs/>
          <w:lang w:val="en-GB"/>
        </w:rPr>
        <w:t xml:space="preserve">%), </w:t>
      </w:r>
      <w:r w:rsidR="002124D3" w:rsidRPr="00017346">
        <w:rPr>
          <w:rFonts w:cstheme="minorHAnsi"/>
          <w:bCs/>
          <w:iCs/>
          <w:lang w:val="en-GB"/>
        </w:rPr>
        <w:t>socio-cultural aspect</w:t>
      </w:r>
      <w:r w:rsidRPr="00017346">
        <w:rPr>
          <w:rFonts w:cstheme="minorHAnsi"/>
          <w:bCs/>
          <w:iCs/>
          <w:lang w:val="en-GB"/>
        </w:rPr>
        <w:t xml:space="preserve"> (</w:t>
      </w:r>
      <w:r w:rsidR="002124D3" w:rsidRPr="00017346">
        <w:rPr>
          <w:rFonts w:cstheme="minorHAnsi"/>
          <w:bCs/>
          <w:iCs/>
          <w:lang w:val="en-GB"/>
        </w:rPr>
        <w:t>22</w:t>
      </w:r>
      <w:r w:rsidRPr="00017346">
        <w:rPr>
          <w:rFonts w:cstheme="minorHAnsi"/>
          <w:bCs/>
          <w:iCs/>
          <w:lang w:val="en-GB"/>
        </w:rPr>
        <w:t xml:space="preserve">%), </w:t>
      </w:r>
      <w:r w:rsidR="002124D3" w:rsidRPr="00017346">
        <w:rPr>
          <w:rFonts w:cstheme="minorHAnsi"/>
          <w:bCs/>
          <w:iCs/>
          <w:lang w:val="en-GB"/>
        </w:rPr>
        <w:t>economic sustainability</w:t>
      </w:r>
      <w:r w:rsidRPr="00017346">
        <w:rPr>
          <w:rFonts w:cstheme="minorHAnsi"/>
          <w:bCs/>
          <w:iCs/>
          <w:lang w:val="en-GB"/>
        </w:rPr>
        <w:t xml:space="preserve"> (</w:t>
      </w:r>
      <w:r w:rsidR="002124D3" w:rsidRPr="00017346">
        <w:rPr>
          <w:rFonts w:cstheme="minorHAnsi"/>
          <w:bCs/>
          <w:iCs/>
          <w:lang w:val="en-GB"/>
        </w:rPr>
        <w:t>20</w:t>
      </w:r>
      <w:r w:rsidRPr="00017346">
        <w:rPr>
          <w:rFonts w:cstheme="minorHAnsi"/>
          <w:bCs/>
          <w:iCs/>
          <w:lang w:val="en-GB"/>
        </w:rPr>
        <w:t xml:space="preserve">%) and regulatory aspects (5%) respectively. Also, the results show that participants of the </w:t>
      </w:r>
      <w:r w:rsidR="002124D3" w:rsidRPr="00017346">
        <w:rPr>
          <w:rFonts w:cstheme="minorHAnsi"/>
          <w:bCs/>
          <w:iCs/>
          <w:lang w:val="en-GB"/>
        </w:rPr>
        <w:t>red</w:t>
      </w:r>
      <w:r w:rsidRPr="00017346">
        <w:rPr>
          <w:rFonts w:cstheme="minorHAnsi"/>
          <w:bCs/>
          <w:iCs/>
          <w:lang w:val="en-GB"/>
        </w:rPr>
        <w:t xml:space="preserve"> focus group belie</w:t>
      </w:r>
      <w:r w:rsidR="00DE31FC" w:rsidRPr="00017346">
        <w:rPr>
          <w:rFonts w:cstheme="minorHAnsi"/>
          <w:bCs/>
          <w:iCs/>
          <w:lang w:val="en-GB"/>
        </w:rPr>
        <w:t>ve</w:t>
      </w:r>
      <w:r w:rsidRPr="00017346">
        <w:rPr>
          <w:rFonts w:cstheme="minorHAnsi"/>
          <w:bCs/>
          <w:iCs/>
          <w:lang w:val="en-GB"/>
        </w:rPr>
        <w:t xml:space="preserve"> that </w:t>
      </w:r>
      <w:r w:rsidRPr="00017346">
        <w:rPr>
          <w:rFonts w:cstheme="minorHAnsi"/>
          <w:b/>
          <w:i/>
          <w:lang w:val="en-GB"/>
        </w:rPr>
        <w:t>A</w:t>
      </w:r>
      <w:r w:rsidR="002124D3" w:rsidRPr="00017346">
        <w:rPr>
          <w:rFonts w:cstheme="minorHAnsi"/>
          <w:b/>
          <w:i/>
          <w:lang w:val="en-GB"/>
        </w:rPr>
        <w:t>4</w:t>
      </w:r>
      <w:r w:rsidRPr="00017346">
        <w:rPr>
          <w:rFonts w:cstheme="minorHAnsi"/>
          <w:bCs/>
          <w:iCs/>
          <w:lang w:val="en-GB"/>
        </w:rPr>
        <w:t xml:space="preserve"> would contribute more to the built heritage preservation efforts (</w:t>
      </w:r>
      <w:r w:rsidR="002124D3" w:rsidRPr="00017346">
        <w:rPr>
          <w:rFonts w:cstheme="minorHAnsi"/>
          <w:bCs/>
          <w:iCs/>
          <w:lang w:val="en-GB"/>
        </w:rPr>
        <w:t>11</w:t>
      </w:r>
      <w:r w:rsidRPr="00017346">
        <w:rPr>
          <w:rFonts w:cstheme="minorHAnsi"/>
          <w:bCs/>
          <w:iCs/>
          <w:lang w:val="en-GB"/>
        </w:rPr>
        <w:t>.</w:t>
      </w:r>
      <w:r w:rsidR="0085314A" w:rsidRPr="00017346">
        <w:rPr>
          <w:rFonts w:cstheme="minorHAnsi"/>
          <w:bCs/>
          <w:iCs/>
          <w:lang w:val="en-GB"/>
        </w:rPr>
        <w:t>20</w:t>
      </w:r>
      <w:r w:rsidRPr="00017346">
        <w:rPr>
          <w:rFonts w:cstheme="minorHAnsi"/>
          <w:bCs/>
          <w:iCs/>
          <w:lang w:val="en-GB"/>
        </w:rPr>
        <w:t>%) in its location in Auckland, especially in the aspects of sustaining the architectural history of its streetscape, retaining the visual heritage features of the building, conserving the history and narration of the location</w:t>
      </w:r>
      <w:r w:rsidR="003C6CBA" w:rsidRPr="00017346">
        <w:rPr>
          <w:rFonts w:cstheme="minorHAnsi"/>
          <w:bCs/>
          <w:iCs/>
          <w:lang w:val="en-GB"/>
        </w:rPr>
        <w:t>'</w:t>
      </w:r>
      <w:r w:rsidRPr="00017346">
        <w:rPr>
          <w:rFonts w:cstheme="minorHAnsi"/>
          <w:bCs/>
          <w:iCs/>
          <w:lang w:val="en-GB"/>
        </w:rPr>
        <w:t xml:space="preserve">s existence, and preserving the memories of historical buildings in the immediate community. Also, the </w:t>
      </w:r>
      <w:r w:rsidR="0085314A" w:rsidRPr="00017346">
        <w:rPr>
          <w:rFonts w:cstheme="minorHAnsi"/>
          <w:bCs/>
          <w:iCs/>
          <w:lang w:val="en-GB"/>
        </w:rPr>
        <w:t>purple</w:t>
      </w:r>
      <w:r w:rsidRPr="00017346">
        <w:rPr>
          <w:rFonts w:cstheme="minorHAnsi"/>
          <w:bCs/>
          <w:iCs/>
          <w:lang w:val="en-GB"/>
        </w:rPr>
        <w:t xml:space="preserve"> focus group believe </w:t>
      </w:r>
      <w:r w:rsidRPr="00017346">
        <w:rPr>
          <w:rFonts w:cstheme="minorHAnsi"/>
          <w:b/>
          <w:i/>
          <w:lang w:val="en-GB"/>
        </w:rPr>
        <w:t>A</w:t>
      </w:r>
      <w:r w:rsidR="0085314A" w:rsidRPr="00017346">
        <w:rPr>
          <w:rFonts w:cstheme="minorHAnsi"/>
          <w:b/>
          <w:i/>
          <w:lang w:val="en-GB"/>
        </w:rPr>
        <w:t>1</w:t>
      </w:r>
      <w:r w:rsidRPr="00017346">
        <w:rPr>
          <w:rFonts w:cstheme="minorHAnsi"/>
          <w:bCs/>
          <w:iCs/>
          <w:lang w:val="en-GB"/>
        </w:rPr>
        <w:t xml:space="preserve"> has higher prospects to contribute </w:t>
      </w:r>
      <w:r w:rsidR="0085314A" w:rsidRPr="00017346">
        <w:rPr>
          <w:rFonts w:cstheme="minorHAnsi"/>
          <w:bCs/>
          <w:iCs/>
          <w:lang w:val="en-GB"/>
        </w:rPr>
        <w:t>building usability</w:t>
      </w:r>
      <w:r w:rsidRPr="00017346">
        <w:rPr>
          <w:rFonts w:cstheme="minorHAnsi"/>
          <w:bCs/>
          <w:iCs/>
          <w:lang w:val="en-GB"/>
        </w:rPr>
        <w:t xml:space="preserve"> benefits (8.</w:t>
      </w:r>
      <w:r w:rsidR="0085314A" w:rsidRPr="00017346">
        <w:rPr>
          <w:rFonts w:cstheme="minorHAnsi"/>
          <w:bCs/>
          <w:iCs/>
          <w:lang w:val="en-GB"/>
        </w:rPr>
        <w:t>06</w:t>
      </w:r>
      <w:r w:rsidRPr="00017346">
        <w:rPr>
          <w:rFonts w:cstheme="minorHAnsi"/>
          <w:bCs/>
          <w:iCs/>
          <w:lang w:val="en-GB"/>
        </w:rPr>
        <w:t xml:space="preserve">%) to its Auckland location, </w:t>
      </w:r>
      <w:r w:rsidR="0085314A" w:rsidRPr="00017346">
        <w:rPr>
          <w:rFonts w:cstheme="minorHAnsi"/>
          <w:bCs/>
          <w:iCs/>
          <w:lang w:val="en-GB"/>
        </w:rPr>
        <w:t>especially in the aspects of the desired intervention for the building, the target use for the building, the target users, and the structural functionality of the building</w:t>
      </w:r>
      <w:r w:rsidRPr="00017346">
        <w:rPr>
          <w:rFonts w:cstheme="minorHAnsi"/>
          <w:bCs/>
          <w:iCs/>
          <w:lang w:val="en-GB"/>
        </w:rPr>
        <w:t xml:space="preserve">. Hence, under the built heritage preservation aspect, </w:t>
      </w:r>
      <w:r w:rsidRPr="00017346">
        <w:rPr>
          <w:rFonts w:cstheme="minorHAnsi"/>
          <w:b/>
          <w:i/>
          <w:lang w:val="en-GB"/>
        </w:rPr>
        <w:t>A4</w:t>
      </w:r>
      <w:r w:rsidRPr="00017346">
        <w:rPr>
          <w:rFonts w:cstheme="minorHAnsi"/>
          <w:bCs/>
          <w:iCs/>
          <w:lang w:val="en-GB"/>
        </w:rPr>
        <w:t xml:space="preserve"> was prioritised the most (1</w:t>
      </w:r>
      <w:r w:rsidR="0085314A" w:rsidRPr="00017346">
        <w:rPr>
          <w:rFonts w:cstheme="minorHAnsi"/>
          <w:bCs/>
          <w:iCs/>
          <w:lang w:val="en-GB"/>
        </w:rPr>
        <w:t>1</w:t>
      </w:r>
      <w:r w:rsidRPr="00017346">
        <w:rPr>
          <w:rFonts w:cstheme="minorHAnsi"/>
          <w:bCs/>
          <w:iCs/>
          <w:lang w:val="en-GB"/>
        </w:rPr>
        <w:t>.</w:t>
      </w:r>
      <w:r w:rsidR="0085314A" w:rsidRPr="00017346">
        <w:rPr>
          <w:rFonts w:cstheme="minorHAnsi"/>
          <w:bCs/>
          <w:iCs/>
          <w:lang w:val="en-GB"/>
        </w:rPr>
        <w:t>20</w:t>
      </w:r>
      <w:r w:rsidRPr="00017346">
        <w:rPr>
          <w:rFonts w:cstheme="minorHAnsi"/>
          <w:bCs/>
          <w:iCs/>
          <w:lang w:val="en-GB"/>
        </w:rPr>
        <w:t xml:space="preserve">%), followed by </w:t>
      </w:r>
      <w:r w:rsidRPr="00017346">
        <w:rPr>
          <w:rFonts w:cstheme="minorHAnsi"/>
          <w:b/>
          <w:i/>
          <w:lang w:val="en-GB"/>
        </w:rPr>
        <w:t>A3</w:t>
      </w:r>
      <w:r w:rsidRPr="00017346">
        <w:rPr>
          <w:rFonts w:cstheme="minorHAnsi"/>
          <w:bCs/>
          <w:iCs/>
          <w:lang w:val="en-GB"/>
        </w:rPr>
        <w:t xml:space="preserve"> (10.</w:t>
      </w:r>
      <w:r w:rsidR="0085314A" w:rsidRPr="00017346">
        <w:rPr>
          <w:rFonts w:cstheme="minorHAnsi"/>
          <w:bCs/>
          <w:iCs/>
          <w:lang w:val="en-GB"/>
        </w:rPr>
        <w:t>08</w:t>
      </w:r>
      <w:r w:rsidRPr="00017346">
        <w:rPr>
          <w:rFonts w:cstheme="minorHAnsi"/>
          <w:bCs/>
          <w:iCs/>
          <w:lang w:val="en-GB"/>
        </w:rPr>
        <w:t xml:space="preserve">%), </w:t>
      </w:r>
      <w:r w:rsidRPr="00017346">
        <w:rPr>
          <w:rFonts w:cstheme="minorHAnsi"/>
          <w:b/>
          <w:i/>
          <w:lang w:val="en-GB"/>
        </w:rPr>
        <w:t>A1</w:t>
      </w:r>
      <w:r w:rsidRPr="00017346">
        <w:rPr>
          <w:rFonts w:cstheme="minorHAnsi"/>
          <w:bCs/>
          <w:iCs/>
          <w:lang w:val="en-GB"/>
        </w:rPr>
        <w:t xml:space="preserve"> (8.</w:t>
      </w:r>
      <w:r w:rsidR="0085314A" w:rsidRPr="00017346">
        <w:rPr>
          <w:rFonts w:cstheme="minorHAnsi"/>
          <w:bCs/>
          <w:iCs/>
          <w:lang w:val="en-GB"/>
        </w:rPr>
        <w:t>96</w:t>
      </w:r>
      <w:r w:rsidRPr="00017346">
        <w:rPr>
          <w:rFonts w:cstheme="minorHAnsi"/>
          <w:bCs/>
          <w:iCs/>
          <w:lang w:val="en-GB"/>
        </w:rPr>
        <w:t xml:space="preserve">%), and </w:t>
      </w:r>
      <w:r w:rsidRPr="00017346">
        <w:rPr>
          <w:rFonts w:cstheme="minorHAnsi"/>
          <w:b/>
          <w:i/>
          <w:lang w:val="en-GB"/>
        </w:rPr>
        <w:t>A2</w:t>
      </w:r>
      <w:r w:rsidRPr="00017346">
        <w:rPr>
          <w:rFonts w:cstheme="minorHAnsi"/>
          <w:bCs/>
          <w:iCs/>
          <w:lang w:val="en-GB"/>
        </w:rPr>
        <w:t xml:space="preserve"> (0.00%), while for the </w:t>
      </w:r>
      <w:r w:rsidR="0085314A" w:rsidRPr="00017346">
        <w:rPr>
          <w:rFonts w:cstheme="minorHAnsi"/>
          <w:bCs/>
          <w:iCs/>
          <w:lang w:val="en-GB"/>
        </w:rPr>
        <w:t>building usability aspect</w:t>
      </w:r>
      <w:r w:rsidRPr="00017346">
        <w:rPr>
          <w:rFonts w:cstheme="minorHAnsi"/>
          <w:bCs/>
          <w:iCs/>
          <w:lang w:val="en-GB"/>
        </w:rPr>
        <w:t xml:space="preserve">, </w:t>
      </w:r>
      <w:r w:rsidRPr="00017346">
        <w:rPr>
          <w:rFonts w:cstheme="minorHAnsi"/>
          <w:b/>
          <w:i/>
          <w:lang w:val="en-GB"/>
        </w:rPr>
        <w:t>A</w:t>
      </w:r>
      <w:r w:rsidR="0085314A" w:rsidRPr="00017346">
        <w:rPr>
          <w:rFonts w:cstheme="minorHAnsi"/>
          <w:b/>
          <w:i/>
          <w:lang w:val="en-GB"/>
        </w:rPr>
        <w:t>1</w:t>
      </w:r>
      <w:r w:rsidRPr="00017346">
        <w:rPr>
          <w:rFonts w:cstheme="minorHAnsi"/>
          <w:bCs/>
          <w:iCs/>
          <w:lang w:val="en-GB"/>
        </w:rPr>
        <w:t xml:space="preserve"> was prioritised the most (8.</w:t>
      </w:r>
      <w:r w:rsidR="0085314A" w:rsidRPr="00017346">
        <w:rPr>
          <w:rFonts w:cstheme="minorHAnsi"/>
          <w:bCs/>
          <w:iCs/>
          <w:lang w:val="en-GB"/>
        </w:rPr>
        <w:t>06</w:t>
      </w:r>
      <w:r w:rsidRPr="00017346">
        <w:rPr>
          <w:rFonts w:cstheme="minorHAnsi"/>
          <w:bCs/>
          <w:iCs/>
          <w:lang w:val="en-GB"/>
        </w:rPr>
        <w:t xml:space="preserve">%), followed by </w:t>
      </w:r>
      <w:bookmarkStart w:id="47" w:name="_Hlk49736756"/>
      <w:r w:rsidRPr="00017346">
        <w:rPr>
          <w:rFonts w:cstheme="minorHAnsi"/>
          <w:b/>
          <w:i/>
          <w:lang w:val="en-GB"/>
        </w:rPr>
        <w:t>A</w:t>
      </w:r>
      <w:r w:rsidR="0085314A" w:rsidRPr="00017346">
        <w:rPr>
          <w:rFonts w:cstheme="minorHAnsi"/>
          <w:b/>
          <w:i/>
          <w:lang w:val="en-GB"/>
        </w:rPr>
        <w:t>3</w:t>
      </w:r>
      <w:bookmarkEnd w:id="47"/>
      <w:r w:rsidRPr="00017346">
        <w:rPr>
          <w:rFonts w:cstheme="minorHAnsi"/>
          <w:bCs/>
          <w:iCs/>
          <w:lang w:val="en-GB"/>
        </w:rPr>
        <w:t xml:space="preserve"> (7.</w:t>
      </w:r>
      <w:r w:rsidR="0085314A" w:rsidRPr="00017346">
        <w:rPr>
          <w:rFonts w:cstheme="minorHAnsi"/>
          <w:bCs/>
          <w:iCs/>
          <w:lang w:val="en-GB"/>
        </w:rPr>
        <w:t>32</w:t>
      </w:r>
      <w:r w:rsidRPr="00017346">
        <w:rPr>
          <w:rFonts w:cstheme="minorHAnsi"/>
          <w:bCs/>
          <w:iCs/>
          <w:lang w:val="en-GB"/>
        </w:rPr>
        <w:t xml:space="preserve">%), </w:t>
      </w:r>
      <w:r w:rsidRPr="00017346">
        <w:rPr>
          <w:rFonts w:cstheme="minorHAnsi"/>
          <w:b/>
          <w:i/>
          <w:lang w:val="en-GB"/>
        </w:rPr>
        <w:t>A</w:t>
      </w:r>
      <w:r w:rsidR="0085314A" w:rsidRPr="00017346">
        <w:rPr>
          <w:rFonts w:cstheme="minorHAnsi"/>
          <w:b/>
          <w:i/>
          <w:lang w:val="en-GB"/>
        </w:rPr>
        <w:t>2</w:t>
      </w:r>
      <w:r w:rsidRPr="00017346">
        <w:rPr>
          <w:rFonts w:cstheme="minorHAnsi"/>
          <w:bCs/>
          <w:iCs/>
          <w:lang w:val="en-GB"/>
        </w:rPr>
        <w:t xml:space="preserve"> (</w:t>
      </w:r>
      <w:r w:rsidR="0085314A" w:rsidRPr="00017346">
        <w:rPr>
          <w:rFonts w:cstheme="minorHAnsi"/>
          <w:bCs/>
          <w:iCs/>
          <w:lang w:val="en-GB"/>
        </w:rPr>
        <w:t>3</w:t>
      </w:r>
      <w:r w:rsidRPr="00017346">
        <w:rPr>
          <w:rFonts w:cstheme="minorHAnsi"/>
          <w:bCs/>
          <w:iCs/>
          <w:lang w:val="en-GB"/>
        </w:rPr>
        <w:t>.</w:t>
      </w:r>
      <w:r w:rsidR="0085314A" w:rsidRPr="00017346">
        <w:rPr>
          <w:rFonts w:cstheme="minorHAnsi"/>
          <w:bCs/>
          <w:iCs/>
          <w:lang w:val="en-GB"/>
        </w:rPr>
        <w:t>73</w:t>
      </w:r>
      <w:r w:rsidRPr="00017346">
        <w:rPr>
          <w:rFonts w:cstheme="minorHAnsi"/>
          <w:bCs/>
          <w:iCs/>
          <w:lang w:val="en-GB"/>
        </w:rPr>
        <w:t xml:space="preserve">%), and </w:t>
      </w:r>
      <w:r w:rsidRPr="00017346">
        <w:rPr>
          <w:rFonts w:cstheme="minorHAnsi"/>
          <w:b/>
          <w:i/>
          <w:lang w:val="en-GB"/>
        </w:rPr>
        <w:t>A</w:t>
      </w:r>
      <w:r w:rsidR="0014313E" w:rsidRPr="00017346">
        <w:rPr>
          <w:rFonts w:cstheme="minorHAnsi"/>
          <w:b/>
          <w:i/>
          <w:lang w:val="en-GB"/>
        </w:rPr>
        <w:t>4</w:t>
      </w:r>
      <w:r w:rsidRPr="00017346">
        <w:rPr>
          <w:rFonts w:cstheme="minorHAnsi"/>
          <w:bCs/>
          <w:iCs/>
          <w:lang w:val="en-GB"/>
        </w:rPr>
        <w:t xml:space="preserve"> (</w:t>
      </w:r>
      <w:r w:rsidR="0014313E" w:rsidRPr="00017346">
        <w:rPr>
          <w:rFonts w:cstheme="minorHAnsi"/>
          <w:bCs/>
          <w:iCs/>
          <w:lang w:val="en-GB"/>
        </w:rPr>
        <w:t>3</w:t>
      </w:r>
      <w:r w:rsidRPr="00017346">
        <w:rPr>
          <w:rFonts w:cstheme="minorHAnsi"/>
          <w:bCs/>
          <w:iCs/>
          <w:lang w:val="en-GB"/>
        </w:rPr>
        <w:t>.</w:t>
      </w:r>
      <w:r w:rsidR="0014313E" w:rsidRPr="00017346">
        <w:rPr>
          <w:rFonts w:cstheme="minorHAnsi"/>
          <w:bCs/>
          <w:iCs/>
          <w:lang w:val="en-GB"/>
        </w:rPr>
        <w:t>42</w:t>
      </w:r>
      <w:r w:rsidRPr="00017346">
        <w:rPr>
          <w:rFonts w:cstheme="minorHAnsi"/>
          <w:bCs/>
          <w:iCs/>
          <w:lang w:val="en-GB"/>
        </w:rPr>
        <w:t>%) respectively.</w:t>
      </w:r>
    </w:p>
    <w:p w14:paraId="5B0AE581" w14:textId="4CA57B95" w:rsidR="005A7A84" w:rsidRPr="00017346" w:rsidRDefault="005A7A84" w:rsidP="005A7A84">
      <w:pPr>
        <w:spacing w:line="276" w:lineRule="auto"/>
        <w:jc w:val="both"/>
        <w:rPr>
          <w:rFonts w:cstheme="minorHAnsi"/>
          <w:bCs/>
          <w:lang w:val="en-GB"/>
        </w:rPr>
      </w:pPr>
      <w:r w:rsidRPr="00017346">
        <w:rPr>
          <w:rFonts w:cstheme="minorHAnsi"/>
          <w:noProof/>
        </w:rPr>
        <w:lastRenderedPageBreak/>
        <w:drawing>
          <wp:inline distT="0" distB="0" distL="0" distR="0" wp14:anchorId="0382DAE0" wp14:editId="3442EC4B">
            <wp:extent cx="5586353" cy="3044651"/>
            <wp:effectExtent l="0" t="0" r="14605" b="3810"/>
            <wp:docPr id="20" name="Chart 20">
              <a:extLst xmlns:a="http://schemas.openxmlformats.org/drawingml/2006/main">
                <a:ext uri="{FF2B5EF4-FFF2-40B4-BE49-F238E27FC236}">
                  <a16:creationId xmlns:a16="http://schemas.microsoft.com/office/drawing/2014/main"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D95B74" w14:textId="0C108D87" w:rsidR="00C944EF" w:rsidRPr="00017346" w:rsidRDefault="00C944EF" w:rsidP="00C944EF">
      <w:pPr>
        <w:widowControl w:val="0"/>
        <w:spacing w:after="120" w:line="280" w:lineRule="exact"/>
        <w:jc w:val="both"/>
        <w:rPr>
          <w:rFonts w:cstheme="minorHAnsi"/>
          <w:b/>
          <w:bCs/>
        </w:rPr>
      </w:pPr>
      <w:r w:rsidRPr="00017346">
        <w:rPr>
          <w:rFonts w:cstheme="minorHAnsi"/>
          <w:b/>
          <w:bCs/>
          <w:lang w:val="en-GB"/>
        </w:rPr>
        <w:t xml:space="preserve">Figure </w:t>
      </w:r>
      <w:r w:rsidR="00F92D79" w:rsidRPr="00017346">
        <w:rPr>
          <w:rFonts w:cstheme="minorHAnsi"/>
          <w:b/>
          <w:bCs/>
          <w:lang w:val="en-GB"/>
        </w:rPr>
        <w:t>9</w:t>
      </w:r>
      <w:r w:rsidRPr="00017346">
        <w:rPr>
          <w:rFonts w:cstheme="minorHAnsi"/>
          <w:b/>
          <w:bCs/>
          <w:lang w:val="en-GB"/>
        </w:rPr>
        <w:t xml:space="preserve">. </w:t>
      </w:r>
      <w:r w:rsidRPr="00017346">
        <w:rPr>
          <w:rFonts w:cstheme="minorHAnsi"/>
          <w:lang w:val="en-US"/>
        </w:rPr>
        <w:t>Preferred alternative and priority aspects from the purple focus group participants</w:t>
      </w:r>
    </w:p>
    <w:p w14:paraId="783CFC42" w14:textId="77777777" w:rsidR="0014313E" w:rsidRPr="00017346" w:rsidRDefault="0014313E" w:rsidP="00BF5E16">
      <w:pPr>
        <w:spacing w:line="276" w:lineRule="auto"/>
        <w:jc w:val="both"/>
        <w:rPr>
          <w:rFonts w:cstheme="minorHAnsi"/>
          <w:bCs/>
          <w:lang w:val="en-GB"/>
        </w:rPr>
      </w:pPr>
    </w:p>
    <w:bookmarkEnd w:id="34"/>
    <w:p w14:paraId="70BBC452" w14:textId="0201ADD7" w:rsidR="00E23B9F" w:rsidRPr="00017346" w:rsidRDefault="00E23B9F" w:rsidP="00E23B9F">
      <w:pPr>
        <w:spacing w:line="276" w:lineRule="auto"/>
        <w:jc w:val="both"/>
        <w:rPr>
          <w:rFonts w:cstheme="minorHAnsi"/>
          <w:bCs/>
          <w:i/>
          <w:iCs/>
          <w:lang w:val="en-GB"/>
        </w:rPr>
      </w:pPr>
      <w:r w:rsidRPr="00017346">
        <w:rPr>
          <w:rFonts w:cstheme="minorHAnsi"/>
          <w:bCs/>
          <w:i/>
          <w:iCs/>
          <w:lang w:val="en-GB"/>
        </w:rPr>
        <w:t>4.</w:t>
      </w:r>
      <w:r w:rsidR="00EC1134" w:rsidRPr="00017346">
        <w:rPr>
          <w:rFonts w:cstheme="minorHAnsi"/>
          <w:bCs/>
          <w:i/>
          <w:iCs/>
          <w:lang w:val="en-GB"/>
        </w:rPr>
        <w:t>5</w:t>
      </w:r>
      <w:r w:rsidRPr="00017346">
        <w:rPr>
          <w:rFonts w:cstheme="minorHAnsi"/>
          <w:bCs/>
          <w:i/>
          <w:iCs/>
          <w:lang w:val="en-GB"/>
        </w:rPr>
        <w:t xml:space="preserve"> </w:t>
      </w:r>
      <w:bookmarkStart w:id="48" w:name="_Hlk17508685"/>
      <w:r w:rsidRPr="00017346">
        <w:rPr>
          <w:rFonts w:cstheme="minorHAnsi"/>
          <w:bCs/>
          <w:i/>
          <w:iCs/>
          <w:lang w:val="en-GB"/>
        </w:rPr>
        <w:t>Sum weightings of all four focus groups</w:t>
      </w:r>
      <w:bookmarkEnd w:id="48"/>
    </w:p>
    <w:p w14:paraId="6F5C72E7" w14:textId="72CEB6BF" w:rsidR="00E23B9F" w:rsidRPr="00017346" w:rsidRDefault="00256AF2" w:rsidP="00630A38">
      <w:pPr>
        <w:spacing w:line="240" w:lineRule="auto"/>
        <w:jc w:val="both"/>
        <w:rPr>
          <w:rFonts w:cstheme="minorHAnsi"/>
          <w:bCs/>
          <w:lang w:val="en-GB"/>
        </w:rPr>
      </w:pPr>
      <w:r w:rsidRPr="00017346">
        <w:rPr>
          <w:rFonts w:cstheme="minorHAnsi"/>
          <w:bCs/>
          <w:lang w:val="en-GB"/>
        </w:rPr>
        <w:t xml:space="preserve">Based on the </w:t>
      </w:r>
      <w:r w:rsidR="00506B51" w:rsidRPr="00017346">
        <w:rPr>
          <w:rFonts w:cstheme="minorHAnsi"/>
          <w:bCs/>
          <w:lang w:val="en-GB"/>
        </w:rPr>
        <w:t xml:space="preserve">total standardised </w:t>
      </w:r>
      <w:r w:rsidRPr="00017346">
        <w:rPr>
          <w:rFonts w:cstheme="minorHAnsi"/>
          <w:bCs/>
          <w:lang w:val="en-GB"/>
        </w:rPr>
        <w:t xml:space="preserve">results from the weighting and scoring process, </w:t>
      </w:r>
      <w:bookmarkStart w:id="49" w:name="_Hlk49736887"/>
      <w:r w:rsidRPr="00017346">
        <w:rPr>
          <w:rFonts w:cstheme="minorHAnsi"/>
          <w:b/>
          <w:i/>
          <w:lang w:val="en-GB"/>
        </w:rPr>
        <w:t>A3</w:t>
      </w:r>
      <w:r w:rsidRPr="00017346">
        <w:rPr>
          <w:rFonts w:cstheme="minorHAnsi"/>
          <w:bCs/>
          <w:lang w:val="en-GB"/>
        </w:rPr>
        <w:t xml:space="preserve"> (31%) </w:t>
      </w:r>
      <w:bookmarkEnd w:id="49"/>
      <w:r w:rsidRPr="00017346">
        <w:rPr>
          <w:rFonts w:cstheme="minorHAnsi"/>
          <w:bCs/>
          <w:lang w:val="en-GB"/>
        </w:rPr>
        <w:t xml:space="preserve">was </w:t>
      </w:r>
      <w:r w:rsidR="00394ECA" w:rsidRPr="00017346">
        <w:rPr>
          <w:rFonts w:cstheme="minorHAnsi"/>
          <w:bCs/>
          <w:lang w:val="en-GB"/>
        </w:rPr>
        <w:t xml:space="preserve">given </w:t>
      </w:r>
      <w:r w:rsidRPr="00017346">
        <w:rPr>
          <w:rFonts w:cstheme="minorHAnsi"/>
          <w:bCs/>
          <w:lang w:val="en-GB"/>
        </w:rPr>
        <w:t xml:space="preserve">the most </w:t>
      </w:r>
      <w:r w:rsidR="00394ECA" w:rsidRPr="00017346">
        <w:rPr>
          <w:rFonts w:cstheme="minorHAnsi"/>
          <w:bCs/>
          <w:lang w:val="en-GB"/>
        </w:rPr>
        <w:t xml:space="preserve">priority </w:t>
      </w:r>
      <w:r w:rsidRPr="00017346">
        <w:rPr>
          <w:rFonts w:cstheme="minorHAnsi"/>
          <w:bCs/>
          <w:lang w:val="en-GB"/>
        </w:rPr>
        <w:t>by all four focus</w:t>
      </w:r>
      <w:r w:rsidR="00394ECA" w:rsidRPr="00017346">
        <w:rPr>
          <w:rFonts w:cstheme="minorHAnsi"/>
          <w:bCs/>
          <w:lang w:val="en-GB"/>
        </w:rPr>
        <w:t xml:space="preserve"> groups</w:t>
      </w:r>
      <w:r w:rsidRPr="00017346">
        <w:rPr>
          <w:rFonts w:cstheme="minorHAnsi"/>
          <w:bCs/>
          <w:lang w:val="en-GB"/>
        </w:rPr>
        <w:t xml:space="preserve">, closely followed by </w:t>
      </w:r>
      <w:r w:rsidRPr="00017346">
        <w:rPr>
          <w:rFonts w:cstheme="minorHAnsi"/>
          <w:b/>
          <w:i/>
          <w:lang w:val="en-GB"/>
        </w:rPr>
        <w:t>A1</w:t>
      </w:r>
      <w:r w:rsidRPr="00017346">
        <w:rPr>
          <w:rFonts w:cstheme="minorHAnsi"/>
          <w:bCs/>
          <w:lang w:val="en-GB"/>
        </w:rPr>
        <w:t xml:space="preserve"> (30%) and </w:t>
      </w:r>
      <w:r w:rsidRPr="00017346">
        <w:rPr>
          <w:rFonts w:cstheme="minorHAnsi"/>
          <w:b/>
          <w:i/>
          <w:lang w:val="en-GB"/>
        </w:rPr>
        <w:t>A4</w:t>
      </w:r>
      <w:r w:rsidRPr="00017346">
        <w:rPr>
          <w:rFonts w:cstheme="minorHAnsi"/>
          <w:bCs/>
          <w:lang w:val="en-GB"/>
        </w:rPr>
        <w:t xml:space="preserve"> (29%)</w:t>
      </w:r>
      <w:r w:rsidR="003C6CBA" w:rsidRPr="00017346">
        <w:rPr>
          <w:rFonts w:cstheme="minorHAnsi"/>
          <w:bCs/>
          <w:lang w:val="en-GB"/>
        </w:rPr>
        <w:t>. In comparison,</w:t>
      </w:r>
      <w:r w:rsidRPr="00017346">
        <w:rPr>
          <w:rFonts w:cstheme="minorHAnsi"/>
          <w:bCs/>
          <w:lang w:val="en-GB"/>
        </w:rPr>
        <w:t xml:space="preserve"> </w:t>
      </w:r>
      <w:r w:rsidRPr="00017346">
        <w:rPr>
          <w:rFonts w:cstheme="minorHAnsi"/>
          <w:b/>
          <w:i/>
          <w:lang w:val="en-GB"/>
        </w:rPr>
        <w:t>A2</w:t>
      </w:r>
      <w:r w:rsidRPr="00017346">
        <w:rPr>
          <w:rFonts w:cstheme="minorHAnsi"/>
          <w:bCs/>
          <w:lang w:val="en-GB"/>
        </w:rPr>
        <w:t xml:space="preserve"> was given the least priority</w:t>
      </w:r>
      <w:r w:rsidR="00506B51" w:rsidRPr="00017346">
        <w:rPr>
          <w:rFonts w:cstheme="minorHAnsi"/>
          <w:bCs/>
          <w:lang w:val="en-GB"/>
        </w:rPr>
        <w:t xml:space="preserve"> (10%). </w:t>
      </w:r>
      <w:r w:rsidR="00394ECA" w:rsidRPr="00017346">
        <w:rPr>
          <w:rFonts w:cstheme="minorHAnsi"/>
          <w:bCs/>
          <w:lang w:val="en-GB"/>
        </w:rPr>
        <w:t xml:space="preserve">For the optimal priority aspects, built heritage preservation – </w:t>
      </w:r>
      <w:r w:rsidR="00394ECA" w:rsidRPr="00017346">
        <w:rPr>
          <w:rFonts w:cstheme="minorHAnsi"/>
          <w:bCs/>
          <w:i/>
          <w:iCs/>
          <w:lang w:val="en-GB"/>
        </w:rPr>
        <w:t>P3</w:t>
      </w:r>
      <w:r w:rsidR="00394ECA" w:rsidRPr="00017346">
        <w:rPr>
          <w:rFonts w:cstheme="minorHAnsi"/>
          <w:bCs/>
          <w:lang w:val="en-GB"/>
        </w:rPr>
        <w:t xml:space="preserve"> was prioritised the most (31%) by all four focus groups, followed by </w:t>
      </w:r>
      <w:bookmarkStart w:id="50" w:name="_Hlk49738023"/>
      <w:r w:rsidR="00394ECA" w:rsidRPr="00017346">
        <w:rPr>
          <w:rFonts w:cstheme="minorHAnsi"/>
          <w:bCs/>
          <w:lang w:val="en-GB"/>
        </w:rPr>
        <w:t xml:space="preserve">building usability – </w:t>
      </w:r>
      <w:r w:rsidR="00394ECA" w:rsidRPr="00017346">
        <w:rPr>
          <w:rFonts w:cstheme="minorHAnsi"/>
          <w:bCs/>
          <w:i/>
          <w:iCs/>
          <w:lang w:val="en-GB"/>
        </w:rPr>
        <w:t>P1</w:t>
      </w:r>
      <w:r w:rsidR="00394ECA" w:rsidRPr="00017346">
        <w:rPr>
          <w:rFonts w:cstheme="minorHAnsi"/>
          <w:bCs/>
          <w:lang w:val="en-GB"/>
        </w:rPr>
        <w:t xml:space="preserve"> (24%), </w:t>
      </w:r>
      <w:bookmarkEnd w:id="50"/>
      <w:r w:rsidR="00394ECA" w:rsidRPr="00017346">
        <w:rPr>
          <w:rFonts w:cstheme="minorHAnsi"/>
          <w:bCs/>
          <w:lang w:val="en-GB"/>
        </w:rPr>
        <w:t xml:space="preserve">socio-cultural aspects – </w:t>
      </w:r>
      <w:r w:rsidR="00394ECA" w:rsidRPr="00017346">
        <w:rPr>
          <w:rFonts w:cstheme="minorHAnsi"/>
          <w:bCs/>
          <w:i/>
          <w:iCs/>
          <w:lang w:val="en-GB"/>
        </w:rPr>
        <w:t>P4</w:t>
      </w:r>
      <w:r w:rsidR="00394ECA" w:rsidRPr="00017346">
        <w:rPr>
          <w:rFonts w:cstheme="minorHAnsi"/>
          <w:bCs/>
          <w:lang w:val="en-GB"/>
        </w:rPr>
        <w:t xml:space="preserve"> (23%), and economic sustainability – </w:t>
      </w:r>
      <w:r w:rsidR="00394ECA" w:rsidRPr="00017346">
        <w:rPr>
          <w:rFonts w:cstheme="minorHAnsi"/>
          <w:bCs/>
          <w:i/>
          <w:iCs/>
          <w:lang w:val="en-GB"/>
        </w:rPr>
        <w:t>P2</w:t>
      </w:r>
      <w:r w:rsidR="00394ECA" w:rsidRPr="00017346">
        <w:rPr>
          <w:rFonts w:cstheme="minorHAnsi"/>
          <w:bCs/>
          <w:lang w:val="en-GB"/>
        </w:rPr>
        <w:t xml:space="preserve"> (17%), while regulatory aspects – </w:t>
      </w:r>
      <w:r w:rsidR="00394ECA" w:rsidRPr="00017346">
        <w:rPr>
          <w:rFonts w:cstheme="minorHAnsi"/>
          <w:bCs/>
          <w:i/>
          <w:iCs/>
          <w:lang w:val="en-GB"/>
        </w:rPr>
        <w:t>P5</w:t>
      </w:r>
      <w:r w:rsidR="00394ECA" w:rsidRPr="00017346">
        <w:rPr>
          <w:rFonts w:cstheme="minorHAnsi"/>
          <w:bCs/>
          <w:lang w:val="en-GB"/>
        </w:rPr>
        <w:t xml:space="preserve"> (6%) was given the least priority.</w:t>
      </w:r>
      <w:r w:rsidR="00A5160D" w:rsidRPr="00017346">
        <w:rPr>
          <w:rFonts w:cstheme="minorHAnsi"/>
          <w:bCs/>
          <w:lang w:val="en-GB"/>
        </w:rPr>
        <w:t xml:space="preserve"> A</w:t>
      </w:r>
      <w:r w:rsidR="00C944EF" w:rsidRPr="00017346">
        <w:rPr>
          <w:rFonts w:cstheme="minorHAnsi"/>
          <w:bCs/>
          <w:lang w:val="en-GB"/>
        </w:rPr>
        <w:t>ccordingly, a</w:t>
      </w:r>
      <w:r w:rsidR="00A5160D" w:rsidRPr="00017346">
        <w:rPr>
          <w:rFonts w:cstheme="minorHAnsi"/>
          <w:bCs/>
          <w:lang w:val="en-GB"/>
        </w:rPr>
        <w:t xml:space="preserve"> decision matrix of the total standardised weighted scores from the four focus groups is presented in Table </w:t>
      </w:r>
      <w:r w:rsidR="00F00CB4" w:rsidRPr="00017346">
        <w:rPr>
          <w:rFonts w:cstheme="minorHAnsi"/>
          <w:bCs/>
          <w:lang w:val="en-GB"/>
        </w:rPr>
        <w:t>3</w:t>
      </w:r>
      <w:r w:rsidR="00A5160D" w:rsidRPr="00017346">
        <w:rPr>
          <w:rFonts w:cstheme="minorHAnsi"/>
          <w:bCs/>
          <w:lang w:val="en-GB"/>
        </w:rPr>
        <w:t>.</w:t>
      </w:r>
    </w:p>
    <w:p w14:paraId="612E674F" w14:textId="77777777" w:rsidR="00394ECA" w:rsidRPr="00017346" w:rsidRDefault="00394ECA" w:rsidP="00E23B9F">
      <w:pPr>
        <w:spacing w:line="276" w:lineRule="auto"/>
        <w:jc w:val="both"/>
        <w:rPr>
          <w:rFonts w:cstheme="minorHAnsi"/>
          <w:bCs/>
          <w:lang w:val="en-GB"/>
        </w:rPr>
      </w:pPr>
    </w:p>
    <w:p w14:paraId="48B10B91" w14:textId="313F3EE9" w:rsidR="00E23B9F" w:rsidRPr="00017346" w:rsidRDefault="00E23B9F" w:rsidP="00E23B9F">
      <w:pPr>
        <w:spacing w:line="276" w:lineRule="auto"/>
        <w:jc w:val="both"/>
        <w:rPr>
          <w:rFonts w:cstheme="minorHAnsi"/>
          <w:b/>
          <w:bCs/>
          <w:lang w:val="en-GB"/>
        </w:rPr>
      </w:pPr>
      <w:bookmarkStart w:id="51" w:name="_Hlk17508744"/>
      <w:r w:rsidRPr="00017346">
        <w:rPr>
          <w:rFonts w:cstheme="minorHAnsi"/>
          <w:b/>
          <w:bCs/>
          <w:lang w:val="en-GB"/>
        </w:rPr>
        <w:t xml:space="preserve">Table </w:t>
      </w:r>
      <w:r w:rsidR="00F00CB4" w:rsidRPr="00017346">
        <w:rPr>
          <w:rFonts w:cstheme="minorHAnsi"/>
          <w:b/>
          <w:bCs/>
          <w:lang w:val="en-GB"/>
        </w:rPr>
        <w:t>3</w:t>
      </w:r>
      <w:r w:rsidRPr="00017346">
        <w:rPr>
          <w:rFonts w:cstheme="minorHAnsi"/>
          <w:b/>
          <w:bCs/>
          <w:lang w:val="en-GB"/>
        </w:rPr>
        <w:t xml:space="preserve">. Decision matrix for the </w:t>
      </w:r>
      <w:r w:rsidR="000536BE" w:rsidRPr="00017346">
        <w:rPr>
          <w:rFonts w:cstheme="minorHAnsi"/>
          <w:b/>
          <w:lang w:val="en-US"/>
        </w:rPr>
        <w:t>performance-based</w:t>
      </w:r>
      <w:r w:rsidRPr="00017346">
        <w:rPr>
          <w:rFonts w:cstheme="minorHAnsi"/>
          <w:b/>
          <w:bCs/>
          <w:lang w:val="en-GB"/>
        </w:rPr>
        <w:t xml:space="preserve"> framework from all four groups</w:t>
      </w:r>
    </w:p>
    <w:tbl>
      <w:tblPr>
        <w:tblStyle w:val="TableGrid"/>
        <w:tblW w:w="10915" w:type="dxa"/>
        <w:tblInd w:w="-714" w:type="dxa"/>
        <w:tblLayout w:type="fixed"/>
        <w:tblLook w:val="04A0" w:firstRow="1" w:lastRow="0" w:firstColumn="1" w:lastColumn="0" w:noHBand="0" w:noVBand="1"/>
      </w:tblPr>
      <w:tblGrid>
        <w:gridCol w:w="993"/>
        <w:gridCol w:w="567"/>
        <w:gridCol w:w="567"/>
        <w:gridCol w:w="583"/>
        <w:gridCol w:w="541"/>
        <w:gridCol w:w="539"/>
        <w:gridCol w:w="468"/>
        <w:gridCol w:w="540"/>
        <w:gridCol w:w="542"/>
        <w:gridCol w:w="540"/>
        <w:gridCol w:w="540"/>
        <w:gridCol w:w="540"/>
        <w:gridCol w:w="550"/>
        <w:gridCol w:w="543"/>
        <w:gridCol w:w="540"/>
        <w:gridCol w:w="540"/>
        <w:gridCol w:w="545"/>
        <w:gridCol w:w="1237"/>
      </w:tblGrid>
      <w:tr w:rsidR="006C5997" w:rsidRPr="00017346" w14:paraId="18E7A6E3" w14:textId="77777777" w:rsidTr="009E3365">
        <w:trPr>
          <w:trHeight w:val="308"/>
        </w:trPr>
        <w:tc>
          <w:tcPr>
            <w:tcW w:w="10915" w:type="dxa"/>
            <w:gridSpan w:val="18"/>
          </w:tcPr>
          <w:p w14:paraId="4CCE1425" w14:textId="1B84B97F" w:rsidR="006C5997" w:rsidRPr="00017346" w:rsidRDefault="006C5997" w:rsidP="00C944EF">
            <w:pPr>
              <w:jc w:val="center"/>
              <w:rPr>
                <w:rFonts w:asciiTheme="minorHAnsi" w:hAnsiTheme="minorHAnsi" w:cstheme="minorHAnsi"/>
                <w:b/>
                <w:bCs/>
                <w:lang w:val="en-GB"/>
              </w:rPr>
            </w:pPr>
            <w:r w:rsidRPr="00017346">
              <w:rPr>
                <w:rFonts w:asciiTheme="minorHAnsi" w:hAnsiTheme="minorHAnsi" w:cstheme="minorHAnsi"/>
                <w:b/>
                <w:bCs/>
                <w:lang w:val="en-GB"/>
              </w:rPr>
              <w:t>Total Standardised weighted scores (%)</w:t>
            </w:r>
          </w:p>
        </w:tc>
      </w:tr>
      <w:tr w:rsidR="005104F9" w:rsidRPr="00017346" w14:paraId="639216C3" w14:textId="77777777" w:rsidTr="009E3365">
        <w:trPr>
          <w:trHeight w:val="634"/>
        </w:trPr>
        <w:tc>
          <w:tcPr>
            <w:tcW w:w="993" w:type="dxa"/>
            <w:vMerge w:val="restart"/>
            <w:vAlign w:val="center"/>
          </w:tcPr>
          <w:p w14:paraId="48825F38" w14:textId="7FD589BE" w:rsidR="005104F9" w:rsidRPr="00017346" w:rsidRDefault="005104F9" w:rsidP="00C944EF">
            <w:pPr>
              <w:jc w:val="center"/>
              <w:rPr>
                <w:rFonts w:asciiTheme="minorHAnsi" w:hAnsiTheme="minorHAnsi" w:cstheme="minorHAnsi"/>
                <w:b/>
                <w:bCs/>
                <w:lang w:val="en-GB"/>
              </w:rPr>
            </w:pPr>
            <w:r w:rsidRPr="00017346">
              <w:rPr>
                <w:rFonts w:asciiTheme="minorHAnsi" w:hAnsiTheme="minorHAnsi" w:cstheme="minorHAnsi"/>
                <w:b/>
                <w:bCs/>
                <w:lang w:val="en-GB"/>
              </w:rPr>
              <w:t>Priority</w:t>
            </w:r>
          </w:p>
        </w:tc>
        <w:tc>
          <w:tcPr>
            <w:tcW w:w="2258" w:type="dxa"/>
            <w:gridSpan w:val="4"/>
            <w:tcBorders>
              <w:bottom w:val="single" w:sz="4" w:space="0" w:color="auto"/>
            </w:tcBorders>
          </w:tcPr>
          <w:p w14:paraId="49D2BE6C" w14:textId="10C3944A" w:rsidR="005104F9" w:rsidRPr="00017346" w:rsidRDefault="005104F9" w:rsidP="00C944EF">
            <w:pPr>
              <w:jc w:val="center"/>
              <w:rPr>
                <w:rFonts w:asciiTheme="minorHAnsi" w:hAnsiTheme="minorHAnsi" w:cstheme="minorHAnsi"/>
                <w:b/>
                <w:bCs/>
                <w:lang w:val="en-GB"/>
              </w:rPr>
            </w:pPr>
            <w:r w:rsidRPr="00017346">
              <w:rPr>
                <w:rFonts w:asciiTheme="minorHAnsi" w:hAnsiTheme="minorHAnsi" w:cstheme="minorHAnsi"/>
                <w:b/>
                <w:bCs/>
                <w:lang w:val="en-GB"/>
              </w:rPr>
              <w:t>Blue</w:t>
            </w:r>
          </w:p>
        </w:tc>
        <w:tc>
          <w:tcPr>
            <w:tcW w:w="2089" w:type="dxa"/>
            <w:gridSpan w:val="4"/>
            <w:tcBorders>
              <w:bottom w:val="single" w:sz="4" w:space="0" w:color="auto"/>
            </w:tcBorders>
          </w:tcPr>
          <w:p w14:paraId="3DA97744" w14:textId="58D7279E" w:rsidR="005104F9" w:rsidRPr="00017346" w:rsidRDefault="005104F9" w:rsidP="00C944EF">
            <w:pPr>
              <w:jc w:val="center"/>
              <w:rPr>
                <w:rFonts w:asciiTheme="minorHAnsi" w:hAnsiTheme="minorHAnsi" w:cstheme="minorHAnsi"/>
                <w:b/>
                <w:bCs/>
                <w:lang w:val="en-GB"/>
              </w:rPr>
            </w:pPr>
            <w:r w:rsidRPr="00017346">
              <w:rPr>
                <w:rFonts w:asciiTheme="minorHAnsi" w:hAnsiTheme="minorHAnsi" w:cstheme="minorHAnsi"/>
                <w:b/>
                <w:bCs/>
                <w:lang w:val="en-GB"/>
              </w:rPr>
              <w:t>Green</w:t>
            </w:r>
          </w:p>
        </w:tc>
        <w:tc>
          <w:tcPr>
            <w:tcW w:w="2170" w:type="dxa"/>
            <w:gridSpan w:val="4"/>
            <w:tcBorders>
              <w:bottom w:val="single" w:sz="4" w:space="0" w:color="auto"/>
            </w:tcBorders>
          </w:tcPr>
          <w:p w14:paraId="45249BE3" w14:textId="2DCF4477" w:rsidR="005104F9" w:rsidRPr="00017346" w:rsidRDefault="005104F9" w:rsidP="00C944EF">
            <w:pPr>
              <w:jc w:val="center"/>
              <w:rPr>
                <w:rFonts w:asciiTheme="minorHAnsi" w:hAnsiTheme="minorHAnsi" w:cstheme="minorHAnsi"/>
                <w:b/>
                <w:bCs/>
                <w:lang w:val="en-GB"/>
              </w:rPr>
            </w:pPr>
            <w:r w:rsidRPr="00017346">
              <w:rPr>
                <w:rFonts w:asciiTheme="minorHAnsi" w:hAnsiTheme="minorHAnsi" w:cstheme="minorHAnsi"/>
                <w:b/>
                <w:bCs/>
                <w:lang w:val="en-GB"/>
              </w:rPr>
              <w:t>Purple</w:t>
            </w:r>
          </w:p>
        </w:tc>
        <w:tc>
          <w:tcPr>
            <w:tcW w:w="2168" w:type="dxa"/>
            <w:gridSpan w:val="4"/>
            <w:tcBorders>
              <w:bottom w:val="single" w:sz="4" w:space="0" w:color="auto"/>
            </w:tcBorders>
          </w:tcPr>
          <w:p w14:paraId="085CA80B" w14:textId="6CEE4C00" w:rsidR="005104F9" w:rsidRPr="00017346" w:rsidRDefault="005104F9" w:rsidP="00C944EF">
            <w:pPr>
              <w:jc w:val="center"/>
              <w:rPr>
                <w:rFonts w:asciiTheme="minorHAnsi" w:hAnsiTheme="minorHAnsi" w:cstheme="minorHAnsi"/>
                <w:b/>
                <w:bCs/>
                <w:lang w:val="en-GB"/>
              </w:rPr>
            </w:pPr>
            <w:r w:rsidRPr="00017346">
              <w:rPr>
                <w:rFonts w:asciiTheme="minorHAnsi" w:hAnsiTheme="minorHAnsi" w:cstheme="minorHAnsi"/>
                <w:b/>
                <w:bCs/>
                <w:lang w:val="en-GB"/>
              </w:rPr>
              <w:t>Red</w:t>
            </w:r>
          </w:p>
        </w:tc>
        <w:tc>
          <w:tcPr>
            <w:tcW w:w="1237" w:type="dxa"/>
            <w:vMerge w:val="restart"/>
            <w:vAlign w:val="center"/>
          </w:tcPr>
          <w:p w14:paraId="65A77075" w14:textId="3173C1E1" w:rsidR="005104F9" w:rsidRPr="00017346" w:rsidRDefault="005104F9" w:rsidP="00C944EF">
            <w:pPr>
              <w:jc w:val="center"/>
              <w:rPr>
                <w:rFonts w:asciiTheme="minorHAnsi" w:hAnsiTheme="minorHAnsi" w:cstheme="minorHAnsi"/>
                <w:b/>
                <w:bCs/>
                <w:lang w:val="en-GB"/>
              </w:rPr>
            </w:pPr>
            <w:r w:rsidRPr="00017346">
              <w:rPr>
                <w:rFonts w:asciiTheme="minorHAnsi" w:hAnsiTheme="minorHAnsi" w:cstheme="minorHAnsi"/>
                <w:b/>
                <w:bCs/>
                <w:i/>
                <w:lang w:val="en-GB"/>
              </w:rPr>
              <w:t>Wi</w:t>
            </w:r>
          </w:p>
        </w:tc>
      </w:tr>
      <w:tr w:rsidR="005104F9" w:rsidRPr="00017346" w14:paraId="679A7483" w14:textId="77777777" w:rsidTr="009E3365">
        <w:trPr>
          <w:trHeight w:val="308"/>
        </w:trPr>
        <w:tc>
          <w:tcPr>
            <w:tcW w:w="993" w:type="dxa"/>
            <w:vMerge/>
          </w:tcPr>
          <w:p w14:paraId="591562F0" w14:textId="0AE281C2" w:rsidR="005104F9" w:rsidRPr="00017346" w:rsidRDefault="005104F9" w:rsidP="00C944EF">
            <w:pPr>
              <w:jc w:val="both"/>
              <w:rPr>
                <w:rFonts w:asciiTheme="minorHAnsi" w:hAnsiTheme="minorHAnsi" w:cstheme="minorHAnsi"/>
                <w:b/>
                <w:bCs/>
                <w:lang w:val="en-GB"/>
              </w:rPr>
            </w:pPr>
          </w:p>
        </w:tc>
        <w:tc>
          <w:tcPr>
            <w:tcW w:w="567" w:type="dxa"/>
            <w:tcBorders>
              <w:right w:val="nil"/>
            </w:tcBorders>
          </w:tcPr>
          <w:p w14:paraId="24816A34" w14:textId="043D9094" w:rsidR="005104F9" w:rsidRPr="00017346" w:rsidRDefault="005104F9" w:rsidP="00C944EF">
            <w:pPr>
              <w:jc w:val="both"/>
              <w:rPr>
                <w:rFonts w:asciiTheme="minorHAnsi" w:hAnsiTheme="minorHAnsi" w:cstheme="minorHAnsi"/>
                <w:i/>
                <w:iCs/>
                <w:sz w:val="22"/>
                <w:szCs w:val="22"/>
                <w:lang w:val="en-GB"/>
              </w:rPr>
            </w:pPr>
            <w:r w:rsidRPr="00017346">
              <w:rPr>
                <w:rFonts w:asciiTheme="minorHAnsi" w:hAnsiTheme="minorHAnsi" w:cstheme="minorHAnsi"/>
                <w:i/>
                <w:iCs/>
                <w:sz w:val="22"/>
                <w:szCs w:val="22"/>
                <w:lang w:val="en-GB"/>
              </w:rPr>
              <w:t>A1</w:t>
            </w:r>
          </w:p>
        </w:tc>
        <w:tc>
          <w:tcPr>
            <w:tcW w:w="567" w:type="dxa"/>
            <w:tcBorders>
              <w:left w:val="nil"/>
              <w:right w:val="nil"/>
            </w:tcBorders>
          </w:tcPr>
          <w:p w14:paraId="13D41EA4" w14:textId="5D045B3A" w:rsidR="005104F9" w:rsidRPr="00017346" w:rsidRDefault="005104F9" w:rsidP="00C944EF">
            <w:pPr>
              <w:jc w:val="both"/>
              <w:rPr>
                <w:rFonts w:asciiTheme="minorHAnsi" w:hAnsiTheme="minorHAnsi" w:cstheme="minorHAnsi"/>
                <w:i/>
                <w:iCs/>
                <w:sz w:val="22"/>
                <w:szCs w:val="22"/>
                <w:lang w:val="en-GB"/>
              </w:rPr>
            </w:pPr>
            <w:r w:rsidRPr="00017346">
              <w:rPr>
                <w:rFonts w:asciiTheme="minorHAnsi" w:hAnsiTheme="minorHAnsi" w:cstheme="minorHAnsi"/>
                <w:i/>
                <w:iCs/>
                <w:sz w:val="22"/>
                <w:szCs w:val="22"/>
                <w:lang w:val="en-GB"/>
              </w:rPr>
              <w:t>A2</w:t>
            </w:r>
          </w:p>
        </w:tc>
        <w:tc>
          <w:tcPr>
            <w:tcW w:w="583" w:type="dxa"/>
            <w:tcBorders>
              <w:left w:val="nil"/>
              <w:right w:val="nil"/>
            </w:tcBorders>
          </w:tcPr>
          <w:p w14:paraId="4BA83392" w14:textId="4B5277B6" w:rsidR="005104F9" w:rsidRPr="00017346" w:rsidRDefault="005104F9" w:rsidP="00C944EF">
            <w:pPr>
              <w:jc w:val="both"/>
              <w:rPr>
                <w:rFonts w:asciiTheme="minorHAnsi" w:hAnsiTheme="minorHAnsi" w:cstheme="minorHAnsi"/>
                <w:i/>
                <w:iCs/>
                <w:sz w:val="22"/>
                <w:szCs w:val="22"/>
                <w:lang w:val="en-GB"/>
              </w:rPr>
            </w:pPr>
            <w:r w:rsidRPr="00017346">
              <w:rPr>
                <w:rFonts w:asciiTheme="minorHAnsi" w:hAnsiTheme="minorHAnsi" w:cstheme="minorHAnsi"/>
                <w:i/>
                <w:iCs/>
                <w:sz w:val="22"/>
                <w:szCs w:val="22"/>
                <w:lang w:val="en-GB"/>
              </w:rPr>
              <w:t>A3</w:t>
            </w:r>
          </w:p>
        </w:tc>
        <w:tc>
          <w:tcPr>
            <w:tcW w:w="541" w:type="dxa"/>
            <w:tcBorders>
              <w:left w:val="nil"/>
            </w:tcBorders>
          </w:tcPr>
          <w:p w14:paraId="0ECF5882" w14:textId="3A5B4D4D" w:rsidR="005104F9" w:rsidRPr="00017346" w:rsidRDefault="005104F9" w:rsidP="00C944EF">
            <w:pPr>
              <w:jc w:val="both"/>
              <w:rPr>
                <w:rFonts w:asciiTheme="minorHAnsi" w:hAnsiTheme="minorHAnsi" w:cstheme="minorHAnsi"/>
                <w:i/>
                <w:iCs/>
                <w:sz w:val="22"/>
                <w:szCs w:val="22"/>
                <w:lang w:val="en-GB"/>
              </w:rPr>
            </w:pPr>
            <w:r w:rsidRPr="00017346">
              <w:rPr>
                <w:rFonts w:asciiTheme="minorHAnsi" w:hAnsiTheme="minorHAnsi" w:cstheme="minorHAnsi"/>
                <w:i/>
                <w:iCs/>
                <w:sz w:val="22"/>
                <w:szCs w:val="22"/>
                <w:lang w:val="en-GB"/>
              </w:rPr>
              <w:t>A4</w:t>
            </w:r>
          </w:p>
        </w:tc>
        <w:tc>
          <w:tcPr>
            <w:tcW w:w="539" w:type="dxa"/>
            <w:tcBorders>
              <w:right w:val="nil"/>
            </w:tcBorders>
          </w:tcPr>
          <w:p w14:paraId="43833F5B" w14:textId="6437DF36"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A1</w:t>
            </w:r>
          </w:p>
        </w:tc>
        <w:tc>
          <w:tcPr>
            <w:tcW w:w="468" w:type="dxa"/>
            <w:tcBorders>
              <w:left w:val="nil"/>
              <w:right w:val="nil"/>
            </w:tcBorders>
          </w:tcPr>
          <w:p w14:paraId="1D224E84" w14:textId="4E7B047E"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A2</w:t>
            </w:r>
          </w:p>
        </w:tc>
        <w:tc>
          <w:tcPr>
            <w:tcW w:w="540" w:type="dxa"/>
            <w:tcBorders>
              <w:left w:val="nil"/>
              <w:right w:val="nil"/>
            </w:tcBorders>
          </w:tcPr>
          <w:p w14:paraId="482AEA3B" w14:textId="60682280"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A3</w:t>
            </w:r>
          </w:p>
        </w:tc>
        <w:tc>
          <w:tcPr>
            <w:tcW w:w="542" w:type="dxa"/>
            <w:tcBorders>
              <w:left w:val="nil"/>
            </w:tcBorders>
          </w:tcPr>
          <w:p w14:paraId="3168AFD4" w14:textId="16006258"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A4</w:t>
            </w:r>
          </w:p>
        </w:tc>
        <w:tc>
          <w:tcPr>
            <w:tcW w:w="540" w:type="dxa"/>
            <w:tcBorders>
              <w:right w:val="nil"/>
            </w:tcBorders>
          </w:tcPr>
          <w:p w14:paraId="182E1C0E" w14:textId="27C97547"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A1</w:t>
            </w:r>
          </w:p>
        </w:tc>
        <w:tc>
          <w:tcPr>
            <w:tcW w:w="540" w:type="dxa"/>
            <w:tcBorders>
              <w:left w:val="nil"/>
              <w:right w:val="nil"/>
            </w:tcBorders>
          </w:tcPr>
          <w:p w14:paraId="3BF6F5DD" w14:textId="76A4FE2E"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A2</w:t>
            </w:r>
          </w:p>
        </w:tc>
        <w:tc>
          <w:tcPr>
            <w:tcW w:w="540" w:type="dxa"/>
            <w:tcBorders>
              <w:left w:val="nil"/>
              <w:right w:val="nil"/>
            </w:tcBorders>
          </w:tcPr>
          <w:p w14:paraId="0C4302A5" w14:textId="32B81F4D"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A3</w:t>
            </w:r>
          </w:p>
        </w:tc>
        <w:tc>
          <w:tcPr>
            <w:tcW w:w="550" w:type="dxa"/>
            <w:tcBorders>
              <w:left w:val="nil"/>
            </w:tcBorders>
          </w:tcPr>
          <w:p w14:paraId="01C921E0" w14:textId="5C9598B9"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A4</w:t>
            </w:r>
          </w:p>
        </w:tc>
        <w:tc>
          <w:tcPr>
            <w:tcW w:w="543" w:type="dxa"/>
            <w:tcBorders>
              <w:right w:val="nil"/>
            </w:tcBorders>
          </w:tcPr>
          <w:p w14:paraId="1C254F1E" w14:textId="7210E38B"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A1</w:t>
            </w:r>
          </w:p>
        </w:tc>
        <w:tc>
          <w:tcPr>
            <w:tcW w:w="540" w:type="dxa"/>
            <w:tcBorders>
              <w:left w:val="nil"/>
              <w:right w:val="nil"/>
            </w:tcBorders>
          </w:tcPr>
          <w:p w14:paraId="5E58E2FA" w14:textId="0CF652BF"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A2</w:t>
            </w:r>
          </w:p>
        </w:tc>
        <w:tc>
          <w:tcPr>
            <w:tcW w:w="540" w:type="dxa"/>
            <w:tcBorders>
              <w:left w:val="nil"/>
              <w:right w:val="nil"/>
            </w:tcBorders>
          </w:tcPr>
          <w:p w14:paraId="130880B1" w14:textId="60D1179E"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A3</w:t>
            </w:r>
          </w:p>
        </w:tc>
        <w:tc>
          <w:tcPr>
            <w:tcW w:w="545" w:type="dxa"/>
            <w:tcBorders>
              <w:left w:val="nil"/>
            </w:tcBorders>
          </w:tcPr>
          <w:p w14:paraId="483DC10B" w14:textId="5083E502" w:rsidR="005104F9" w:rsidRPr="00017346" w:rsidRDefault="005104F9" w:rsidP="00C944EF">
            <w:pPr>
              <w:jc w:val="both"/>
              <w:rPr>
                <w:rFonts w:asciiTheme="minorHAnsi" w:hAnsiTheme="minorHAnsi" w:cstheme="minorHAnsi"/>
                <w:sz w:val="22"/>
                <w:szCs w:val="22"/>
                <w:lang w:val="en-GB"/>
              </w:rPr>
            </w:pPr>
            <w:r w:rsidRPr="00017346">
              <w:rPr>
                <w:rFonts w:asciiTheme="minorHAnsi" w:hAnsiTheme="minorHAnsi" w:cstheme="minorHAnsi"/>
                <w:i/>
                <w:iCs/>
                <w:sz w:val="22"/>
                <w:szCs w:val="22"/>
                <w:lang w:val="en-GB"/>
              </w:rPr>
              <w:t>A4</w:t>
            </w:r>
          </w:p>
        </w:tc>
        <w:tc>
          <w:tcPr>
            <w:tcW w:w="1237" w:type="dxa"/>
            <w:vMerge/>
          </w:tcPr>
          <w:p w14:paraId="0423AC6D" w14:textId="77777777" w:rsidR="005104F9" w:rsidRPr="00017346" w:rsidRDefault="005104F9" w:rsidP="00C944EF">
            <w:pPr>
              <w:jc w:val="both"/>
              <w:rPr>
                <w:rFonts w:asciiTheme="minorHAnsi" w:hAnsiTheme="minorHAnsi" w:cstheme="minorHAnsi"/>
                <w:b/>
                <w:bCs/>
                <w:lang w:val="en-GB"/>
              </w:rPr>
            </w:pPr>
          </w:p>
        </w:tc>
      </w:tr>
      <w:tr w:rsidR="005104F9" w:rsidRPr="00017346" w14:paraId="239EE8E3" w14:textId="77777777" w:rsidTr="009E3365">
        <w:trPr>
          <w:trHeight w:val="399"/>
        </w:trPr>
        <w:tc>
          <w:tcPr>
            <w:tcW w:w="993" w:type="dxa"/>
          </w:tcPr>
          <w:p w14:paraId="4C086F90" w14:textId="32EF2273" w:rsidR="006C5997" w:rsidRPr="00017346" w:rsidRDefault="006C5997" w:rsidP="00C944EF">
            <w:pPr>
              <w:jc w:val="center"/>
              <w:rPr>
                <w:rFonts w:asciiTheme="minorHAnsi" w:hAnsiTheme="minorHAnsi" w:cstheme="minorHAnsi"/>
                <w:i/>
                <w:iCs/>
                <w:lang w:val="en-GB"/>
              </w:rPr>
            </w:pPr>
            <w:r w:rsidRPr="00017346">
              <w:rPr>
                <w:rFonts w:asciiTheme="minorHAnsi" w:hAnsiTheme="minorHAnsi" w:cstheme="minorHAnsi"/>
                <w:i/>
                <w:iCs/>
                <w:lang w:val="en-GB"/>
              </w:rPr>
              <w:t>P1</w:t>
            </w:r>
          </w:p>
        </w:tc>
        <w:tc>
          <w:tcPr>
            <w:tcW w:w="567" w:type="dxa"/>
          </w:tcPr>
          <w:p w14:paraId="7AACC9C4" w14:textId="7F6B6DE4" w:rsidR="006C5997" w:rsidRPr="00017346" w:rsidRDefault="006C5997"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3.99</w:t>
            </w:r>
          </w:p>
        </w:tc>
        <w:tc>
          <w:tcPr>
            <w:tcW w:w="567" w:type="dxa"/>
          </w:tcPr>
          <w:p w14:paraId="51C557F7" w14:textId="6694AB02" w:rsidR="006C5997" w:rsidRPr="00017346" w:rsidRDefault="006C5997"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1.90</w:t>
            </w:r>
          </w:p>
        </w:tc>
        <w:tc>
          <w:tcPr>
            <w:tcW w:w="583" w:type="dxa"/>
          </w:tcPr>
          <w:p w14:paraId="1ACC9100" w14:textId="28EF2DD9" w:rsidR="006C5997" w:rsidRPr="00017346" w:rsidRDefault="006C5997"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5.80</w:t>
            </w:r>
          </w:p>
        </w:tc>
        <w:tc>
          <w:tcPr>
            <w:tcW w:w="541" w:type="dxa"/>
          </w:tcPr>
          <w:p w14:paraId="34E3608D" w14:textId="5DC13D47" w:rsidR="006C5997" w:rsidRPr="00017346" w:rsidRDefault="006C5997"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3.57</w:t>
            </w:r>
          </w:p>
        </w:tc>
        <w:tc>
          <w:tcPr>
            <w:tcW w:w="539" w:type="dxa"/>
          </w:tcPr>
          <w:p w14:paraId="11FBD9DE" w14:textId="3BECAB96" w:rsidR="006C5997" w:rsidRPr="00017346" w:rsidRDefault="006C5997"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6.37</w:t>
            </w:r>
          </w:p>
        </w:tc>
        <w:tc>
          <w:tcPr>
            <w:tcW w:w="468" w:type="dxa"/>
          </w:tcPr>
          <w:p w14:paraId="05E1C88F" w14:textId="5DF08E82" w:rsidR="006C5997" w:rsidRPr="00017346" w:rsidRDefault="006C5997"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2.76</w:t>
            </w:r>
          </w:p>
        </w:tc>
        <w:tc>
          <w:tcPr>
            <w:tcW w:w="540" w:type="dxa"/>
          </w:tcPr>
          <w:p w14:paraId="41D7BE30" w14:textId="3F23E40D"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4.55</w:t>
            </w:r>
          </w:p>
        </w:tc>
        <w:tc>
          <w:tcPr>
            <w:tcW w:w="542" w:type="dxa"/>
          </w:tcPr>
          <w:p w14:paraId="0CA7FFAC" w14:textId="092E3B86"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4.19</w:t>
            </w:r>
          </w:p>
        </w:tc>
        <w:tc>
          <w:tcPr>
            <w:tcW w:w="540" w:type="dxa"/>
          </w:tcPr>
          <w:p w14:paraId="240820DC" w14:textId="4B428538"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9.82</w:t>
            </w:r>
          </w:p>
        </w:tc>
        <w:tc>
          <w:tcPr>
            <w:tcW w:w="540" w:type="dxa"/>
          </w:tcPr>
          <w:p w14:paraId="66E15450" w14:textId="4049C356"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12.64</w:t>
            </w:r>
          </w:p>
        </w:tc>
        <w:tc>
          <w:tcPr>
            <w:tcW w:w="540" w:type="dxa"/>
          </w:tcPr>
          <w:p w14:paraId="6D6C6A56" w14:textId="395F75BE"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11.75</w:t>
            </w:r>
          </w:p>
        </w:tc>
        <w:tc>
          <w:tcPr>
            <w:tcW w:w="550" w:type="dxa"/>
          </w:tcPr>
          <w:p w14:paraId="733846F2" w14:textId="014B8539"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6.96</w:t>
            </w:r>
          </w:p>
        </w:tc>
        <w:tc>
          <w:tcPr>
            <w:tcW w:w="543" w:type="dxa"/>
          </w:tcPr>
          <w:p w14:paraId="5106ACB9" w14:textId="7707B2A9"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8.06</w:t>
            </w:r>
          </w:p>
        </w:tc>
        <w:tc>
          <w:tcPr>
            <w:tcW w:w="540" w:type="dxa"/>
          </w:tcPr>
          <w:p w14:paraId="081D03F6" w14:textId="078AB527"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3.73</w:t>
            </w:r>
          </w:p>
        </w:tc>
        <w:tc>
          <w:tcPr>
            <w:tcW w:w="540" w:type="dxa"/>
          </w:tcPr>
          <w:p w14:paraId="5C2DA42C" w14:textId="498FB386"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7.32</w:t>
            </w:r>
          </w:p>
        </w:tc>
        <w:tc>
          <w:tcPr>
            <w:tcW w:w="545" w:type="dxa"/>
          </w:tcPr>
          <w:p w14:paraId="5E00017A" w14:textId="5031D200"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3.42</w:t>
            </w:r>
          </w:p>
        </w:tc>
        <w:tc>
          <w:tcPr>
            <w:tcW w:w="1237" w:type="dxa"/>
          </w:tcPr>
          <w:p w14:paraId="414588D3" w14:textId="29020753" w:rsidR="006C5997" w:rsidRPr="00017346" w:rsidRDefault="002036FB" w:rsidP="00C944EF">
            <w:pPr>
              <w:jc w:val="both"/>
              <w:rPr>
                <w:rFonts w:asciiTheme="minorHAnsi" w:hAnsiTheme="minorHAnsi" w:cstheme="minorHAnsi"/>
                <w:sz w:val="14"/>
                <w:szCs w:val="14"/>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1</w:t>
            </w:r>
            <w:r w:rsidRPr="00017346">
              <w:rPr>
                <w:rFonts w:asciiTheme="minorHAnsi" w:hAnsiTheme="minorHAnsi" w:cstheme="minorHAnsi"/>
                <w:bCs/>
                <w:i/>
                <w:lang w:val="en-GB"/>
              </w:rPr>
              <w:t xml:space="preserve"> = </w:t>
            </w:r>
            <w:r w:rsidRPr="00017346">
              <w:rPr>
                <w:rFonts w:asciiTheme="minorHAnsi" w:hAnsiTheme="minorHAnsi" w:cstheme="minorHAnsi"/>
                <w:bCs/>
                <w:iCs/>
                <w:lang w:val="en-GB"/>
              </w:rPr>
              <w:t>24</w:t>
            </w:r>
            <w:r w:rsidR="00A5160D" w:rsidRPr="00017346">
              <w:rPr>
                <w:rFonts w:asciiTheme="minorHAnsi" w:hAnsiTheme="minorHAnsi" w:cstheme="minorHAnsi"/>
                <w:bCs/>
                <w:iCs/>
                <w:lang w:val="en-GB"/>
              </w:rPr>
              <w:t>%</w:t>
            </w:r>
            <w:r w:rsidRPr="00017346">
              <w:rPr>
                <w:rFonts w:asciiTheme="minorHAnsi" w:hAnsiTheme="minorHAnsi" w:cstheme="minorHAnsi"/>
                <w:bCs/>
                <w:i/>
                <w:lang w:val="en-GB"/>
              </w:rPr>
              <w:t xml:space="preserve"> </w:t>
            </w:r>
          </w:p>
        </w:tc>
      </w:tr>
      <w:tr w:rsidR="002036FB" w:rsidRPr="00017346" w14:paraId="078E2355" w14:textId="77777777" w:rsidTr="009E3365">
        <w:trPr>
          <w:trHeight w:val="324"/>
        </w:trPr>
        <w:tc>
          <w:tcPr>
            <w:tcW w:w="993" w:type="dxa"/>
          </w:tcPr>
          <w:p w14:paraId="6E8C15F4" w14:textId="380C2157" w:rsidR="002036FB" w:rsidRPr="00017346" w:rsidRDefault="002036FB" w:rsidP="00C944EF">
            <w:pPr>
              <w:jc w:val="center"/>
              <w:rPr>
                <w:rFonts w:asciiTheme="minorHAnsi" w:hAnsiTheme="minorHAnsi" w:cstheme="minorHAnsi"/>
                <w:i/>
                <w:iCs/>
                <w:lang w:val="en-GB"/>
              </w:rPr>
            </w:pPr>
            <w:r w:rsidRPr="00017346">
              <w:rPr>
                <w:rFonts w:asciiTheme="minorHAnsi" w:hAnsiTheme="minorHAnsi" w:cstheme="minorHAnsi"/>
                <w:i/>
                <w:iCs/>
                <w:lang w:val="en-GB"/>
              </w:rPr>
              <w:t>P2</w:t>
            </w:r>
          </w:p>
        </w:tc>
        <w:tc>
          <w:tcPr>
            <w:tcW w:w="567" w:type="dxa"/>
          </w:tcPr>
          <w:p w14:paraId="0F332003" w14:textId="6C99DDC5"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4.58</w:t>
            </w:r>
          </w:p>
        </w:tc>
        <w:tc>
          <w:tcPr>
            <w:tcW w:w="567" w:type="dxa"/>
          </w:tcPr>
          <w:p w14:paraId="375FDBFF" w14:textId="54ACB95D"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0.62</w:t>
            </w:r>
          </w:p>
        </w:tc>
        <w:tc>
          <w:tcPr>
            <w:tcW w:w="583" w:type="dxa"/>
          </w:tcPr>
          <w:p w14:paraId="7387955C" w14:textId="046ECBC6"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5.23</w:t>
            </w:r>
          </w:p>
        </w:tc>
        <w:tc>
          <w:tcPr>
            <w:tcW w:w="541" w:type="dxa"/>
          </w:tcPr>
          <w:p w14:paraId="3379CE74" w14:textId="2B3D1E1F"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5.10</w:t>
            </w:r>
          </w:p>
        </w:tc>
        <w:tc>
          <w:tcPr>
            <w:tcW w:w="539" w:type="dxa"/>
          </w:tcPr>
          <w:p w14:paraId="62F1FE7F" w14:textId="20C91D71"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7.28</w:t>
            </w:r>
          </w:p>
        </w:tc>
        <w:tc>
          <w:tcPr>
            <w:tcW w:w="468" w:type="dxa"/>
          </w:tcPr>
          <w:p w14:paraId="78BD3D7A" w14:textId="6EF8F0FA"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1.73</w:t>
            </w:r>
          </w:p>
        </w:tc>
        <w:tc>
          <w:tcPr>
            <w:tcW w:w="540" w:type="dxa"/>
          </w:tcPr>
          <w:p w14:paraId="0EEC6E61" w14:textId="08D61BD2"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5.34</w:t>
            </w:r>
          </w:p>
        </w:tc>
        <w:tc>
          <w:tcPr>
            <w:tcW w:w="542" w:type="dxa"/>
          </w:tcPr>
          <w:p w14:paraId="1F5338DC" w14:textId="3E408FF9"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4.88</w:t>
            </w:r>
          </w:p>
        </w:tc>
        <w:tc>
          <w:tcPr>
            <w:tcW w:w="540" w:type="dxa"/>
          </w:tcPr>
          <w:p w14:paraId="56B91D8C" w14:textId="3365C72C"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2.84</w:t>
            </w:r>
          </w:p>
        </w:tc>
        <w:tc>
          <w:tcPr>
            <w:tcW w:w="540" w:type="dxa"/>
          </w:tcPr>
          <w:p w14:paraId="16AF6498" w14:textId="1671B455"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2.75</w:t>
            </w:r>
          </w:p>
        </w:tc>
        <w:tc>
          <w:tcPr>
            <w:tcW w:w="540" w:type="dxa"/>
          </w:tcPr>
          <w:p w14:paraId="61B2E1CD" w14:textId="0A41CE7D"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3.33</w:t>
            </w:r>
          </w:p>
        </w:tc>
        <w:tc>
          <w:tcPr>
            <w:tcW w:w="550" w:type="dxa"/>
          </w:tcPr>
          <w:p w14:paraId="268D535C" w14:textId="7A159B13"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2.00</w:t>
            </w:r>
          </w:p>
        </w:tc>
        <w:tc>
          <w:tcPr>
            <w:tcW w:w="543" w:type="dxa"/>
          </w:tcPr>
          <w:p w14:paraId="16C3BAC1" w14:textId="0FEAFADC"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6.35</w:t>
            </w:r>
          </w:p>
        </w:tc>
        <w:tc>
          <w:tcPr>
            <w:tcW w:w="540" w:type="dxa"/>
          </w:tcPr>
          <w:p w14:paraId="6DE038C8" w14:textId="7C39A84E"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3.73</w:t>
            </w:r>
          </w:p>
        </w:tc>
        <w:tc>
          <w:tcPr>
            <w:tcW w:w="540" w:type="dxa"/>
          </w:tcPr>
          <w:p w14:paraId="4DEF331D" w14:textId="4E650028"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4.85</w:t>
            </w:r>
          </w:p>
        </w:tc>
        <w:tc>
          <w:tcPr>
            <w:tcW w:w="545" w:type="dxa"/>
          </w:tcPr>
          <w:p w14:paraId="6C88AD15" w14:textId="751A8C41" w:rsidR="002036FB" w:rsidRPr="00017346" w:rsidRDefault="00E91530"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5.23</w:t>
            </w:r>
          </w:p>
        </w:tc>
        <w:tc>
          <w:tcPr>
            <w:tcW w:w="1237" w:type="dxa"/>
          </w:tcPr>
          <w:p w14:paraId="5264FEC1" w14:textId="5C1F683D" w:rsidR="002036FB" w:rsidRPr="00017346" w:rsidRDefault="002036FB" w:rsidP="00C944EF">
            <w:pPr>
              <w:jc w:val="both"/>
              <w:rPr>
                <w:rFonts w:asciiTheme="minorHAnsi" w:hAnsiTheme="minorHAnsi" w:cstheme="minorHAnsi"/>
                <w:iCs/>
                <w:sz w:val="14"/>
                <w:szCs w:val="14"/>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2</w:t>
            </w:r>
            <w:r w:rsidR="009E3365" w:rsidRPr="00017346">
              <w:rPr>
                <w:rFonts w:asciiTheme="minorHAnsi" w:hAnsiTheme="minorHAnsi" w:cstheme="minorHAnsi"/>
                <w:bCs/>
                <w:i/>
                <w:lang w:val="en-GB"/>
              </w:rPr>
              <w:t xml:space="preserve"> </w:t>
            </w:r>
            <w:r w:rsidRPr="00017346">
              <w:rPr>
                <w:rFonts w:asciiTheme="minorHAnsi" w:hAnsiTheme="minorHAnsi" w:cstheme="minorHAnsi"/>
                <w:bCs/>
                <w:i/>
                <w:lang w:val="en-GB"/>
              </w:rPr>
              <w:t>=</w:t>
            </w:r>
            <w:r w:rsidRPr="00017346">
              <w:rPr>
                <w:rFonts w:asciiTheme="minorHAnsi" w:hAnsiTheme="minorHAnsi" w:cstheme="minorHAnsi"/>
                <w:bCs/>
                <w:iCs/>
                <w:lang w:val="en-GB"/>
              </w:rPr>
              <w:t xml:space="preserve"> 1</w:t>
            </w:r>
            <w:r w:rsidR="00F249AD" w:rsidRPr="00017346">
              <w:rPr>
                <w:rFonts w:asciiTheme="minorHAnsi" w:hAnsiTheme="minorHAnsi" w:cstheme="minorHAnsi"/>
                <w:bCs/>
                <w:iCs/>
                <w:lang w:val="en-GB"/>
              </w:rPr>
              <w:t>6.5</w:t>
            </w:r>
            <w:r w:rsidR="00A5160D" w:rsidRPr="00017346">
              <w:rPr>
                <w:rFonts w:asciiTheme="minorHAnsi" w:hAnsiTheme="minorHAnsi" w:cstheme="minorHAnsi"/>
                <w:bCs/>
                <w:iCs/>
                <w:lang w:val="en-GB"/>
              </w:rPr>
              <w:t>%</w:t>
            </w:r>
          </w:p>
        </w:tc>
      </w:tr>
      <w:tr w:rsidR="000536BE" w:rsidRPr="00017346" w14:paraId="533126E2" w14:textId="77777777" w:rsidTr="009E3365">
        <w:trPr>
          <w:trHeight w:val="308"/>
        </w:trPr>
        <w:tc>
          <w:tcPr>
            <w:tcW w:w="993" w:type="dxa"/>
          </w:tcPr>
          <w:p w14:paraId="41515F31" w14:textId="62AFB56A" w:rsidR="000536BE" w:rsidRPr="00017346" w:rsidRDefault="000536BE" w:rsidP="00C944EF">
            <w:pPr>
              <w:jc w:val="center"/>
              <w:rPr>
                <w:rFonts w:asciiTheme="minorHAnsi" w:hAnsiTheme="minorHAnsi" w:cstheme="minorHAnsi"/>
                <w:i/>
                <w:iCs/>
                <w:lang w:val="en-GB"/>
              </w:rPr>
            </w:pPr>
            <w:r w:rsidRPr="00017346">
              <w:rPr>
                <w:rFonts w:asciiTheme="minorHAnsi" w:hAnsiTheme="minorHAnsi" w:cstheme="minorHAnsi"/>
                <w:i/>
                <w:iCs/>
                <w:lang w:val="en-GB"/>
              </w:rPr>
              <w:t>P3</w:t>
            </w:r>
          </w:p>
        </w:tc>
        <w:tc>
          <w:tcPr>
            <w:tcW w:w="567" w:type="dxa"/>
          </w:tcPr>
          <w:p w14:paraId="69BDB995" w14:textId="3A6BF692"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8.59</w:t>
            </w:r>
          </w:p>
        </w:tc>
        <w:tc>
          <w:tcPr>
            <w:tcW w:w="567" w:type="dxa"/>
          </w:tcPr>
          <w:p w14:paraId="2E8580B7" w14:textId="745648D7"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2.06</w:t>
            </w:r>
          </w:p>
        </w:tc>
        <w:tc>
          <w:tcPr>
            <w:tcW w:w="583" w:type="dxa"/>
          </w:tcPr>
          <w:p w14:paraId="52A7C26C" w14:textId="572E28DD"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13.22</w:t>
            </w:r>
          </w:p>
        </w:tc>
        <w:tc>
          <w:tcPr>
            <w:tcW w:w="541" w:type="dxa"/>
          </w:tcPr>
          <w:p w14:paraId="08DA9031" w14:textId="6361B85F"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14.69</w:t>
            </w:r>
          </w:p>
        </w:tc>
        <w:tc>
          <w:tcPr>
            <w:tcW w:w="539" w:type="dxa"/>
          </w:tcPr>
          <w:p w14:paraId="43DA4AF1" w14:textId="619376CE"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8.84</w:t>
            </w:r>
          </w:p>
        </w:tc>
        <w:tc>
          <w:tcPr>
            <w:tcW w:w="468" w:type="dxa"/>
          </w:tcPr>
          <w:p w14:paraId="2879E0A9" w14:textId="54A07705"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0.00</w:t>
            </w:r>
          </w:p>
        </w:tc>
        <w:tc>
          <w:tcPr>
            <w:tcW w:w="540" w:type="dxa"/>
          </w:tcPr>
          <w:p w14:paraId="66AC7674" w14:textId="477A4EC3"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10.10</w:t>
            </w:r>
          </w:p>
        </w:tc>
        <w:tc>
          <w:tcPr>
            <w:tcW w:w="542" w:type="dxa"/>
          </w:tcPr>
          <w:p w14:paraId="01492FCA" w14:textId="5F999A61"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12.62</w:t>
            </w:r>
          </w:p>
        </w:tc>
        <w:tc>
          <w:tcPr>
            <w:tcW w:w="540" w:type="dxa"/>
          </w:tcPr>
          <w:p w14:paraId="6FBAFE38" w14:textId="58E7EB13"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7.32</w:t>
            </w:r>
          </w:p>
        </w:tc>
        <w:tc>
          <w:tcPr>
            <w:tcW w:w="540" w:type="dxa"/>
          </w:tcPr>
          <w:p w14:paraId="73B7A021" w14:textId="542297BD"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0.00</w:t>
            </w:r>
          </w:p>
        </w:tc>
        <w:tc>
          <w:tcPr>
            <w:tcW w:w="540" w:type="dxa"/>
          </w:tcPr>
          <w:p w14:paraId="66870C0B" w14:textId="54B962C2"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8.21</w:t>
            </w:r>
          </w:p>
        </w:tc>
        <w:tc>
          <w:tcPr>
            <w:tcW w:w="550" w:type="dxa"/>
          </w:tcPr>
          <w:p w14:paraId="65E5FE26" w14:textId="4D5F6C24"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8.43</w:t>
            </w:r>
          </w:p>
        </w:tc>
        <w:tc>
          <w:tcPr>
            <w:tcW w:w="543" w:type="dxa"/>
          </w:tcPr>
          <w:p w14:paraId="4353F72F" w14:textId="3FE88DF3"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8.96</w:t>
            </w:r>
          </w:p>
        </w:tc>
        <w:tc>
          <w:tcPr>
            <w:tcW w:w="540" w:type="dxa"/>
          </w:tcPr>
          <w:p w14:paraId="073E97D3" w14:textId="579A8A61"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0.00</w:t>
            </w:r>
          </w:p>
        </w:tc>
        <w:tc>
          <w:tcPr>
            <w:tcW w:w="540" w:type="dxa"/>
          </w:tcPr>
          <w:p w14:paraId="075333A7" w14:textId="5EBB82AE"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10.08</w:t>
            </w:r>
          </w:p>
        </w:tc>
        <w:tc>
          <w:tcPr>
            <w:tcW w:w="545" w:type="dxa"/>
          </w:tcPr>
          <w:p w14:paraId="1DF13169" w14:textId="5A912613" w:rsidR="000536BE" w:rsidRPr="00017346" w:rsidRDefault="000536BE"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11.20</w:t>
            </w:r>
          </w:p>
        </w:tc>
        <w:tc>
          <w:tcPr>
            <w:tcW w:w="1237" w:type="dxa"/>
          </w:tcPr>
          <w:p w14:paraId="49015545" w14:textId="1A7A39CF" w:rsidR="000536BE" w:rsidRPr="00017346" w:rsidRDefault="000536BE" w:rsidP="00C944EF">
            <w:pPr>
              <w:jc w:val="both"/>
              <w:rPr>
                <w:rFonts w:asciiTheme="minorHAnsi" w:hAnsiTheme="minorHAnsi" w:cstheme="minorHAnsi"/>
                <w:iCs/>
                <w:sz w:val="14"/>
                <w:szCs w:val="14"/>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3</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31</w:t>
            </w:r>
            <w:r w:rsidR="00A5160D" w:rsidRPr="00017346">
              <w:rPr>
                <w:rFonts w:asciiTheme="minorHAnsi" w:hAnsiTheme="minorHAnsi" w:cstheme="minorHAnsi"/>
                <w:bCs/>
                <w:iCs/>
                <w:lang w:val="en-GB"/>
              </w:rPr>
              <w:t>%</w:t>
            </w:r>
          </w:p>
        </w:tc>
      </w:tr>
      <w:tr w:rsidR="00EF0F56" w:rsidRPr="00017346" w14:paraId="0CB45A23" w14:textId="77777777" w:rsidTr="009E3365">
        <w:trPr>
          <w:trHeight w:val="308"/>
        </w:trPr>
        <w:tc>
          <w:tcPr>
            <w:tcW w:w="993" w:type="dxa"/>
          </w:tcPr>
          <w:p w14:paraId="34E0CA4C" w14:textId="61DC4E99" w:rsidR="00EF0F56" w:rsidRPr="00017346" w:rsidRDefault="00EF0F56" w:rsidP="00C944EF">
            <w:pPr>
              <w:jc w:val="center"/>
              <w:rPr>
                <w:rFonts w:asciiTheme="minorHAnsi" w:hAnsiTheme="minorHAnsi" w:cstheme="minorHAnsi"/>
                <w:i/>
                <w:iCs/>
                <w:lang w:val="en-GB"/>
              </w:rPr>
            </w:pPr>
            <w:r w:rsidRPr="00017346">
              <w:rPr>
                <w:rFonts w:asciiTheme="minorHAnsi" w:hAnsiTheme="minorHAnsi" w:cstheme="minorHAnsi"/>
                <w:i/>
                <w:iCs/>
                <w:lang w:val="en-GB"/>
              </w:rPr>
              <w:t>P4</w:t>
            </w:r>
          </w:p>
        </w:tc>
        <w:tc>
          <w:tcPr>
            <w:tcW w:w="567" w:type="dxa"/>
          </w:tcPr>
          <w:p w14:paraId="2EBD8BBE" w14:textId="0CB1087E"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7.65</w:t>
            </w:r>
          </w:p>
        </w:tc>
        <w:tc>
          <w:tcPr>
            <w:tcW w:w="567" w:type="dxa"/>
          </w:tcPr>
          <w:p w14:paraId="38A6D276" w14:textId="7E9F8CAE"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1.15</w:t>
            </w:r>
          </w:p>
        </w:tc>
        <w:tc>
          <w:tcPr>
            <w:tcW w:w="583" w:type="dxa"/>
          </w:tcPr>
          <w:p w14:paraId="72E4DBEB" w14:textId="49E4F748"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6.46</w:t>
            </w:r>
          </w:p>
        </w:tc>
        <w:tc>
          <w:tcPr>
            <w:tcW w:w="541" w:type="dxa"/>
          </w:tcPr>
          <w:p w14:paraId="50D5CB85" w14:textId="6FEF5999"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8.29</w:t>
            </w:r>
          </w:p>
        </w:tc>
        <w:tc>
          <w:tcPr>
            <w:tcW w:w="539" w:type="dxa"/>
          </w:tcPr>
          <w:p w14:paraId="34ED7E9D" w14:textId="4C4D379F"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7.36</w:t>
            </w:r>
          </w:p>
        </w:tc>
        <w:tc>
          <w:tcPr>
            <w:tcW w:w="468" w:type="dxa"/>
          </w:tcPr>
          <w:p w14:paraId="161F29F3" w14:textId="495B9E1C"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2.63</w:t>
            </w:r>
          </w:p>
        </w:tc>
        <w:tc>
          <w:tcPr>
            <w:tcW w:w="540" w:type="dxa"/>
          </w:tcPr>
          <w:p w14:paraId="44990BBF" w14:textId="5ACD7FB9"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8.41</w:t>
            </w:r>
          </w:p>
        </w:tc>
        <w:tc>
          <w:tcPr>
            <w:tcW w:w="542" w:type="dxa"/>
          </w:tcPr>
          <w:p w14:paraId="3E646844" w14:textId="18A9B719"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7.89</w:t>
            </w:r>
          </w:p>
        </w:tc>
        <w:tc>
          <w:tcPr>
            <w:tcW w:w="540" w:type="dxa"/>
          </w:tcPr>
          <w:p w14:paraId="2D00D64A" w14:textId="41E1FA39"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5.99</w:t>
            </w:r>
          </w:p>
        </w:tc>
        <w:tc>
          <w:tcPr>
            <w:tcW w:w="540" w:type="dxa"/>
          </w:tcPr>
          <w:p w14:paraId="1429A9B4" w14:textId="154922C5"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0.00</w:t>
            </w:r>
          </w:p>
        </w:tc>
        <w:tc>
          <w:tcPr>
            <w:tcW w:w="540" w:type="dxa"/>
          </w:tcPr>
          <w:p w14:paraId="1D60298C" w14:textId="31C78CAD"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6.15</w:t>
            </w:r>
          </w:p>
        </w:tc>
        <w:tc>
          <w:tcPr>
            <w:tcW w:w="550" w:type="dxa"/>
          </w:tcPr>
          <w:p w14:paraId="0D269A75" w14:textId="4F6C89A9"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5.82</w:t>
            </w:r>
          </w:p>
        </w:tc>
        <w:tc>
          <w:tcPr>
            <w:tcW w:w="543" w:type="dxa"/>
          </w:tcPr>
          <w:p w14:paraId="1D002FA1" w14:textId="11E9F6CF"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6.35</w:t>
            </w:r>
          </w:p>
        </w:tc>
        <w:tc>
          <w:tcPr>
            <w:tcW w:w="540" w:type="dxa"/>
          </w:tcPr>
          <w:p w14:paraId="2B300503" w14:textId="57AE1194"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1.87</w:t>
            </w:r>
          </w:p>
        </w:tc>
        <w:tc>
          <w:tcPr>
            <w:tcW w:w="540" w:type="dxa"/>
          </w:tcPr>
          <w:p w14:paraId="6C3D0F8A" w14:textId="4BE54550"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6.35</w:t>
            </w:r>
          </w:p>
        </w:tc>
        <w:tc>
          <w:tcPr>
            <w:tcW w:w="545" w:type="dxa"/>
          </w:tcPr>
          <w:p w14:paraId="7D8A1DF6" w14:textId="35A0F324"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7.47</w:t>
            </w:r>
          </w:p>
        </w:tc>
        <w:tc>
          <w:tcPr>
            <w:tcW w:w="1237" w:type="dxa"/>
          </w:tcPr>
          <w:p w14:paraId="36AC57E2" w14:textId="5E087025" w:rsidR="00EF0F56" w:rsidRPr="00017346" w:rsidRDefault="00EF0F56" w:rsidP="00C944EF">
            <w:pPr>
              <w:jc w:val="both"/>
              <w:rPr>
                <w:rFonts w:asciiTheme="minorHAnsi" w:hAnsiTheme="minorHAnsi" w:cstheme="minorHAnsi"/>
                <w:iCs/>
                <w:sz w:val="14"/>
                <w:szCs w:val="14"/>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4</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23</w:t>
            </w:r>
            <w:r w:rsidR="00A5160D" w:rsidRPr="00017346">
              <w:rPr>
                <w:rFonts w:asciiTheme="minorHAnsi" w:hAnsiTheme="minorHAnsi" w:cstheme="minorHAnsi"/>
                <w:bCs/>
                <w:iCs/>
                <w:lang w:val="en-GB"/>
              </w:rPr>
              <w:t>%</w:t>
            </w:r>
          </w:p>
        </w:tc>
      </w:tr>
      <w:tr w:rsidR="00EF0F56" w:rsidRPr="00017346" w14:paraId="0FBF22C9" w14:textId="77777777" w:rsidTr="009E3365">
        <w:trPr>
          <w:trHeight w:val="308"/>
        </w:trPr>
        <w:tc>
          <w:tcPr>
            <w:tcW w:w="993" w:type="dxa"/>
          </w:tcPr>
          <w:p w14:paraId="1E6F0DED" w14:textId="2A7927A8" w:rsidR="00EF0F56" w:rsidRPr="00017346" w:rsidRDefault="00EF0F56" w:rsidP="00C944EF">
            <w:pPr>
              <w:jc w:val="center"/>
              <w:rPr>
                <w:rFonts w:asciiTheme="minorHAnsi" w:hAnsiTheme="minorHAnsi" w:cstheme="minorHAnsi"/>
                <w:i/>
                <w:iCs/>
                <w:lang w:val="en-GB"/>
              </w:rPr>
            </w:pPr>
            <w:r w:rsidRPr="00017346">
              <w:rPr>
                <w:rFonts w:asciiTheme="minorHAnsi" w:hAnsiTheme="minorHAnsi" w:cstheme="minorHAnsi"/>
                <w:i/>
                <w:iCs/>
                <w:lang w:val="en-GB"/>
              </w:rPr>
              <w:t>P5</w:t>
            </w:r>
          </w:p>
        </w:tc>
        <w:tc>
          <w:tcPr>
            <w:tcW w:w="567" w:type="dxa"/>
          </w:tcPr>
          <w:p w14:paraId="2575F585" w14:textId="1F6D7EEC"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2.37</w:t>
            </w:r>
          </w:p>
        </w:tc>
        <w:tc>
          <w:tcPr>
            <w:tcW w:w="567" w:type="dxa"/>
          </w:tcPr>
          <w:p w14:paraId="3958C08A" w14:textId="46AAF136"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0.97</w:t>
            </w:r>
          </w:p>
        </w:tc>
        <w:tc>
          <w:tcPr>
            <w:tcW w:w="583" w:type="dxa"/>
          </w:tcPr>
          <w:p w14:paraId="1CDF4414" w14:textId="26F4776A"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2.34</w:t>
            </w:r>
          </w:p>
        </w:tc>
        <w:tc>
          <w:tcPr>
            <w:tcW w:w="541" w:type="dxa"/>
          </w:tcPr>
          <w:p w14:paraId="3C4373DB" w14:textId="0B95EC56"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1.43</w:t>
            </w:r>
          </w:p>
        </w:tc>
        <w:tc>
          <w:tcPr>
            <w:tcW w:w="539" w:type="dxa"/>
          </w:tcPr>
          <w:p w14:paraId="02C06211" w14:textId="11985605"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1.82</w:t>
            </w:r>
          </w:p>
        </w:tc>
        <w:tc>
          <w:tcPr>
            <w:tcW w:w="468" w:type="dxa"/>
          </w:tcPr>
          <w:p w14:paraId="297EE0EC" w14:textId="1C28A8D4"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0.95</w:t>
            </w:r>
          </w:p>
        </w:tc>
        <w:tc>
          <w:tcPr>
            <w:tcW w:w="540" w:type="dxa"/>
          </w:tcPr>
          <w:p w14:paraId="038780CD" w14:textId="5EE18A88"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1.26</w:t>
            </w:r>
          </w:p>
        </w:tc>
        <w:tc>
          <w:tcPr>
            <w:tcW w:w="542" w:type="dxa"/>
          </w:tcPr>
          <w:p w14:paraId="0064F265" w14:textId="0D8C621E"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1.02</w:t>
            </w:r>
          </w:p>
        </w:tc>
        <w:tc>
          <w:tcPr>
            <w:tcW w:w="540" w:type="dxa"/>
          </w:tcPr>
          <w:p w14:paraId="3BB3CFD4" w14:textId="5D9CE327"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1.93</w:t>
            </w:r>
          </w:p>
        </w:tc>
        <w:tc>
          <w:tcPr>
            <w:tcW w:w="540" w:type="dxa"/>
          </w:tcPr>
          <w:p w14:paraId="7C38C843" w14:textId="66C3293B"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0.00</w:t>
            </w:r>
          </w:p>
        </w:tc>
        <w:tc>
          <w:tcPr>
            <w:tcW w:w="540" w:type="dxa"/>
          </w:tcPr>
          <w:p w14:paraId="2967AF2C" w14:textId="6811A302"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1.93</w:t>
            </w:r>
          </w:p>
        </w:tc>
        <w:tc>
          <w:tcPr>
            <w:tcW w:w="550" w:type="dxa"/>
          </w:tcPr>
          <w:p w14:paraId="09B7F624" w14:textId="07A7771F"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2.13</w:t>
            </w:r>
          </w:p>
        </w:tc>
        <w:tc>
          <w:tcPr>
            <w:tcW w:w="543" w:type="dxa"/>
          </w:tcPr>
          <w:p w14:paraId="716A7DAB" w14:textId="3E91893F"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1.72</w:t>
            </w:r>
          </w:p>
        </w:tc>
        <w:tc>
          <w:tcPr>
            <w:tcW w:w="540" w:type="dxa"/>
          </w:tcPr>
          <w:p w14:paraId="1D640AF9" w14:textId="704B1D6F"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0.80</w:t>
            </w:r>
          </w:p>
        </w:tc>
        <w:tc>
          <w:tcPr>
            <w:tcW w:w="540" w:type="dxa"/>
          </w:tcPr>
          <w:p w14:paraId="2205C40E" w14:textId="0CB52C94"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1.55</w:t>
            </w:r>
          </w:p>
        </w:tc>
        <w:tc>
          <w:tcPr>
            <w:tcW w:w="545" w:type="dxa"/>
          </w:tcPr>
          <w:p w14:paraId="523F1F82" w14:textId="1D7BE9FB" w:rsidR="00EF0F56" w:rsidRPr="00017346" w:rsidRDefault="00EF0F56" w:rsidP="00C944EF">
            <w:pPr>
              <w:jc w:val="both"/>
              <w:rPr>
                <w:rFonts w:asciiTheme="minorHAnsi" w:hAnsiTheme="minorHAnsi" w:cstheme="minorHAnsi"/>
                <w:sz w:val="14"/>
                <w:szCs w:val="14"/>
                <w:lang w:val="en-GB"/>
              </w:rPr>
            </w:pPr>
            <w:r w:rsidRPr="00017346">
              <w:rPr>
                <w:rFonts w:asciiTheme="minorHAnsi" w:hAnsiTheme="minorHAnsi" w:cstheme="minorHAnsi"/>
                <w:sz w:val="14"/>
                <w:szCs w:val="14"/>
                <w:lang w:val="en-GB"/>
              </w:rPr>
              <w:t>0.97</w:t>
            </w:r>
          </w:p>
        </w:tc>
        <w:tc>
          <w:tcPr>
            <w:tcW w:w="1237" w:type="dxa"/>
          </w:tcPr>
          <w:p w14:paraId="5AA89092" w14:textId="391A99A4" w:rsidR="00EF0F56" w:rsidRPr="00017346" w:rsidRDefault="00EF0F56" w:rsidP="00C944EF">
            <w:pPr>
              <w:jc w:val="both"/>
              <w:rPr>
                <w:rFonts w:asciiTheme="minorHAnsi" w:hAnsiTheme="minorHAnsi" w:cstheme="minorHAnsi"/>
                <w:iCs/>
                <w:sz w:val="14"/>
                <w:szCs w:val="14"/>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5</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w:t>
            </w:r>
            <w:r w:rsidR="00F249AD" w:rsidRPr="00017346">
              <w:rPr>
                <w:rFonts w:asciiTheme="minorHAnsi" w:hAnsiTheme="minorHAnsi" w:cstheme="minorHAnsi"/>
                <w:bCs/>
                <w:iCs/>
                <w:lang w:val="en-GB"/>
              </w:rPr>
              <w:t>5.5</w:t>
            </w:r>
            <w:r w:rsidR="00A5160D" w:rsidRPr="00017346">
              <w:rPr>
                <w:rFonts w:asciiTheme="minorHAnsi" w:hAnsiTheme="minorHAnsi" w:cstheme="minorHAnsi"/>
                <w:bCs/>
                <w:iCs/>
                <w:lang w:val="en-GB"/>
              </w:rPr>
              <w:t>%</w:t>
            </w:r>
          </w:p>
        </w:tc>
      </w:tr>
      <w:tr w:rsidR="002036FB" w:rsidRPr="00017346" w14:paraId="5E698CB8" w14:textId="77777777" w:rsidTr="009E3365">
        <w:trPr>
          <w:trHeight w:val="308"/>
        </w:trPr>
        <w:tc>
          <w:tcPr>
            <w:tcW w:w="993" w:type="dxa"/>
          </w:tcPr>
          <w:p w14:paraId="20665DAF" w14:textId="77777777" w:rsidR="002036FB" w:rsidRPr="00017346" w:rsidRDefault="002036FB" w:rsidP="00C944EF">
            <w:pPr>
              <w:jc w:val="center"/>
              <w:rPr>
                <w:rFonts w:asciiTheme="minorHAnsi" w:hAnsiTheme="minorHAnsi" w:cstheme="minorHAnsi"/>
                <w:i/>
                <w:iCs/>
                <w:lang w:val="en-GB"/>
              </w:rPr>
            </w:pPr>
          </w:p>
        </w:tc>
        <w:tc>
          <w:tcPr>
            <w:tcW w:w="567" w:type="dxa"/>
          </w:tcPr>
          <w:p w14:paraId="1224B8C0" w14:textId="01CFF2AD"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27.18</w:t>
            </w:r>
          </w:p>
        </w:tc>
        <w:tc>
          <w:tcPr>
            <w:tcW w:w="567" w:type="dxa"/>
          </w:tcPr>
          <w:p w14:paraId="25D05DBE" w14:textId="7F4E570E"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6.70</w:t>
            </w:r>
          </w:p>
        </w:tc>
        <w:tc>
          <w:tcPr>
            <w:tcW w:w="583" w:type="dxa"/>
          </w:tcPr>
          <w:p w14:paraId="45A8FA25" w14:textId="3CE7FEB6"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33.05</w:t>
            </w:r>
          </w:p>
        </w:tc>
        <w:tc>
          <w:tcPr>
            <w:tcW w:w="541" w:type="dxa"/>
          </w:tcPr>
          <w:p w14:paraId="7E913926" w14:textId="5C243BB4"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33.08</w:t>
            </w:r>
          </w:p>
        </w:tc>
        <w:tc>
          <w:tcPr>
            <w:tcW w:w="539" w:type="dxa"/>
          </w:tcPr>
          <w:p w14:paraId="244A7399" w14:textId="0B132EA0"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31.67</w:t>
            </w:r>
          </w:p>
        </w:tc>
        <w:tc>
          <w:tcPr>
            <w:tcW w:w="468" w:type="dxa"/>
          </w:tcPr>
          <w:p w14:paraId="574173BF" w14:textId="1AE2F1BD"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8.06</w:t>
            </w:r>
          </w:p>
        </w:tc>
        <w:tc>
          <w:tcPr>
            <w:tcW w:w="540" w:type="dxa"/>
          </w:tcPr>
          <w:p w14:paraId="050244F3" w14:textId="40C2A0EC"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29.67</w:t>
            </w:r>
          </w:p>
        </w:tc>
        <w:tc>
          <w:tcPr>
            <w:tcW w:w="542" w:type="dxa"/>
          </w:tcPr>
          <w:p w14:paraId="431BDA98" w14:textId="2A76CE90"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30.60</w:t>
            </w:r>
          </w:p>
        </w:tc>
        <w:tc>
          <w:tcPr>
            <w:tcW w:w="540" w:type="dxa"/>
          </w:tcPr>
          <w:p w14:paraId="1E9DDB87" w14:textId="50A7A2CC"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27.90</w:t>
            </w:r>
          </w:p>
        </w:tc>
        <w:tc>
          <w:tcPr>
            <w:tcW w:w="540" w:type="dxa"/>
          </w:tcPr>
          <w:p w14:paraId="28FB8982" w14:textId="6E40CDDD"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15.39</w:t>
            </w:r>
          </w:p>
        </w:tc>
        <w:tc>
          <w:tcPr>
            <w:tcW w:w="540" w:type="dxa"/>
          </w:tcPr>
          <w:p w14:paraId="54D7144C" w14:textId="3F9B1169"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31.37</w:t>
            </w:r>
          </w:p>
        </w:tc>
        <w:tc>
          <w:tcPr>
            <w:tcW w:w="550" w:type="dxa"/>
          </w:tcPr>
          <w:p w14:paraId="5A3279CE" w14:textId="718DE26E"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25.34</w:t>
            </w:r>
          </w:p>
        </w:tc>
        <w:tc>
          <w:tcPr>
            <w:tcW w:w="543" w:type="dxa"/>
          </w:tcPr>
          <w:p w14:paraId="5D77B7A4" w14:textId="4391342B"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31.43</w:t>
            </w:r>
          </w:p>
        </w:tc>
        <w:tc>
          <w:tcPr>
            <w:tcW w:w="540" w:type="dxa"/>
          </w:tcPr>
          <w:p w14:paraId="54CCE651" w14:textId="5001D190"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10.14</w:t>
            </w:r>
          </w:p>
        </w:tc>
        <w:tc>
          <w:tcPr>
            <w:tcW w:w="540" w:type="dxa"/>
          </w:tcPr>
          <w:p w14:paraId="53ACA62A" w14:textId="40D4A45C"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30.15</w:t>
            </w:r>
          </w:p>
        </w:tc>
        <w:tc>
          <w:tcPr>
            <w:tcW w:w="545" w:type="dxa"/>
          </w:tcPr>
          <w:p w14:paraId="216F72F3" w14:textId="5FBC17DD" w:rsidR="002036FB" w:rsidRPr="00017346" w:rsidRDefault="002036FB" w:rsidP="00C944EF">
            <w:pPr>
              <w:jc w:val="both"/>
              <w:rPr>
                <w:rFonts w:asciiTheme="minorHAnsi" w:hAnsiTheme="minorHAnsi" w:cstheme="minorHAnsi"/>
                <w:b/>
                <w:bCs/>
                <w:sz w:val="14"/>
                <w:szCs w:val="14"/>
                <w:lang w:val="en-GB"/>
              </w:rPr>
            </w:pPr>
            <w:r w:rsidRPr="00017346">
              <w:rPr>
                <w:rFonts w:asciiTheme="minorHAnsi" w:hAnsiTheme="minorHAnsi" w:cstheme="minorHAnsi"/>
                <w:b/>
                <w:bCs/>
                <w:sz w:val="14"/>
                <w:szCs w:val="14"/>
                <w:lang w:val="en-GB"/>
              </w:rPr>
              <w:t>28.28</w:t>
            </w:r>
          </w:p>
        </w:tc>
        <w:tc>
          <w:tcPr>
            <w:tcW w:w="1237" w:type="dxa"/>
          </w:tcPr>
          <w:p w14:paraId="4B999803" w14:textId="4F920919" w:rsidR="002036FB" w:rsidRPr="00017346" w:rsidRDefault="002036FB" w:rsidP="00C944EF">
            <w:pPr>
              <w:jc w:val="both"/>
              <w:rPr>
                <w:rFonts w:asciiTheme="minorHAnsi" w:hAnsiTheme="minorHAnsi" w:cstheme="minorHAnsi"/>
                <w:b/>
                <w:bCs/>
                <w:iCs/>
                <w:lang w:val="en-GB"/>
              </w:rPr>
            </w:pPr>
            <w:r w:rsidRPr="00017346">
              <w:rPr>
                <w:rFonts w:asciiTheme="minorHAnsi" w:hAnsiTheme="minorHAnsi" w:cstheme="minorHAnsi"/>
                <w:b/>
                <w:bCs/>
                <w:iCs/>
                <w:lang w:val="en-GB"/>
              </w:rPr>
              <w:t>100</w:t>
            </w:r>
            <w:r w:rsidR="00A5160D" w:rsidRPr="00017346">
              <w:rPr>
                <w:rFonts w:asciiTheme="minorHAnsi" w:hAnsiTheme="minorHAnsi" w:cstheme="minorHAnsi"/>
                <w:b/>
                <w:bCs/>
                <w:iCs/>
                <w:lang w:val="en-GB"/>
              </w:rPr>
              <w:t>%</w:t>
            </w:r>
          </w:p>
        </w:tc>
      </w:tr>
    </w:tbl>
    <w:p w14:paraId="22E15739" w14:textId="037C4D4A" w:rsidR="009E3365" w:rsidRPr="00017346" w:rsidRDefault="002036FB" w:rsidP="00E23B9F">
      <w:pPr>
        <w:spacing w:line="276" w:lineRule="auto"/>
        <w:jc w:val="both"/>
        <w:rPr>
          <w:rFonts w:cstheme="minorHAnsi"/>
          <w:bCs/>
          <w:lang w:val="en-GB"/>
        </w:rPr>
      </w:pPr>
      <w:r w:rsidRPr="00017346">
        <w:rPr>
          <w:rFonts w:cstheme="minorHAnsi"/>
          <w:bCs/>
          <w:i/>
          <w:lang w:val="en-GB"/>
        </w:rPr>
        <w:t>Source:</w:t>
      </w:r>
      <w:r w:rsidRPr="00017346">
        <w:rPr>
          <w:rFonts w:cstheme="minorHAnsi"/>
          <w:bCs/>
          <w:lang w:val="en-GB"/>
        </w:rPr>
        <w:t xml:space="preserve">  Authors</w:t>
      </w:r>
      <w:bookmarkEnd w:id="51"/>
    </w:p>
    <w:p w14:paraId="395B08F5" w14:textId="77777777" w:rsidR="00DC2A7B" w:rsidRPr="00017346" w:rsidRDefault="00DC2A7B" w:rsidP="00E23B9F">
      <w:pPr>
        <w:spacing w:line="276" w:lineRule="auto"/>
        <w:jc w:val="both"/>
        <w:rPr>
          <w:rFonts w:cstheme="minorHAnsi"/>
          <w:b/>
          <w:lang w:val="en-GB"/>
        </w:rPr>
      </w:pPr>
    </w:p>
    <w:p w14:paraId="0A1888DD" w14:textId="77777777" w:rsidR="00DC2A7B" w:rsidRPr="00017346" w:rsidRDefault="00DC2A7B" w:rsidP="00E23B9F">
      <w:pPr>
        <w:spacing w:line="276" w:lineRule="auto"/>
        <w:jc w:val="both"/>
        <w:rPr>
          <w:rFonts w:cstheme="minorHAnsi"/>
          <w:b/>
          <w:lang w:val="en-GB"/>
        </w:rPr>
      </w:pPr>
    </w:p>
    <w:p w14:paraId="30A9A13D" w14:textId="747365E2" w:rsidR="00E23B9F" w:rsidRPr="00017346" w:rsidRDefault="00E23B9F" w:rsidP="00E23B9F">
      <w:pPr>
        <w:spacing w:line="276" w:lineRule="auto"/>
        <w:jc w:val="both"/>
        <w:rPr>
          <w:rFonts w:cstheme="minorHAnsi"/>
          <w:bCs/>
          <w:i/>
          <w:iCs/>
          <w:lang w:val="en-GB"/>
        </w:rPr>
      </w:pPr>
      <w:r w:rsidRPr="00017346">
        <w:rPr>
          <w:rFonts w:cstheme="minorHAnsi"/>
          <w:bCs/>
          <w:i/>
          <w:iCs/>
          <w:lang w:val="en-GB"/>
        </w:rPr>
        <w:lastRenderedPageBreak/>
        <w:t>4.</w:t>
      </w:r>
      <w:r w:rsidR="00EC1134" w:rsidRPr="00017346">
        <w:rPr>
          <w:rFonts w:cstheme="minorHAnsi"/>
          <w:bCs/>
          <w:i/>
          <w:iCs/>
          <w:lang w:val="en-GB"/>
        </w:rPr>
        <w:t>6</w:t>
      </w:r>
      <w:r w:rsidRPr="00017346">
        <w:rPr>
          <w:rFonts w:cstheme="minorHAnsi"/>
          <w:bCs/>
          <w:i/>
          <w:iCs/>
          <w:lang w:val="en-GB"/>
        </w:rPr>
        <w:t xml:space="preserve"> </w:t>
      </w:r>
      <w:bookmarkStart w:id="52" w:name="_Hlk17509199"/>
      <w:r w:rsidRPr="00017346">
        <w:rPr>
          <w:rFonts w:cstheme="minorHAnsi"/>
          <w:bCs/>
          <w:i/>
          <w:iCs/>
          <w:lang w:val="en-GB"/>
        </w:rPr>
        <w:t>Determination of optimal prioritised adaptive reuse alternative</w:t>
      </w:r>
      <w:bookmarkEnd w:id="52"/>
    </w:p>
    <w:p w14:paraId="3A48CDEC" w14:textId="3F87DD55" w:rsidR="000E4940" w:rsidRPr="00017346" w:rsidRDefault="000E4940" w:rsidP="00630A38">
      <w:pPr>
        <w:spacing w:line="240" w:lineRule="auto"/>
        <w:jc w:val="both"/>
        <w:rPr>
          <w:rFonts w:cstheme="minorHAnsi"/>
          <w:bCs/>
          <w:iCs/>
          <w:lang w:val="en-GB"/>
        </w:rPr>
      </w:pPr>
      <w:bookmarkStart w:id="53" w:name="_Hlk17509333"/>
      <w:r w:rsidRPr="00017346">
        <w:rPr>
          <w:rFonts w:cstheme="minorHAnsi"/>
          <w:bCs/>
          <w:iCs/>
          <w:lang w:val="en-GB"/>
        </w:rPr>
        <w:t xml:space="preserve">The weighted sum model (WSM) technique </w:t>
      </w:r>
      <w:r w:rsidRPr="00017346">
        <w:rPr>
          <w:rFonts w:cstheme="minorHAnsi"/>
          <w:bCs/>
          <w:iCs/>
          <w:lang w:val="en-GB"/>
        </w:rPr>
        <w:fldChar w:fldCharType="begin"/>
      </w:r>
      <w:r w:rsidRPr="00017346">
        <w:rPr>
          <w:rFonts w:cstheme="minorHAnsi"/>
          <w:bCs/>
          <w:iCs/>
          <w:lang w:val="en-GB"/>
        </w:rPr>
        <w:instrText xml:space="preserve"> ADDIN EN.CITE &lt;EndNote&gt;&lt;Cite&gt;&lt;Author&gt;Triantaphyllou&lt;/Author&gt;&lt;Year&gt;2013&lt;/Year&gt;&lt;RecNum&gt;825&lt;/RecNum&gt;&lt;DisplayText&gt;(Triantaphyllou, 2013)&lt;/DisplayText&gt;&lt;record&gt;&lt;rec-number&gt;825&lt;/rec-number&gt;&lt;foreign-keys&gt;&lt;key app="EN" db-id="p2epsatv599p51esx2n5sxvpwx2x5f02pfex" timestamp="0"&gt;825&lt;/key&gt;&lt;/foreign-keys&gt;&lt;ref-type name="Book Section"&gt;5&lt;/ref-type&gt;&lt;contributors&gt;&lt;authors&gt;&lt;author&gt;Triantaphyllou, Evangelos&lt;/author&gt;&lt;/authors&gt;&lt;/contributors&gt;&lt;titles&gt;&lt;title&gt;Multi-criteria decision making methods&lt;/title&gt;&lt;secondary-title&gt;Multi-criteria decision making methods: A comparative study&lt;/secondary-title&gt;&lt;/titles&gt;&lt;pages&gt;5-21&lt;/pages&gt;&lt;dates&gt;&lt;year&gt;2013&lt;/year&gt;&lt;/dates&gt;&lt;publisher&gt;Springer&lt;/publisher&gt;&lt;urls&gt;&lt;/urls&gt;&lt;/record&gt;&lt;/Cite&gt;&lt;/EndNote&gt;</w:instrText>
      </w:r>
      <w:r w:rsidRPr="00017346">
        <w:rPr>
          <w:rFonts w:cstheme="minorHAnsi"/>
          <w:bCs/>
          <w:iCs/>
          <w:lang w:val="en-GB"/>
        </w:rPr>
        <w:fldChar w:fldCharType="separate"/>
      </w:r>
      <w:r w:rsidRPr="00017346">
        <w:rPr>
          <w:rFonts w:cstheme="minorHAnsi"/>
          <w:bCs/>
          <w:iCs/>
          <w:noProof/>
          <w:lang w:val="en-GB"/>
        </w:rPr>
        <w:t>(Triantaphyllou, 2013)</w:t>
      </w:r>
      <w:r w:rsidRPr="00017346">
        <w:rPr>
          <w:rFonts w:cstheme="minorHAnsi"/>
          <w:bCs/>
          <w:iCs/>
          <w:lang w:val="en-GB"/>
        </w:rPr>
        <w:fldChar w:fldCharType="end"/>
      </w:r>
      <w:r w:rsidRPr="00017346">
        <w:rPr>
          <w:rFonts w:cstheme="minorHAnsi"/>
          <w:bCs/>
          <w:iCs/>
          <w:lang w:val="en-GB"/>
        </w:rPr>
        <w:t xml:space="preserve"> is adopted to evaluate the optimal prioritised alternative and optimal ordered priority aspects, given the four alternatives (</w:t>
      </w:r>
      <w:r w:rsidRPr="00017346">
        <w:rPr>
          <w:rFonts w:cstheme="minorHAnsi"/>
          <w:bCs/>
          <w:i/>
          <w:lang w:val="en-GB"/>
        </w:rPr>
        <w:t>A1, A2, A3,</w:t>
      </w:r>
      <w:r w:rsidRPr="00017346">
        <w:rPr>
          <w:rFonts w:cstheme="minorHAnsi"/>
          <w:bCs/>
          <w:iCs/>
          <w:lang w:val="en-GB"/>
        </w:rPr>
        <w:t xml:space="preserve"> and </w:t>
      </w:r>
      <w:r w:rsidRPr="00017346">
        <w:rPr>
          <w:rFonts w:cstheme="minorHAnsi"/>
          <w:bCs/>
          <w:i/>
          <w:lang w:val="en-GB"/>
        </w:rPr>
        <w:t>A4</w:t>
      </w:r>
      <w:r w:rsidRPr="00017346">
        <w:rPr>
          <w:rFonts w:cstheme="minorHAnsi"/>
          <w:bCs/>
          <w:iCs/>
          <w:lang w:val="en-GB"/>
        </w:rPr>
        <w:t>) and five priority aspects (</w:t>
      </w:r>
      <w:r w:rsidRPr="00017346">
        <w:rPr>
          <w:rFonts w:cstheme="minorHAnsi"/>
          <w:bCs/>
          <w:i/>
          <w:lang w:val="en-GB"/>
        </w:rPr>
        <w:t>P1, P2, P3, P4,</w:t>
      </w:r>
      <w:r w:rsidRPr="00017346">
        <w:rPr>
          <w:rFonts w:cstheme="minorHAnsi"/>
          <w:bCs/>
          <w:iCs/>
          <w:lang w:val="en-GB"/>
        </w:rPr>
        <w:t xml:space="preserve"> and </w:t>
      </w:r>
      <w:r w:rsidRPr="00017346">
        <w:rPr>
          <w:rFonts w:cstheme="minorHAnsi"/>
          <w:bCs/>
          <w:i/>
          <w:lang w:val="en-GB"/>
        </w:rPr>
        <w:t>P5</w:t>
      </w:r>
      <w:r w:rsidRPr="00017346">
        <w:rPr>
          <w:rFonts w:cstheme="minorHAnsi"/>
          <w:bCs/>
          <w:iCs/>
          <w:lang w:val="en-GB"/>
        </w:rPr>
        <w:t xml:space="preserve">) for this study. </w:t>
      </w:r>
    </w:p>
    <w:p w14:paraId="5EF7DE10" w14:textId="161097A0" w:rsidR="000E4940" w:rsidRPr="00017346" w:rsidRDefault="000E4940" w:rsidP="00630A38">
      <w:pPr>
        <w:spacing w:line="240" w:lineRule="auto"/>
        <w:jc w:val="both"/>
        <w:rPr>
          <w:rFonts w:cstheme="minorHAnsi"/>
          <w:bCs/>
          <w:iCs/>
          <w:lang w:val="en-GB"/>
        </w:rPr>
      </w:pPr>
      <w:r w:rsidRPr="00017346">
        <w:rPr>
          <w:rFonts w:cstheme="minorHAnsi"/>
          <w:bCs/>
          <w:iCs/>
          <w:lang w:val="en-GB"/>
        </w:rPr>
        <w:t xml:space="preserve"> </w:t>
      </w:r>
      <w:r w:rsidRPr="00017346">
        <w:rPr>
          <w:rFonts w:cstheme="minorHAnsi"/>
          <w:bCs/>
          <w:i/>
          <w:iCs/>
          <w:lang w:val="en-GB"/>
        </w:rPr>
        <w:t>Pi</w:t>
      </w:r>
      <w:r w:rsidRPr="00017346">
        <w:rPr>
          <w:rFonts w:cstheme="minorHAnsi"/>
          <w:bCs/>
          <w:iCs/>
          <w:lang w:val="en-GB"/>
        </w:rPr>
        <w:t xml:space="preserve"> = </w:t>
      </w:r>
      <m:oMath>
        <m:nary>
          <m:naryPr>
            <m:chr m:val="∑"/>
            <m:limLoc m:val="undOvr"/>
            <m:ctrlPr>
              <w:rPr>
                <w:rFonts w:ascii="Cambria Math" w:hAnsi="Cambria Math" w:cstheme="minorHAnsi"/>
                <w:bCs/>
                <w:i/>
                <w:iCs/>
                <w:lang w:val="en-GB"/>
              </w:rPr>
            </m:ctrlPr>
          </m:naryPr>
          <m:sub>
            <m:r>
              <w:rPr>
                <w:rFonts w:ascii="Cambria Math" w:hAnsi="Cambria Math" w:cstheme="minorHAnsi"/>
                <w:lang w:val="en-GB"/>
              </w:rPr>
              <m:t>j=100</m:t>
            </m:r>
          </m:sub>
          <m:sup>
            <m:r>
              <w:rPr>
                <w:rFonts w:ascii="Cambria Math" w:hAnsi="Cambria Math" w:cstheme="minorHAnsi"/>
                <w:lang w:val="en-GB"/>
              </w:rPr>
              <m:t>N</m:t>
            </m:r>
          </m:sup>
          <m:e>
            <m:sSub>
              <m:sSubPr>
                <m:ctrlPr>
                  <w:rPr>
                    <w:rFonts w:ascii="Cambria Math" w:hAnsi="Cambria Math" w:cstheme="minorHAnsi"/>
                    <w:bCs/>
                    <w:i/>
                    <w:iCs/>
                    <w:lang w:val="en-GB"/>
                  </w:rPr>
                </m:ctrlPr>
              </m:sSubPr>
              <m:e>
                <m:r>
                  <w:rPr>
                    <w:rFonts w:ascii="Cambria Math" w:hAnsi="Cambria Math" w:cstheme="minorHAnsi"/>
                    <w:lang w:val="en-GB"/>
                  </w:rPr>
                  <m:t>a</m:t>
                </m:r>
              </m:e>
              <m:sub>
                <m:r>
                  <w:rPr>
                    <w:rFonts w:ascii="Cambria Math" w:hAnsi="Cambria Math" w:cstheme="minorHAnsi"/>
                    <w:lang w:val="en-GB"/>
                  </w:rPr>
                  <m:t>i,j</m:t>
                </m:r>
              </m:sub>
            </m:sSub>
            <m:sSub>
              <m:sSubPr>
                <m:ctrlPr>
                  <w:rPr>
                    <w:rFonts w:ascii="Cambria Math" w:hAnsi="Cambria Math" w:cstheme="minorHAnsi"/>
                    <w:bCs/>
                    <w:i/>
                    <w:iCs/>
                    <w:lang w:val="en-GB"/>
                  </w:rPr>
                </m:ctrlPr>
              </m:sSubPr>
              <m:e>
                <m:r>
                  <w:rPr>
                    <w:rFonts w:ascii="Cambria Math" w:hAnsi="Cambria Math" w:cstheme="minorHAnsi"/>
                    <w:lang w:val="en-GB"/>
                  </w:rPr>
                  <m:t>W</m:t>
                </m:r>
              </m:e>
              <m:sub>
                <m:r>
                  <w:rPr>
                    <w:rFonts w:ascii="Cambria Math" w:hAnsi="Cambria Math" w:cstheme="minorHAnsi"/>
                    <w:lang w:val="en-GB"/>
                  </w:rPr>
                  <m:t>J</m:t>
                </m:r>
              </m:sub>
            </m:sSub>
          </m:e>
        </m:nary>
        <m:r>
          <w:rPr>
            <w:rFonts w:ascii="Cambria Math" w:hAnsi="Cambria Math" w:cstheme="minorHAnsi"/>
            <w:lang w:val="en-GB"/>
          </w:rPr>
          <m:t>,</m:t>
        </m:r>
      </m:oMath>
      <w:r w:rsidRPr="00017346">
        <w:rPr>
          <w:rFonts w:cstheme="minorHAnsi"/>
          <w:bCs/>
          <w:iCs/>
          <w:lang w:val="en-GB"/>
        </w:rPr>
        <w:t xml:space="preserve"> for </w:t>
      </w:r>
      <w:r w:rsidRPr="00017346">
        <w:rPr>
          <w:rFonts w:cstheme="minorHAnsi"/>
          <w:bCs/>
          <w:i/>
          <w:iCs/>
          <w:lang w:val="en-GB"/>
        </w:rPr>
        <w:t xml:space="preserve">i </w:t>
      </w:r>
      <w:r w:rsidRPr="00017346">
        <w:rPr>
          <w:rFonts w:cstheme="minorHAnsi"/>
          <w:bCs/>
          <w:iCs/>
          <w:lang w:val="en-GB"/>
        </w:rPr>
        <w:t xml:space="preserve">= 1,2,3, …, </w:t>
      </w:r>
      <w:r w:rsidRPr="00017346">
        <w:rPr>
          <w:rFonts w:cstheme="minorHAnsi"/>
          <w:bCs/>
          <w:i/>
          <w:iCs/>
          <w:lang w:val="en-GB"/>
        </w:rPr>
        <w:t>M</w:t>
      </w:r>
      <w:r w:rsidRPr="00017346">
        <w:rPr>
          <w:rFonts w:cstheme="minorHAnsi"/>
          <w:bCs/>
          <w:iCs/>
          <w:lang w:val="en-GB"/>
        </w:rPr>
        <w:t>.</w:t>
      </w:r>
      <w:r w:rsidRPr="00017346">
        <w:rPr>
          <w:rFonts w:cstheme="minorHAnsi"/>
          <w:bCs/>
          <w:iCs/>
          <w:lang w:val="en-GB"/>
        </w:rPr>
        <w:tab/>
      </w:r>
      <w:r w:rsidRPr="00017346">
        <w:rPr>
          <w:rFonts w:cstheme="minorHAnsi"/>
          <w:bCs/>
          <w:iCs/>
          <w:lang w:val="en-GB"/>
        </w:rPr>
        <w:tab/>
      </w:r>
      <w:r w:rsidRPr="00017346">
        <w:rPr>
          <w:rFonts w:cstheme="minorHAnsi"/>
          <w:bCs/>
          <w:iCs/>
          <w:lang w:val="en-GB"/>
        </w:rPr>
        <w:tab/>
        <w:t xml:space="preserve">     </w:t>
      </w:r>
      <w:r w:rsidRPr="00017346">
        <w:rPr>
          <w:rFonts w:cstheme="minorHAnsi"/>
          <w:bCs/>
          <w:iCs/>
          <w:lang w:val="en-GB"/>
        </w:rPr>
        <w:tab/>
      </w:r>
      <w:r w:rsidRPr="00017346">
        <w:rPr>
          <w:rFonts w:cstheme="minorHAnsi"/>
          <w:bCs/>
          <w:iCs/>
          <w:lang w:val="en-GB"/>
        </w:rPr>
        <w:tab/>
      </w:r>
      <w:r w:rsidRPr="00017346">
        <w:rPr>
          <w:rFonts w:cstheme="minorHAnsi"/>
          <w:bCs/>
          <w:iCs/>
          <w:lang w:val="en-GB"/>
        </w:rPr>
        <w:tab/>
      </w:r>
      <w:r w:rsidRPr="00017346">
        <w:rPr>
          <w:rFonts w:cstheme="minorHAnsi"/>
          <w:bCs/>
          <w:iCs/>
          <w:lang w:val="en-GB"/>
        </w:rPr>
        <w:tab/>
      </w:r>
      <w:r w:rsidRPr="00017346">
        <w:rPr>
          <w:rFonts w:cstheme="minorHAnsi"/>
          <w:bCs/>
          <w:iCs/>
          <w:lang w:val="en-GB"/>
        </w:rPr>
        <w:tab/>
        <w:t xml:space="preserve"> (1)</w:t>
      </w:r>
    </w:p>
    <w:p w14:paraId="0D85A328" w14:textId="3038C622" w:rsidR="00E23B9F" w:rsidRPr="00017346" w:rsidRDefault="00A3342C" w:rsidP="00630A38">
      <w:pPr>
        <w:spacing w:line="240" w:lineRule="auto"/>
        <w:jc w:val="both"/>
        <w:rPr>
          <w:rFonts w:cstheme="minorHAnsi"/>
          <w:bCs/>
          <w:iCs/>
          <w:lang w:val="en-GB"/>
        </w:rPr>
      </w:pPr>
      <w:bookmarkStart w:id="54" w:name="_Hlk49739368"/>
      <w:r w:rsidRPr="00017346">
        <w:rPr>
          <w:rFonts w:cstheme="minorHAnsi"/>
          <w:bCs/>
          <w:iCs/>
          <w:lang w:val="en-GB"/>
        </w:rPr>
        <w:t xml:space="preserve">According to </w:t>
      </w:r>
      <w:r w:rsidRPr="00017346">
        <w:rPr>
          <w:rFonts w:cstheme="minorHAnsi"/>
          <w:bCs/>
          <w:iCs/>
          <w:lang w:val="en-GB"/>
        </w:rPr>
        <w:fldChar w:fldCharType="begin"/>
      </w:r>
      <w:r w:rsidRPr="00017346">
        <w:rPr>
          <w:rFonts w:cstheme="minorHAnsi"/>
          <w:bCs/>
          <w:iCs/>
          <w:lang w:val="en-GB"/>
        </w:rPr>
        <w:instrText xml:space="preserve"> ADDIN EN.CITE &lt;EndNote&gt;&lt;Cite AuthorYear="1"&gt;&lt;Author&gt;Triantaphyllou&lt;/Author&gt;&lt;Year&gt;2013&lt;/Year&gt;&lt;RecNum&gt;825&lt;/RecNum&gt;&lt;DisplayText&gt;Triantaphyllou (2013)&lt;/DisplayText&gt;&lt;record&gt;&lt;rec-number&gt;825&lt;/rec-number&gt;&lt;foreign-keys&gt;&lt;key app="EN" db-id="p2epsatv599p51esx2n5sxvpwx2x5f02pfex" timestamp="0"&gt;825&lt;/key&gt;&lt;/foreign-keys&gt;&lt;ref-type name="Book Section"&gt;5&lt;/ref-type&gt;&lt;contributors&gt;&lt;authors&gt;&lt;author&gt;Triantaphyllou, Evangelos&lt;/author&gt;&lt;/authors&gt;&lt;/contributors&gt;&lt;titles&gt;&lt;title&gt;Multi-criteria decision making methods&lt;/title&gt;&lt;secondary-title&gt;Multi-criteria decision making methods: A comparative study&lt;/secondary-title&gt;&lt;/titles&gt;&lt;pages&gt;5-21&lt;/pages&gt;&lt;dates&gt;&lt;year&gt;2013&lt;/year&gt;&lt;/dates&gt;&lt;publisher&gt;Springer&lt;/publisher&gt;&lt;urls&gt;&lt;/urls&gt;&lt;/record&gt;&lt;/Cite&gt;&lt;/EndNote&gt;</w:instrText>
      </w:r>
      <w:r w:rsidRPr="00017346">
        <w:rPr>
          <w:rFonts w:cstheme="minorHAnsi"/>
          <w:bCs/>
          <w:iCs/>
          <w:lang w:val="en-GB"/>
        </w:rPr>
        <w:fldChar w:fldCharType="separate"/>
      </w:r>
      <w:r w:rsidRPr="00017346">
        <w:rPr>
          <w:rFonts w:cstheme="minorHAnsi"/>
          <w:bCs/>
          <w:iCs/>
          <w:noProof/>
          <w:lang w:val="en-GB"/>
        </w:rPr>
        <w:t>Triantaphyllou (2013)</w:t>
      </w:r>
      <w:r w:rsidRPr="00017346">
        <w:rPr>
          <w:rFonts w:cstheme="minorHAnsi"/>
          <w:bCs/>
          <w:iCs/>
          <w:lang w:val="en-GB"/>
        </w:rPr>
        <w:fldChar w:fldCharType="end"/>
      </w:r>
      <w:r w:rsidRPr="00017346">
        <w:rPr>
          <w:rFonts w:cstheme="minorHAnsi"/>
          <w:bCs/>
          <w:iCs/>
          <w:lang w:val="en-GB"/>
        </w:rPr>
        <w:t xml:space="preserve">, the WSM operates </w:t>
      </w:r>
      <w:r w:rsidR="003C6CBA" w:rsidRPr="00017346">
        <w:rPr>
          <w:rFonts w:cstheme="minorHAnsi"/>
          <w:bCs/>
          <w:iCs/>
          <w:lang w:val="en-GB"/>
        </w:rPr>
        <w:t>based on</w:t>
      </w:r>
      <w:r w:rsidRPr="00017346">
        <w:rPr>
          <w:rFonts w:cstheme="minorHAnsi"/>
          <w:bCs/>
          <w:iCs/>
          <w:lang w:val="en-GB"/>
        </w:rPr>
        <w:t xml:space="preserve"> the additive utility supposition. Hence, the optimal selection would be that which matches up with the </w:t>
      </w:r>
      <w:r w:rsidR="003C6CBA" w:rsidRPr="00017346">
        <w:rPr>
          <w:rFonts w:cstheme="minorHAnsi"/>
          <w:bCs/>
          <w:iCs/>
          <w:lang w:val="en-GB"/>
        </w:rPr>
        <w:t>most significan</w:t>
      </w:r>
      <w:r w:rsidRPr="00017346">
        <w:rPr>
          <w:rFonts w:cstheme="minorHAnsi"/>
          <w:bCs/>
          <w:iCs/>
          <w:lang w:val="en-GB"/>
        </w:rPr>
        <w:t xml:space="preserve">t priority value. Table </w:t>
      </w:r>
      <w:r w:rsidR="00F00CB4" w:rsidRPr="00017346">
        <w:rPr>
          <w:rFonts w:cstheme="minorHAnsi"/>
          <w:bCs/>
          <w:iCs/>
          <w:lang w:val="en-GB"/>
        </w:rPr>
        <w:t>4</w:t>
      </w:r>
      <w:r w:rsidRPr="00017346">
        <w:rPr>
          <w:rFonts w:cstheme="minorHAnsi"/>
          <w:bCs/>
          <w:iCs/>
          <w:lang w:val="en-GB"/>
        </w:rPr>
        <w:t xml:space="preserve"> presents a decision matrix for the optimal chosen alternatives and ranks. </w:t>
      </w:r>
      <w:bookmarkEnd w:id="53"/>
      <w:bookmarkEnd w:id="54"/>
    </w:p>
    <w:p w14:paraId="5AD0EAF4" w14:textId="77777777" w:rsidR="00E23B9F" w:rsidRPr="00017346" w:rsidRDefault="00E23B9F" w:rsidP="00E23B9F">
      <w:pPr>
        <w:spacing w:line="276" w:lineRule="auto"/>
        <w:jc w:val="both"/>
        <w:rPr>
          <w:rFonts w:cstheme="minorHAnsi"/>
        </w:rPr>
      </w:pPr>
    </w:p>
    <w:p w14:paraId="1BD2800A" w14:textId="1A5AD414" w:rsidR="00E23B9F" w:rsidRPr="00017346" w:rsidRDefault="00E23B9F" w:rsidP="00E23B9F">
      <w:pPr>
        <w:spacing w:line="276" w:lineRule="auto"/>
        <w:jc w:val="both"/>
        <w:rPr>
          <w:rFonts w:cstheme="minorHAnsi"/>
          <w:b/>
          <w:bCs/>
          <w:lang w:val="en-GB"/>
        </w:rPr>
      </w:pPr>
      <w:bookmarkStart w:id="55" w:name="_Hlk17509389"/>
      <w:r w:rsidRPr="00017346">
        <w:rPr>
          <w:rFonts w:cstheme="minorHAnsi"/>
          <w:b/>
          <w:bCs/>
          <w:lang w:val="en-GB"/>
        </w:rPr>
        <w:t xml:space="preserve">Table </w:t>
      </w:r>
      <w:r w:rsidR="00F00CB4" w:rsidRPr="00017346">
        <w:rPr>
          <w:rFonts w:cstheme="minorHAnsi"/>
          <w:b/>
          <w:bCs/>
          <w:lang w:val="en-GB"/>
        </w:rPr>
        <w:t>4</w:t>
      </w:r>
      <w:r w:rsidRPr="00017346">
        <w:rPr>
          <w:rFonts w:cstheme="minorHAnsi"/>
          <w:b/>
          <w:bCs/>
          <w:lang w:val="en-GB"/>
        </w:rPr>
        <w:t xml:space="preserve">. Decision matrix for </w:t>
      </w:r>
      <w:r w:rsidR="003C6CBA" w:rsidRPr="00017346">
        <w:rPr>
          <w:rFonts w:cstheme="minorHAnsi"/>
          <w:b/>
          <w:bCs/>
          <w:lang w:val="en-GB"/>
        </w:rPr>
        <w:t xml:space="preserve">the </w:t>
      </w:r>
      <w:r w:rsidRPr="00017346">
        <w:rPr>
          <w:rFonts w:cstheme="minorHAnsi"/>
          <w:b/>
          <w:bCs/>
          <w:lang w:val="en-GB"/>
        </w:rPr>
        <w:t>optimal chosen alternative</w:t>
      </w:r>
    </w:p>
    <w:tbl>
      <w:tblPr>
        <w:tblStyle w:val="TableGrid"/>
        <w:tblW w:w="0" w:type="auto"/>
        <w:tblLook w:val="04A0" w:firstRow="1" w:lastRow="0" w:firstColumn="1" w:lastColumn="0" w:noHBand="0" w:noVBand="1"/>
      </w:tblPr>
      <w:tblGrid>
        <w:gridCol w:w="2749"/>
        <w:gridCol w:w="1176"/>
        <w:gridCol w:w="1315"/>
        <w:gridCol w:w="1276"/>
        <w:gridCol w:w="1276"/>
        <w:gridCol w:w="1224"/>
      </w:tblGrid>
      <w:tr w:rsidR="00BF08D3" w:rsidRPr="00017346" w14:paraId="015E42DC" w14:textId="77777777" w:rsidTr="00911FA4">
        <w:tc>
          <w:tcPr>
            <w:tcW w:w="9016" w:type="dxa"/>
            <w:gridSpan w:val="6"/>
          </w:tcPr>
          <w:p w14:paraId="60F71144" w14:textId="220E0CBB" w:rsidR="00BF08D3" w:rsidRPr="00017346" w:rsidRDefault="00BF08D3" w:rsidP="00630A38">
            <w:pPr>
              <w:jc w:val="center"/>
              <w:rPr>
                <w:rFonts w:asciiTheme="minorHAnsi" w:hAnsiTheme="minorHAnsi" w:cstheme="minorHAnsi"/>
                <w:b/>
                <w:bCs/>
                <w:lang w:val="en-GB"/>
              </w:rPr>
            </w:pPr>
            <w:r w:rsidRPr="00017346">
              <w:rPr>
                <w:rFonts w:asciiTheme="minorHAnsi" w:hAnsiTheme="minorHAnsi" w:cstheme="minorHAnsi"/>
                <w:b/>
                <w:bCs/>
                <w:lang w:val="en-GB"/>
              </w:rPr>
              <w:t>Total standardised weighted scores (%)</w:t>
            </w:r>
          </w:p>
        </w:tc>
      </w:tr>
      <w:tr w:rsidR="00C85B68" w:rsidRPr="00017346" w14:paraId="4CD2A3E1" w14:textId="77777777" w:rsidTr="00221B01">
        <w:tc>
          <w:tcPr>
            <w:tcW w:w="3925" w:type="dxa"/>
            <w:gridSpan w:val="2"/>
            <w:vMerge w:val="restart"/>
            <w:vAlign w:val="center"/>
          </w:tcPr>
          <w:p w14:paraId="15D83F77" w14:textId="3128F028" w:rsidR="00C85B68" w:rsidRPr="00017346" w:rsidRDefault="00C85B68" w:rsidP="00630A38">
            <w:pPr>
              <w:jc w:val="both"/>
              <w:rPr>
                <w:rFonts w:asciiTheme="minorHAnsi" w:hAnsiTheme="minorHAnsi" w:cstheme="minorHAnsi"/>
                <w:b/>
                <w:bCs/>
                <w:i/>
                <w:lang w:val="en-GB"/>
              </w:rPr>
            </w:pPr>
            <w:r w:rsidRPr="00017346">
              <w:rPr>
                <w:rFonts w:asciiTheme="minorHAnsi" w:hAnsiTheme="minorHAnsi" w:cstheme="minorHAnsi"/>
                <w:b/>
                <w:bCs/>
                <w:lang w:val="en-GB"/>
              </w:rPr>
              <w:t>Focus groups</w:t>
            </w:r>
          </w:p>
        </w:tc>
        <w:tc>
          <w:tcPr>
            <w:tcW w:w="5091" w:type="dxa"/>
            <w:gridSpan w:val="4"/>
          </w:tcPr>
          <w:p w14:paraId="240772FA" w14:textId="5FD800BE" w:rsidR="00C85B68" w:rsidRPr="00017346" w:rsidRDefault="00C85B68" w:rsidP="00630A38">
            <w:pPr>
              <w:jc w:val="center"/>
              <w:rPr>
                <w:rFonts w:asciiTheme="minorHAnsi" w:hAnsiTheme="minorHAnsi" w:cstheme="minorHAnsi"/>
                <w:b/>
                <w:bCs/>
                <w:lang w:val="en-GB"/>
              </w:rPr>
            </w:pPr>
            <w:r w:rsidRPr="00017346">
              <w:rPr>
                <w:rFonts w:asciiTheme="minorHAnsi" w:hAnsiTheme="minorHAnsi" w:cstheme="minorHAnsi"/>
                <w:b/>
                <w:bCs/>
                <w:lang w:val="en-GB"/>
              </w:rPr>
              <w:t>Alternatives</w:t>
            </w:r>
          </w:p>
        </w:tc>
      </w:tr>
      <w:tr w:rsidR="00C85B68" w:rsidRPr="00017346" w14:paraId="495A80D3" w14:textId="77777777" w:rsidTr="00221B01">
        <w:tc>
          <w:tcPr>
            <w:tcW w:w="3925" w:type="dxa"/>
            <w:gridSpan w:val="2"/>
            <w:vMerge/>
          </w:tcPr>
          <w:p w14:paraId="73F27C59" w14:textId="77777777" w:rsidR="00C85B68" w:rsidRPr="00017346" w:rsidRDefault="00C85B68" w:rsidP="00630A38">
            <w:pPr>
              <w:jc w:val="both"/>
              <w:rPr>
                <w:rFonts w:asciiTheme="minorHAnsi" w:hAnsiTheme="minorHAnsi" w:cstheme="minorHAnsi"/>
                <w:b/>
                <w:bCs/>
                <w:lang w:val="en-GB"/>
              </w:rPr>
            </w:pPr>
          </w:p>
        </w:tc>
        <w:tc>
          <w:tcPr>
            <w:tcW w:w="1315" w:type="dxa"/>
          </w:tcPr>
          <w:p w14:paraId="3899635C" w14:textId="49723D30" w:rsidR="00C85B68" w:rsidRPr="00017346" w:rsidRDefault="00C85B68" w:rsidP="00630A38">
            <w:pPr>
              <w:jc w:val="center"/>
              <w:rPr>
                <w:rFonts w:asciiTheme="minorHAnsi" w:hAnsiTheme="minorHAnsi" w:cstheme="minorHAnsi"/>
                <w:b/>
                <w:bCs/>
                <w:i/>
                <w:iCs/>
                <w:lang w:val="en-GB"/>
              </w:rPr>
            </w:pPr>
            <w:r w:rsidRPr="00017346">
              <w:rPr>
                <w:rFonts w:asciiTheme="minorHAnsi" w:hAnsiTheme="minorHAnsi" w:cstheme="minorHAnsi"/>
                <w:b/>
                <w:bCs/>
                <w:i/>
                <w:iCs/>
                <w:lang w:val="en-GB"/>
              </w:rPr>
              <w:t>A1</w:t>
            </w:r>
          </w:p>
        </w:tc>
        <w:tc>
          <w:tcPr>
            <w:tcW w:w="1276" w:type="dxa"/>
          </w:tcPr>
          <w:p w14:paraId="6F85922B" w14:textId="6E29EB91" w:rsidR="00C85B68" w:rsidRPr="00017346" w:rsidRDefault="00C85B68" w:rsidP="00630A38">
            <w:pPr>
              <w:jc w:val="center"/>
              <w:rPr>
                <w:rFonts w:asciiTheme="minorHAnsi" w:hAnsiTheme="minorHAnsi" w:cstheme="minorHAnsi"/>
                <w:b/>
                <w:bCs/>
                <w:i/>
                <w:iCs/>
                <w:lang w:val="en-GB"/>
              </w:rPr>
            </w:pPr>
            <w:r w:rsidRPr="00017346">
              <w:rPr>
                <w:rFonts w:asciiTheme="minorHAnsi" w:hAnsiTheme="minorHAnsi" w:cstheme="minorHAnsi"/>
                <w:b/>
                <w:bCs/>
                <w:i/>
                <w:iCs/>
                <w:lang w:val="en-GB"/>
              </w:rPr>
              <w:t>A2</w:t>
            </w:r>
          </w:p>
        </w:tc>
        <w:tc>
          <w:tcPr>
            <w:tcW w:w="1276" w:type="dxa"/>
          </w:tcPr>
          <w:p w14:paraId="72455BFA" w14:textId="64F8DCAC" w:rsidR="00C85B68" w:rsidRPr="00017346" w:rsidRDefault="00C85B68" w:rsidP="00630A38">
            <w:pPr>
              <w:jc w:val="center"/>
              <w:rPr>
                <w:rFonts w:asciiTheme="minorHAnsi" w:hAnsiTheme="minorHAnsi" w:cstheme="minorHAnsi"/>
                <w:b/>
                <w:bCs/>
                <w:i/>
                <w:iCs/>
                <w:lang w:val="en-GB"/>
              </w:rPr>
            </w:pPr>
            <w:r w:rsidRPr="00017346">
              <w:rPr>
                <w:rFonts w:asciiTheme="minorHAnsi" w:hAnsiTheme="minorHAnsi" w:cstheme="minorHAnsi"/>
                <w:b/>
                <w:bCs/>
                <w:i/>
                <w:iCs/>
                <w:lang w:val="en-GB"/>
              </w:rPr>
              <w:t>A3</w:t>
            </w:r>
          </w:p>
        </w:tc>
        <w:tc>
          <w:tcPr>
            <w:tcW w:w="1224" w:type="dxa"/>
          </w:tcPr>
          <w:p w14:paraId="69E6766F" w14:textId="5D8651B9" w:rsidR="00C85B68" w:rsidRPr="00017346" w:rsidRDefault="00C85B68" w:rsidP="00630A38">
            <w:pPr>
              <w:jc w:val="center"/>
              <w:rPr>
                <w:rFonts w:asciiTheme="minorHAnsi" w:hAnsiTheme="minorHAnsi" w:cstheme="minorHAnsi"/>
                <w:b/>
                <w:bCs/>
                <w:i/>
                <w:iCs/>
                <w:lang w:val="en-GB"/>
              </w:rPr>
            </w:pPr>
            <w:r w:rsidRPr="00017346">
              <w:rPr>
                <w:rFonts w:asciiTheme="minorHAnsi" w:hAnsiTheme="minorHAnsi" w:cstheme="minorHAnsi"/>
                <w:b/>
                <w:bCs/>
                <w:i/>
                <w:iCs/>
                <w:lang w:val="en-GB"/>
              </w:rPr>
              <w:t>A4</w:t>
            </w:r>
          </w:p>
        </w:tc>
      </w:tr>
      <w:tr w:rsidR="00C85B68" w:rsidRPr="00017346" w14:paraId="3A099704" w14:textId="77777777" w:rsidTr="00221B01">
        <w:tc>
          <w:tcPr>
            <w:tcW w:w="3925" w:type="dxa"/>
            <w:gridSpan w:val="2"/>
          </w:tcPr>
          <w:p w14:paraId="2266A88D" w14:textId="310C3C9B" w:rsidR="00C85B68" w:rsidRPr="00017346" w:rsidRDefault="00C85B68" w:rsidP="00630A38">
            <w:pPr>
              <w:jc w:val="both"/>
              <w:rPr>
                <w:rFonts w:asciiTheme="minorHAnsi" w:hAnsiTheme="minorHAnsi" w:cstheme="minorHAnsi"/>
                <w:b/>
                <w:bCs/>
                <w:lang w:val="en-GB"/>
              </w:rPr>
            </w:pPr>
            <w:r w:rsidRPr="00017346">
              <w:rPr>
                <w:rFonts w:asciiTheme="minorHAnsi" w:hAnsiTheme="minorHAnsi" w:cstheme="minorHAnsi"/>
                <w:lang w:val="en-GB"/>
              </w:rPr>
              <w:t>Blue</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575CED2E" w14:textId="768F7B80"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27.18</w:t>
            </w:r>
          </w:p>
        </w:tc>
        <w:tc>
          <w:tcPr>
            <w:tcW w:w="1276" w:type="dxa"/>
            <w:tcBorders>
              <w:top w:val="single" w:sz="4" w:space="0" w:color="auto"/>
              <w:left w:val="nil"/>
              <w:bottom w:val="single" w:sz="4" w:space="0" w:color="auto"/>
              <w:right w:val="single" w:sz="4" w:space="0" w:color="auto"/>
            </w:tcBorders>
            <w:shd w:val="clear" w:color="auto" w:fill="auto"/>
            <w:vAlign w:val="bottom"/>
          </w:tcPr>
          <w:p w14:paraId="2303F440" w14:textId="05ADC5F2"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6.70</w:t>
            </w:r>
          </w:p>
        </w:tc>
        <w:tc>
          <w:tcPr>
            <w:tcW w:w="1276" w:type="dxa"/>
            <w:tcBorders>
              <w:top w:val="single" w:sz="4" w:space="0" w:color="auto"/>
              <w:left w:val="nil"/>
              <w:bottom w:val="single" w:sz="4" w:space="0" w:color="auto"/>
              <w:right w:val="single" w:sz="4" w:space="0" w:color="auto"/>
            </w:tcBorders>
            <w:shd w:val="clear" w:color="auto" w:fill="auto"/>
            <w:vAlign w:val="bottom"/>
          </w:tcPr>
          <w:p w14:paraId="69BDFC5C" w14:textId="1D2B0DC8"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33.05</w:t>
            </w:r>
          </w:p>
        </w:tc>
        <w:tc>
          <w:tcPr>
            <w:tcW w:w="1224" w:type="dxa"/>
            <w:tcBorders>
              <w:top w:val="single" w:sz="4" w:space="0" w:color="auto"/>
              <w:left w:val="nil"/>
              <w:bottom w:val="single" w:sz="4" w:space="0" w:color="auto"/>
              <w:right w:val="single" w:sz="4" w:space="0" w:color="auto"/>
            </w:tcBorders>
            <w:shd w:val="clear" w:color="auto" w:fill="auto"/>
            <w:vAlign w:val="bottom"/>
          </w:tcPr>
          <w:p w14:paraId="38874FB5" w14:textId="32C07A92"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33.08</w:t>
            </w:r>
          </w:p>
        </w:tc>
      </w:tr>
      <w:tr w:rsidR="00C85B68" w:rsidRPr="00017346" w14:paraId="1B0FCAE6" w14:textId="77777777" w:rsidTr="00221B01">
        <w:tc>
          <w:tcPr>
            <w:tcW w:w="3925" w:type="dxa"/>
            <w:gridSpan w:val="2"/>
          </w:tcPr>
          <w:p w14:paraId="7D7FD663" w14:textId="1C7973B9" w:rsidR="00C85B68" w:rsidRPr="00017346" w:rsidRDefault="00C85B68" w:rsidP="00630A38">
            <w:pPr>
              <w:jc w:val="both"/>
              <w:rPr>
                <w:rFonts w:asciiTheme="minorHAnsi" w:hAnsiTheme="minorHAnsi" w:cstheme="minorHAnsi"/>
                <w:b/>
                <w:bCs/>
                <w:lang w:val="en-GB"/>
              </w:rPr>
            </w:pPr>
            <w:r w:rsidRPr="00017346">
              <w:rPr>
                <w:rFonts w:asciiTheme="minorHAnsi" w:hAnsiTheme="minorHAnsi" w:cstheme="minorHAnsi"/>
                <w:lang w:val="en-GB"/>
              </w:rPr>
              <w:t>Green</w:t>
            </w:r>
          </w:p>
        </w:tc>
        <w:tc>
          <w:tcPr>
            <w:tcW w:w="1315" w:type="dxa"/>
            <w:tcBorders>
              <w:top w:val="nil"/>
              <w:left w:val="single" w:sz="4" w:space="0" w:color="auto"/>
              <w:bottom w:val="single" w:sz="4" w:space="0" w:color="auto"/>
              <w:right w:val="single" w:sz="4" w:space="0" w:color="auto"/>
            </w:tcBorders>
            <w:shd w:val="clear" w:color="auto" w:fill="auto"/>
            <w:vAlign w:val="bottom"/>
          </w:tcPr>
          <w:p w14:paraId="2C5084F5" w14:textId="7981CC3E"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31.67</w:t>
            </w:r>
          </w:p>
        </w:tc>
        <w:tc>
          <w:tcPr>
            <w:tcW w:w="1276" w:type="dxa"/>
            <w:tcBorders>
              <w:top w:val="nil"/>
              <w:left w:val="nil"/>
              <w:bottom w:val="single" w:sz="4" w:space="0" w:color="auto"/>
              <w:right w:val="single" w:sz="4" w:space="0" w:color="auto"/>
            </w:tcBorders>
            <w:shd w:val="clear" w:color="auto" w:fill="auto"/>
            <w:vAlign w:val="bottom"/>
          </w:tcPr>
          <w:p w14:paraId="2809818C" w14:textId="415C1C12"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8.06</w:t>
            </w:r>
          </w:p>
        </w:tc>
        <w:tc>
          <w:tcPr>
            <w:tcW w:w="1276" w:type="dxa"/>
            <w:tcBorders>
              <w:top w:val="nil"/>
              <w:left w:val="nil"/>
              <w:bottom w:val="single" w:sz="4" w:space="0" w:color="auto"/>
              <w:right w:val="single" w:sz="4" w:space="0" w:color="auto"/>
            </w:tcBorders>
            <w:shd w:val="clear" w:color="auto" w:fill="auto"/>
            <w:vAlign w:val="bottom"/>
          </w:tcPr>
          <w:p w14:paraId="0FBBA9D6" w14:textId="17BC63DC"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29.67</w:t>
            </w:r>
          </w:p>
        </w:tc>
        <w:tc>
          <w:tcPr>
            <w:tcW w:w="1224" w:type="dxa"/>
            <w:tcBorders>
              <w:top w:val="nil"/>
              <w:left w:val="nil"/>
              <w:bottom w:val="single" w:sz="4" w:space="0" w:color="auto"/>
              <w:right w:val="single" w:sz="4" w:space="0" w:color="auto"/>
            </w:tcBorders>
            <w:shd w:val="clear" w:color="auto" w:fill="auto"/>
            <w:vAlign w:val="bottom"/>
          </w:tcPr>
          <w:p w14:paraId="2D6F1F48" w14:textId="44D822EB"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30.60</w:t>
            </w:r>
          </w:p>
        </w:tc>
      </w:tr>
      <w:tr w:rsidR="00C85B68" w:rsidRPr="00017346" w14:paraId="12DAB875" w14:textId="77777777" w:rsidTr="00221B01">
        <w:tc>
          <w:tcPr>
            <w:tcW w:w="3925" w:type="dxa"/>
            <w:gridSpan w:val="2"/>
          </w:tcPr>
          <w:p w14:paraId="5D84949C" w14:textId="351C1018" w:rsidR="00C85B68" w:rsidRPr="00017346" w:rsidRDefault="00C85B68" w:rsidP="00630A38">
            <w:pPr>
              <w:jc w:val="both"/>
              <w:rPr>
                <w:rFonts w:asciiTheme="minorHAnsi" w:hAnsiTheme="minorHAnsi" w:cstheme="minorHAnsi"/>
                <w:b/>
                <w:bCs/>
                <w:lang w:val="en-GB"/>
              </w:rPr>
            </w:pPr>
            <w:r w:rsidRPr="00017346">
              <w:rPr>
                <w:rFonts w:asciiTheme="minorHAnsi" w:hAnsiTheme="minorHAnsi" w:cstheme="minorHAnsi"/>
                <w:lang w:val="en-GB"/>
              </w:rPr>
              <w:t>Purple</w:t>
            </w:r>
          </w:p>
        </w:tc>
        <w:tc>
          <w:tcPr>
            <w:tcW w:w="1315" w:type="dxa"/>
            <w:tcBorders>
              <w:top w:val="nil"/>
              <w:left w:val="single" w:sz="4" w:space="0" w:color="auto"/>
              <w:bottom w:val="single" w:sz="4" w:space="0" w:color="auto"/>
              <w:right w:val="single" w:sz="4" w:space="0" w:color="auto"/>
            </w:tcBorders>
            <w:shd w:val="clear" w:color="auto" w:fill="auto"/>
            <w:vAlign w:val="bottom"/>
          </w:tcPr>
          <w:p w14:paraId="424600E9" w14:textId="03855259"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27.90</w:t>
            </w:r>
          </w:p>
        </w:tc>
        <w:tc>
          <w:tcPr>
            <w:tcW w:w="1276" w:type="dxa"/>
            <w:tcBorders>
              <w:top w:val="nil"/>
              <w:left w:val="nil"/>
              <w:bottom w:val="single" w:sz="4" w:space="0" w:color="auto"/>
              <w:right w:val="single" w:sz="4" w:space="0" w:color="auto"/>
            </w:tcBorders>
            <w:shd w:val="clear" w:color="auto" w:fill="auto"/>
            <w:vAlign w:val="bottom"/>
          </w:tcPr>
          <w:p w14:paraId="129DB520" w14:textId="4265402F"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15.39</w:t>
            </w:r>
          </w:p>
        </w:tc>
        <w:tc>
          <w:tcPr>
            <w:tcW w:w="1276" w:type="dxa"/>
            <w:tcBorders>
              <w:top w:val="nil"/>
              <w:left w:val="nil"/>
              <w:bottom w:val="single" w:sz="4" w:space="0" w:color="auto"/>
              <w:right w:val="single" w:sz="4" w:space="0" w:color="auto"/>
            </w:tcBorders>
            <w:shd w:val="clear" w:color="auto" w:fill="auto"/>
            <w:vAlign w:val="bottom"/>
          </w:tcPr>
          <w:p w14:paraId="473A553B" w14:textId="314FBD39"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31.37</w:t>
            </w:r>
          </w:p>
        </w:tc>
        <w:tc>
          <w:tcPr>
            <w:tcW w:w="1224" w:type="dxa"/>
            <w:tcBorders>
              <w:top w:val="nil"/>
              <w:left w:val="nil"/>
              <w:bottom w:val="single" w:sz="4" w:space="0" w:color="auto"/>
              <w:right w:val="single" w:sz="4" w:space="0" w:color="auto"/>
            </w:tcBorders>
            <w:shd w:val="clear" w:color="auto" w:fill="auto"/>
            <w:vAlign w:val="bottom"/>
          </w:tcPr>
          <w:p w14:paraId="23E492A6" w14:textId="55A8B943"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25.34</w:t>
            </w:r>
          </w:p>
        </w:tc>
      </w:tr>
      <w:tr w:rsidR="00C85B68" w:rsidRPr="00017346" w14:paraId="0A419C38" w14:textId="77777777" w:rsidTr="00221B01">
        <w:tc>
          <w:tcPr>
            <w:tcW w:w="3925" w:type="dxa"/>
            <w:gridSpan w:val="2"/>
          </w:tcPr>
          <w:p w14:paraId="39379C36" w14:textId="161525BA" w:rsidR="00C85B68" w:rsidRPr="00017346" w:rsidRDefault="00C85B68" w:rsidP="00630A38">
            <w:pPr>
              <w:jc w:val="both"/>
              <w:rPr>
                <w:rFonts w:asciiTheme="minorHAnsi" w:hAnsiTheme="minorHAnsi" w:cstheme="minorHAnsi"/>
                <w:b/>
                <w:bCs/>
                <w:lang w:val="en-GB"/>
              </w:rPr>
            </w:pPr>
            <w:r w:rsidRPr="00017346">
              <w:rPr>
                <w:rFonts w:asciiTheme="minorHAnsi" w:hAnsiTheme="minorHAnsi" w:cstheme="minorHAnsi"/>
                <w:lang w:val="en-GB"/>
              </w:rPr>
              <w:t>Red</w:t>
            </w:r>
          </w:p>
        </w:tc>
        <w:tc>
          <w:tcPr>
            <w:tcW w:w="1315" w:type="dxa"/>
            <w:tcBorders>
              <w:top w:val="nil"/>
              <w:left w:val="single" w:sz="4" w:space="0" w:color="auto"/>
              <w:bottom w:val="single" w:sz="4" w:space="0" w:color="auto"/>
              <w:right w:val="single" w:sz="4" w:space="0" w:color="auto"/>
            </w:tcBorders>
            <w:shd w:val="clear" w:color="auto" w:fill="auto"/>
            <w:vAlign w:val="bottom"/>
          </w:tcPr>
          <w:p w14:paraId="25708F72" w14:textId="2CB4E27F"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31.43</w:t>
            </w:r>
          </w:p>
        </w:tc>
        <w:tc>
          <w:tcPr>
            <w:tcW w:w="1276" w:type="dxa"/>
            <w:tcBorders>
              <w:top w:val="nil"/>
              <w:left w:val="nil"/>
              <w:bottom w:val="single" w:sz="4" w:space="0" w:color="auto"/>
              <w:right w:val="single" w:sz="4" w:space="0" w:color="auto"/>
            </w:tcBorders>
            <w:shd w:val="clear" w:color="auto" w:fill="auto"/>
            <w:vAlign w:val="bottom"/>
          </w:tcPr>
          <w:p w14:paraId="6A3BDB5C" w14:textId="36D271D1"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10.14</w:t>
            </w:r>
          </w:p>
        </w:tc>
        <w:tc>
          <w:tcPr>
            <w:tcW w:w="1276" w:type="dxa"/>
            <w:tcBorders>
              <w:top w:val="nil"/>
              <w:left w:val="nil"/>
              <w:bottom w:val="single" w:sz="4" w:space="0" w:color="auto"/>
              <w:right w:val="single" w:sz="4" w:space="0" w:color="auto"/>
            </w:tcBorders>
            <w:shd w:val="clear" w:color="auto" w:fill="auto"/>
            <w:vAlign w:val="bottom"/>
          </w:tcPr>
          <w:p w14:paraId="155B3530" w14:textId="5B1B066D"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30.15</w:t>
            </w:r>
          </w:p>
        </w:tc>
        <w:tc>
          <w:tcPr>
            <w:tcW w:w="1224" w:type="dxa"/>
            <w:tcBorders>
              <w:top w:val="nil"/>
              <w:left w:val="nil"/>
              <w:bottom w:val="single" w:sz="4" w:space="0" w:color="auto"/>
              <w:right w:val="single" w:sz="4" w:space="0" w:color="auto"/>
            </w:tcBorders>
            <w:shd w:val="clear" w:color="auto" w:fill="auto"/>
            <w:vAlign w:val="bottom"/>
          </w:tcPr>
          <w:p w14:paraId="671420F7" w14:textId="62038919" w:rsidR="00C85B68" w:rsidRPr="00017346" w:rsidRDefault="00C85B68" w:rsidP="00630A38">
            <w:pPr>
              <w:jc w:val="center"/>
              <w:rPr>
                <w:rFonts w:asciiTheme="minorHAnsi" w:hAnsiTheme="minorHAnsi" w:cstheme="minorHAnsi"/>
                <w:bCs/>
                <w:iCs/>
                <w:lang w:val="en-GB"/>
              </w:rPr>
            </w:pPr>
            <w:r w:rsidRPr="00017346">
              <w:rPr>
                <w:rFonts w:asciiTheme="minorHAnsi" w:hAnsiTheme="minorHAnsi" w:cstheme="minorHAnsi"/>
                <w:bCs/>
                <w:iCs/>
                <w:lang w:val="en-GB"/>
              </w:rPr>
              <w:t>28.28</w:t>
            </w:r>
          </w:p>
        </w:tc>
      </w:tr>
      <w:tr w:rsidR="00C85B68" w:rsidRPr="00017346" w14:paraId="0A6037F3" w14:textId="77777777" w:rsidTr="00C85B68">
        <w:tc>
          <w:tcPr>
            <w:tcW w:w="3925" w:type="dxa"/>
            <w:gridSpan w:val="2"/>
          </w:tcPr>
          <w:p w14:paraId="6BFBE7EC" w14:textId="1C9D20B7" w:rsidR="00C85B68" w:rsidRPr="00017346" w:rsidRDefault="00C85B68" w:rsidP="00630A38">
            <w:pPr>
              <w:rPr>
                <w:rFonts w:asciiTheme="minorHAnsi" w:hAnsiTheme="minorHAnsi" w:cstheme="minorHAnsi"/>
                <w:b/>
                <w:bCs/>
                <w:lang w:val="en-GB"/>
              </w:rPr>
            </w:pPr>
            <w:bookmarkStart w:id="56" w:name="_Hlk49571035"/>
            <w:r w:rsidRPr="00017346">
              <w:rPr>
                <w:rFonts w:asciiTheme="minorHAnsi" w:hAnsiTheme="minorHAnsi" w:cstheme="minorHAnsi"/>
                <w:b/>
                <w:bCs/>
                <w:lang w:val="en-GB"/>
              </w:rPr>
              <w:t>Final prioritised alternatives</w:t>
            </w:r>
          </w:p>
        </w:tc>
        <w:tc>
          <w:tcPr>
            <w:tcW w:w="1315" w:type="dxa"/>
            <w:tcBorders>
              <w:top w:val="nil"/>
              <w:left w:val="single" w:sz="4" w:space="0" w:color="auto"/>
              <w:bottom w:val="single" w:sz="4" w:space="0" w:color="auto"/>
              <w:right w:val="single" w:sz="4" w:space="0" w:color="auto"/>
            </w:tcBorders>
            <w:shd w:val="clear" w:color="auto" w:fill="auto"/>
          </w:tcPr>
          <w:p w14:paraId="39FD4651" w14:textId="44D97ABF" w:rsidR="00C85B68" w:rsidRPr="00017346" w:rsidRDefault="00C85B68" w:rsidP="00630A38">
            <w:pPr>
              <w:jc w:val="center"/>
              <w:rPr>
                <w:rFonts w:asciiTheme="minorHAnsi" w:hAnsiTheme="minorHAnsi" w:cstheme="minorHAnsi"/>
                <w:b/>
                <w:iCs/>
                <w:lang w:val="en-GB"/>
              </w:rPr>
            </w:pPr>
            <w:r w:rsidRPr="00017346">
              <w:rPr>
                <w:rFonts w:asciiTheme="minorHAnsi" w:hAnsiTheme="minorHAnsi" w:cstheme="minorHAnsi"/>
                <w:b/>
                <w:iCs/>
                <w:lang w:val="en-GB"/>
              </w:rPr>
              <w:t>30%</w:t>
            </w:r>
          </w:p>
        </w:tc>
        <w:tc>
          <w:tcPr>
            <w:tcW w:w="1276" w:type="dxa"/>
            <w:tcBorders>
              <w:top w:val="nil"/>
              <w:left w:val="nil"/>
              <w:bottom w:val="single" w:sz="4" w:space="0" w:color="auto"/>
              <w:right w:val="single" w:sz="4" w:space="0" w:color="auto"/>
            </w:tcBorders>
            <w:shd w:val="clear" w:color="auto" w:fill="auto"/>
          </w:tcPr>
          <w:p w14:paraId="447F60ED" w14:textId="6646C60E" w:rsidR="00C85B68" w:rsidRPr="00017346" w:rsidRDefault="00C85B68" w:rsidP="00630A38">
            <w:pPr>
              <w:jc w:val="center"/>
              <w:rPr>
                <w:rFonts w:asciiTheme="minorHAnsi" w:hAnsiTheme="minorHAnsi" w:cstheme="minorHAnsi"/>
                <w:b/>
                <w:iCs/>
                <w:lang w:val="en-GB"/>
              </w:rPr>
            </w:pPr>
            <w:r w:rsidRPr="00017346">
              <w:rPr>
                <w:rFonts w:asciiTheme="minorHAnsi" w:hAnsiTheme="minorHAnsi" w:cstheme="minorHAnsi"/>
                <w:b/>
                <w:iCs/>
                <w:lang w:val="en-GB"/>
              </w:rPr>
              <w:t>10%</w:t>
            </w:r>
          </w:p>
        </w:tc>
        <w:tc>
          <w:tcPr>
            <w:tcW w:w="1276" w:type="dxa"/>
            <w:tcBorders>
              <w:top w:val="nil"/>
              <w:left w:val="nil"/>
              <w:bottom w:val="single" w:sz="4" w:space="0" w:color="auto"/>
              <w:right w:val="single" w:sz="4" w:space="0" w:color="auto"/>
            </w:tcBorders>
            <w:shd w:val="clear" w:color="auto" w:fill="auto"/>
          </w:tcPr>
          <w:p w14:paraId="65B63338" w14:textId="4428EAAA" w:rsidR="00C85B68" w:rsidRPr="00017346" w:rsidRDefault="00C85B68" w:rsidP="00630A38">
            <w:pPr>
              <w:jc w:val="center"/>
              <w:rPr>
                <w:rFonts w:asciiTheme="minorHAnsi" w:hAnsiTheme="minorHAnsi" w:cstheme="minorHAnsi"/>
                <w:b/>
                <w:iCs/>
                <w:lang w:val="en-GB"/>
              </w:rPr>
            </w:pPr>
            <w:r w:rsidRPr="00017346">
              <w:rPr>
                <w:rFonts w:asciiTheme="minorHAnsi" w:hAnsiTheme="minorHAnsi" w:cstheme="minorHAnsi"/>
                <w:b/>
                <w:iCs/>
                <w:lang w:val="en-GB"/>
              </w:rPr>
              <w:t>31%</w:t>
            </w:r>
          </w:p>
        </w:tc>
        <w:tc>
          <w:tcPr>
            <w:tcW w:w="1224" w:type="dxa"/>
            <w:tcBorders>
              <w:top w:val="nil"/>
              <w:left w:val="nil"/>
              <w:bottom w:val="single" w:sz="4" w:space="0" w:color="auto"/>
              <w:right w:val="single" w:sz="4" w:space="0" w:color="auto"/>
            </w:tcBorders>
            <w:shd w:val="clear" w:color="auto" w:fill="auto"/>
            <w:vAlign w:val="center"/>
          </w:tcPr>
          <w:p w14:paraId="2C04EE54" w14:textId="77777777" w:rsidR="00C85B68" w:rsidRPr="00017346" w:rsidRDefault="00C85B68" w:rsidP="00630A38">
            <w:pPr>
              <w:jc w:val="center"/>
              <w:rPr>
                <w:rFonts w:asciiTheme="minorHAnsi" w:hAnsiTheme="minorHAnsi" w:cstheme="minorHAnsi"/>
                <w:b/>
                <w:iCs/>
                <w:lang w:val="en-GB"/>
              </w:rPr>
            </w:pPr>
            <w:r w:rsidRPr="00017346">
              <w:rPr>
                <w:rFonts w:asciiTheme="minorHAnsi" w:hAnsiTheme="minorHAnsi" w:cstheme="minorHAnsi"/>
                <w:b/>
                <w:iCs/>
                <w:lang w:val="en-GB"/>
              </w:rPr>
              <w:t>29%</w:t>
            </w:r>
          </w:p>
          <w:p w14:paraId="19D7E45B" w14:textId="620D1C56" w:rsidR="00C85B68" w:rsidRPr="00017346" w:rsidRDefault="00C85B68" w:rsidP="00630A38">
            <w:pPr>
              <w:jc w:val="center"/>
              <w:rPr>
                <w:rFonts w:asciiTheme="minorHAnsi" w:hAnsiTheme="minorHAnsi" w:cstheme="minorHAnsi"/>
                <w:b/>
                <w:iCs/>
                <w:lang w:val="en-GB"/>
              </w:rPr>
            </w:pPr>
          </w:p>
        </w:tc>
      </w:tr>
      <w:bookmarkEnd w:id="56"/>
      <w:tr w:rsidR="00C85B68" w:rsidRPr="00017346" w14:paraId="1F05FC2A" w14:textId="77777777" w:rsidTr="00C85B68">
        <w:tc>
          <w:tcPr>
            <w:tcW w:w="2749" w:type="dxa"/>
          </w:tcPr>
          <w:p w14:paraId="5C06388B" w14:textId="55343204" w:rsidR="00C85B68" w:rsidRPr="00017346" w:rsidRDefault="00C85B68" w:rsidP="00630A38">
            <w:pPr>
              <w:jc w:val="both"/>
              <w:rPr>
                <w:rFonts w:asciiTheme="minorHAnsi" w:hAnsiTheme="minorHAnsi" w:cstheme="minorHAnsi"/>
                <w:b/>
                <w:bCs/>
                <w:lang w:val="en-GB"/>
              </w:rPr>
            </w:pPr>
            <w:r w:rsidRPr="00017346">
              <w:rPr>
                <w:rFonts w:asciiTheme="minorHAnsi" w:hAnsiTheme="minorHAnsi" w:cstheme="minorHAnsi"/>
                <w:b/>
                <w:bCs/>
                <w:lang w:val="en-GB"/>
              </w:rPr>
              <w:t>Priority aspects (</w:t>
            </w:r>
            <w:r w:rsidRPr="00017346">
              <w:rPr>
                <w:rFonts w:asciiTheme="minorHAnsi" w:hAnsiTheme="minorHAnsi" w:cstheme="minorHAnsi"/>
                <w:b/>
                <w:bCs/>
                <w:i/>
                <w:iCs/>
                <w:lang w:val="en-GB"/>
              </w:rPr>
              <w:t>Pi</w:t>
            </w:r>
            <w:r w:rsidRPr="00017346">
              <w:rPr>
                <w:rFonts w:asciiTheme="minorHAnsi" w:hAnsiTheme="minorHAnsi" w:cstheme="minorHAnsi"/>
                <w:b/>
                <w:bCs/>
                <w:lang w:val="en-GB"/>
              </w:rPr>
              <w:t>)</w:t>
            </w:r>
          </w:p>
        </w:tc>
        <w:tc>
          <w:tcPr>
            <w:tcW w:w="1176" w:type="dxa"/>
          </w:tcPr>
          <w:p w14:paraId="3A554165" w14:textId="3D51207C" w:rsidR="00C85B68" w:rsidRPr="00017346" w:rsidRDefault="00C85B68" w:rsidP="00630A38">
            <w:pPr>
              <w:jc w:val="center"/>
              <w:rPr>
                <w:rFonts w:asciiTheme="minorHAnsi" w:hAnsiTheme="minorHAnsi" w:cstheme="minorHAnsi"/>
                <w:b/>
                <w:bCs/>
                <w:lang w:val="en-GB"/>
              </w:rPr>
            </w:pPr>
            <w:r w:rsidRPr="00017346">
              <w:rPr>
                <w:rFonts w:asciiTheme="minorHAnsi" w:hAnsiTheme="minorHAnsi" w:cstheme="minorHAnsi"/>
                <w:b/>
                <w:bCs/>
                <w:i/>
                <w:lang w:val="en-GB"/>
              </w:rPr>
              <w:t>Wi</w:t>
            </w:r>
          </w:p>
        </w:tc>
        <w:tc>
          <w:tcPr>
            <w:tcW w:w="5091" w:type="dxa"/>
            <w:gridSpan w:val="4"/>
          </w:tcPr>
          <w:p w14:paraId="4A28EC81" w14:textId="6617CE61" w:rsidR="00C85B68" w:rsidRPr="00017346" w:rsidRDefault="00C85B68" w:rsidP="00630A38">
            <w:pPr>
              <w:jc w:val="center"/>
              <w:rPr>
                <w:rFonts w:asciiTheme="minorHAnsi" w:hAnsiTheme="minorHAnsi" w:cstheme="minorHAnsi"/>
                <w:b/>
                <w:bCs/>
                <w:lang w:val="en-GB"/>
              </w:rPr>
            </w:pPr>
          </w:p>
        </w:tc>
      </w:tr>
      <w:tr w:rsidR="00407F5C" w:rsidRPr="00017346" w14:paraId="184F087C" w14:textId="77777777" w:rsidTr="00911FA4">
        <w:tc>
          <w:tcPr>
            <w:tcW w:w="2749" w:type="dxa"/>
          </w:tcPr>
          <w:p w14:paraId="38213D20" w14:textId="60931BFD" w:rsidR="00407F5C" w:rsidRPr="00017346" w:rsidRDefault="00407F5C" w:rsidP="00630A38">
            <w:pPr>
              <w:jc w:val="both"/>
              <w:rPr>
                <w:rFonts w:asciiTheme="minorHAnsi" w:hAnsiTheme="minorHAnsi" w:cstheme="minorHAnsi"/>
                <w:lang w:val="en-GB"/>
              </w:rPr>
            </w:pPr>
            <w:r w:rsidRPr="00017346">
              <w:rPr>
                <w:rFonts w:asciiTheme="minorHAnsi" w:hAnsiTheme="minorHAnsi" w:cstheme="minorHAnsi"/>
                <w:lang w:val="en-GB"/>
              </w:rPr>
              <w:t>Building Usability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1</w:t>
            </w:r>
            <w:r w:rsidRPr="00017346">
              <w:rPr>
                <w:rFonts w:asciiTheme="minorHAnsi" w:hAnsiTheme="minorHAnsi" w:cstheme="minorHAnsi"/>
                <w:lang w:val="en-GB"/>
              </w:rPr>
              <w:t>)</w:t>
            </w:r>
          </w:p>
        </w:tc>
        <w:tc>
          <w:tcPr>
            <w:tcW w:w="1176" w:type="dxa"/>
          </w:tcPr>
          <w:p w14:paraId="6E32D069" w14:textId="39CEBD0E" w:rsidR="00407F5C" w:rsidRPr="00017346" w:rsidRDefault="00407F5C" w:rsidP="00630A38">
            <w:pPr>
              <w:rPr>
                <w:rFonts w:asciiTheme="minorHAnsi" w:hAnsiTheme="minorHAnsi" w:cstheme="minorHAnsi"/>
                <w:b/>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1</w:t>
            </w:r>
            <w:r w:rsidRPr="00017346">
              <w:rPr>
                <w:rFonts w:asciiTheme="minorHAnsi" w:hAnsiTheme="minorHAnsi" w:cstheme="minorHAnsi"/>
                <w:bCs/>
                <w:i/>
                <w:lang w:val="en-GB"/>
              </w:rPr>
              <w:t xml:space="preserve"> = </w:t>
            </w:r>
            <w:r w:rsidRPr="00017346">
              <w:rPr>
                <w:rFonts w:asciiTheme="minorHAnsi" w:hAnsiTheme="minorHAnsi" w:cstheme="minorHAnsi"/>
                <w:bCs/>
                <w:iCs/>
                <w:lang w:val="en-GB"/>
              </w:rPr>
              <w:t>24</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2E72398B" w14:textId="18379E3D"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6.99</w:t>
            </w:r>
          </w:p>
        </w:tc>
        <w:tc>
          <w:tcPr>
            <w:tcW w:w="1276" w:type="dxa"/>
            <w:tcBorders>
              <w:top w:val="single" w:sz="4" w:space="0" w:color="auto"/>
              <w:left w:val="nil"/>
              <w:bottom w:val="single" w:sz="4" w:space="0" w:color="auto"/>
              <w:right w:val="single" w:sz="4" w:space="0" w:color="auto"/>
            </w:tcBorders>
            <w:shd w:val="clear" w:color="auto" w:fill="auto"/>
            <w:vAlign w:val="bottom"/>
          </w:tcPr>
          <w:p w14:paraId="6F164476" w14:textId="7133E69C"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5.05</w:t>
            </w:r>
          </w:p>
        </w:tc>
        <w:tc>
          <w:tcPr>
            <w:tcW w:w="1276" w:type="dxa"/>
            <w:tcBorders>
              <w:top w:val="single" w:sz="4" w:space="0" w:color="auto"/>
              <w:left w:val="nil"/>
              <w:bottom w:val="single" w:sz="4" w:space="0" w:color="auto"/>
              <w:right w:val="single" w:sz="4" w:space="0" w:color="auto"/>
            </w:tcBorders>
            <w:shd w:val="clear" w:color="auto" w:fill="auto"/>
            <w:vAlign w:val="bottom"/>
          </w:tcPr>
          <w:p w14:paraId="444D6132" w14:textId="6F22D3E6"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7.27</w:t>
            </w:r>
          </w:p>
        </w:tc>
        <w:tc>
          <w:tcPr>
            <w:tcW w:w="1224" w:type="dxa"/>
            <w:tcBorders>
              <w:top w:val="single" w:sz="4" w:space="0" w:color="auto"/>
              <w:left w:val="nil"/>
              <w:bottom w:val="single" w:sz="4" w:space="0" w:color="auto"/>
              <w:right w:val="single" w:sz="4" w:space="0" w:color="auto"/>
            </w:tcBorders>
            <w:shd w:val="clear" w:color="auto" w:fill="auto"/>
            <w:vAlign w:val="bottom"/>
          </w:tcPr>
          <w:p w14:paraId="67969E98" w14:textId="64B83C34"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4.45</w:t>
            </w:r>
          </w:p>
        </w:tc>
      </w:tr>
      <w:tr w:rsidR="00407F5C" w:rsidRPr="00017346" w14:paraId="6DA68A33" w14:textId="77777777" w:rsidTr="00911FA4">
        <w:tc>
          <w:tcPr>
            <w:tcW w:w="2749" w:type="dxa"/>
          </w:tcPr>
          <w:p w14:paraId="64A5CC3C" w14:textId="20A37B34" w:rsidR="00407F5C" w:rsidRPr="00017346" w:rsidRDefault="00407F5C" w:rsidP="00630A38">
            <w:pPr>
              <w:jc w:val="both"/>
              <w:rPr>
                <w:rFonts w:asciiTheme="minorHAnsi" w:hAnsiTheme="minorHAnsi" w:cstheme="minorHAnsi"/>
                <w:b/>
                <w:bCs/>
                <w:lang w:val="en-GB"/>
              </w:rPr>
            </w:pPr>
            <w:r w:rsidRPr="00017346">
              <w:rPr>
                <w:rFonts w:asciiTheme="minorHAnsi" w:hAnsiTheme="minorHAnsi" w:cstheme="minorHAnsi"/>
                <w:lang w:val="en-GB"/>
              </w:rPr>
              <w:t>Economic sustainability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2</w:t>
            </w:r>
            <w:r w:rsidRPr="00017346">
              <w:rPr>
                <w:rFonts w:asciiTheme="minorHAnsi" w:hAnsiTheme="minorHAnsi" w:cstheme="minorHAnsi"/>
                <w:lang w:val="en-GB"/>
              </w:rPr>
              <w:t>)</w:t>
            </w:r>
          </w:p>
        </w:tc>
        <w:tc>
          <w:tcPr>
            <w:tcW w:w="1176" w:type="dxa"/>
          </w:tcPr>
          <w:p w14:paraId="479911D5" w14:textId="524F19F0" w:rsidR="00407F5C" w:rsidRPr="00017346" w:rsidRDefault="00407F5C" w:rsidP="00630A38">
            <w:pPr>
              <w:rPr>
                <w:rFonts w:asciiTheme="minorHAnsi" w:hAnsiTheme="minorHAnsi" w:cstheme="minorHAnsi"/>
                <w:b/>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2</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1</w:t>
            </w:r>
            <w:r w:rsidR="00F249AD" w:rsidRPr="00017346">
              <w:rPr>
                <w:rFonts w:asciiTheme="minorHAnsi" w:hAnsiTheme="minorHAnsi" w:cstheme="minorHAnsi"/>
                <w:bCs/>
                <w:iCs/>
                <w:lang w:val="en-GB"/>
              </w:rPr>
              <w:t>6.5</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564DF1C4" w14:textId="0E42154B"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5.31</w:t>
            </w:r>
          </w:p>
        </w:tc>
        <w:tc>
          <w:tcPr>
            <w:tcW w:w="1276" w:type="dxa"/>
            <w:tcBorders>
              <w:top w:val="single" w:sz="4" w:space="0" w:color="auto"/>
              <w:left w:val="nil"/>
              <w:bottom w:val="single" w:sz="4" w:space="0" w:color="auto"/>
              <w:right w:val="single" w:sz="4" w:space="0" w:color="auto"/>
            </w:tcBorders>
            <w:shd w:val="clear" w:color="auto" w:fill="auto"/>
            <w:vAlign w:val="bottom"/>
          </w:tcPr>
          <w:p w14:paraId="0740E0CC" w14:textId="1B4CED2F"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2.21</w:t>
            </w:r>
          </w:p>
        </w:tc>
        <w:tc>
          <w:tcPr>
            <w:tcW w:w="1276" w:type="dxa"/>
            <w:tcBorders>
              <w:top w:val="single" w:sz="4" w:space="0" w:color="auto"/>
              <w:left w:val="nil"/>
              <w:bottom w:val="single" w:sz="4" w:space="0" w:color="auto"/>
              <w:right w:val="single" w:sz="4" w:space="0" w:color="auto"/>
            </w:tcBorders>
            <w:shd w:val="clear" w:color="auto" w:fill="auto"/>
            <w:vAlign w:val="bottom"/>
          </w:tcPr>
          <w:p w14:paraId="5EFC977F" w14:textId="75FF7855"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4.72</w:t>
            </w:r>
          </w:p>
        </w:tc>
        <w:tc>
          <w:tcPr>
            <w:tcW w:w="1224" w:type="dxa"/>
            <w:tcBorders>
              <w:top w:val="single" w:sz="4" w:space="0" w:color="auto"/>
              <w:left w:val="nil"/>
              <w:bottom w:val="single" w:sz="4" w:space="0" w:color="auto"/>
              <w:right w:val="single" w:sz="4" w:space="0" w:color="auto"/>
            </w:tcBorders>
            <w:shd w:val="clear" w:color="auto" w:fill="auto"/>
            <w:vAlign w:val="bottom"/>
          </w:tcPr>
          <w:p w14:paraId="1B4CD57B" w14:textId="0AEA8351"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4.38</w:t>
            </w:r>
          </w:p>
        </w:tc>
      </w:tr>
      <w:tr w:rsidR="00407F5C" w:rsidRPr="00017346" w14:paraId="350D6FF1" w14:textId="77777777" w:rsidTr="00911FA4">
        <w:tc>
          <w:tcPr>
            <w:tcW w:w="2749" w:type="dxa"/>
          </w:tcPr>
          <w:p w14:paraId="2EC511FA" w14:textId="31D631E6" w:rsidR="00407F5C" w:rsidRPr="00017346" w:rsidRDefault="00407F5C" w:rsidP="00630A38">
            <w:pPr>
              <w:jc w:val="both"/>
              <w:rPr>
                <w:rFonts w:asciiTheme="minorHAnsi" w:hAnsiTheme="minorHAnsi" w:cstheme="minorHAnsi"/>
                <w:b/>
                <w:bCs/>
                <w:lang w:val="en-GB"/>
              </w:rPr>
            </w:pPr>
            <w:r w:rsidRPr="00017346">
              <w:rPr>
                <w:rFonts w:asciiTheme="minorHAnsi" w:hAnsiTheme="minorHAnsi" w:cstheme="minorHAnsi"/>
                <w:lang w:val="en-GB"/>
              </w:rPr>
              <w:t>Built heritage preservation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3</w:t>
            </w:r>
            <w:r w:rsidRPr="00017346">
              <w:rPr>
                <w:rFonts w:asciiTheme="minorHAnsi" w:hAnsiTheme="minorHAnsi" w:cstheme="minorHAnsi"/>
                <w:lang w:val="en-GB"/>
              </w:rPr>
              <w:t>)</w:t>
            </w:r>
          </w:p>
        </w:tc>
        <w:tc>
          <w:tcPr>
            <w:tcW w:w="1176" w:type="dxa"/>
          </w:tcPr>
          <w:p w14:paraId="594F6874" w14:textId="7698558D" w:rsidR="00407F5C" w:rsidRPr="00017346" w:rsidRDefault="00407F5C" w:rsidP="00630A38">
            <w:pPr>
              <w:rPr>
                <w:rFonts w:asciiTheme="minorHAnsi" w:hAnsiTheme="minorHAnsi" w:cstheme="minorHAnsi"/>
                <w:b/>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3</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31</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566712AA" w14:textId="288EEDB6"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8.46</w:t>
            </w:r>
          </w:p>
        </w:tc>
        <w:tc>
          <w:tcPr>
            <w:tcW w:w="1276" w:type="dxa"/>
            <w:tcBorders>
              <w:top w:val="single" w:sz="4" w:space="0" w:color="auto"/>
              <w:left w:val="nil"/>
              <w:bottom w:val="single" w:sz="4" w:space="0" w:color="auto"/>
              <w:right w:val="single" w:sz="4" w:space="0" w:color="auto"/>
            </w:tcBorders>
            <w:shd w:val="clear" w:color="auto" w:fill="auto"/>
            <w:vAlign w:val="bottom"/>
          </w:tcPr>
          <w:p w14:paraId="4B43EC82" w14:textId="57455EA6"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0.54</w:t>
            </w:r>
          </w:p>
        </w:tc>
        <w:tc>
          <w:tcPr>
            <w:tcW w:w="1276" w:type="dxa"/>
            <w:tcBorders>
              <w:top w:val="single" w:sz="4" w:space="0" w:color="auto"/>
              <w:left w:val="nil"/>
              <w:bottom w:val="single" w:sz="4" w:space="0" w:color="auto"/>
              <w:right w:val="single" w:sz="4" w:space="0" w:color="auto"/>
            </w:tcBorders>
            <w:shd w:val="clear" w:color="auto" w:fill="auto"/>
            <w:vAlign w:val="bottom"/>
          </w:tcPr>
          <w:p w14:paraId="07D50E86" w14:textId="561B725F"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10.48</w:t>
            </w:r>
          </w:p>
        </w:tc>
        <w:tc>
          <w:tcPr>
            <w:tcW w:w="1224" w:type="dxa"/>
            <w:tcBorders>
              <w:top w:val="single" w:sz="4" w:space="0" w:color="auto"/>
              <w:left w:val="nil"/>
              <w:bottom w:val="single" w:sz="4" w:space="0" w:color="auto"/>
              <w:right w:val="single" w:sz="4" w:space="0" w:color="auto"/>
            </w:tcBorders>
            <w:shd w:val="clear" w:color="auto" w:fill="auto"/>
            <w:vAlign w:val="bottom"/>
          </w:tcPr>
          <w:p w14:paraId="139ACF3F" w14:textId="61BC6788"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11.82</w:t>
            </w:r>
          </w:p>
        </w:tc>
      </w:tr>
      <w:tr w:rsidR="00407F5C" w:rsidRPr="00017346" w14:paraId="417B22C1" w14:textId="77777777" w:rsidTr="00911FA4">
        <w:tc>
          <w:tcPr>
            <w:tcW w:w="2749" w:type="dxa"/>
          </w:tcPr>
          <w:p w14:paraId="119399D1" w14:textId="2CC03328" w:rsidR="00407F5C" w:rsidRPr="00017346" w:rsidRDefault="00407F5C" w:rsidP="00630A38">
            <w:pPr>
              <w:jc w:val="both"/>
              <w:rPr>
                <w:rFonts w:asciiTheme="minorHAnsi" w:hAnsiTheme="minorHAnsi" w:cstheme="minorHAnsi"/>
                <w:b/>
                <w:bCs/>
                <w:lang w:val="en-GB"/>
              </w:rPr>
            </w:pPr>
            <w:r w:rsidRPr="00017346">
              <w:rPr>
                <w:rFonts w:asciiTheme="minorHAnsi" w:hAnsiTheme="minorHAnsi" w:cstheme="minorHAnsi"/>
                <w:lang w:val="en-GB"/>
              </w:rPr>
              <w:t>Socio-cultural aspects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4</w:t>
            </w:r>
            <w:r w:rsidRPr="00017346">
              <w:rPr>
                <w:rFonts w:asciiTheme="minorHAnsi" w:hAnsiTheme="minorHAnsi" w:cstheme="minorHAnsi"/>
                <w:lang w:val="en-GB"/>
              </w:rPr>
              <w:t>)</w:t>
            </w:r>
          </w:p>
        </w:tc>
        <w:tc>
          <w:tcPr>
            <w:tcW w:w="1176" w:type="dxa"/>
          </w:tcPr>
          <w:p w14:paraId="66809B99" w14:textId="055D9197" w:rsidR="00407F5C" w:rsidRPr="00017346" w:rsidRDefault="00407F5C" w:rsidP="00630A38">
            <w:pPr>
              <w:rPr>
                <w:rFonts w:asciiTheme="minorHAnsi" w:hAnsiTheme="minorHAnsi" w:cstheme="minorHAnsi"/>
                <w:b/>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4</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23</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6EDE3105" w14:textId="70592FE2"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6.85</w:t>
            </w:r>
          </w:p>
        </w:tc>
        <w:tc>
          <w:tcPr>
            <w:tcW w:w="1276" w:type="dxa"/>
            <w:tcBorders>
              <w:top w:val="single" w:sz="4" w:space="0" w:color="auto"/>
              <w:left w:val="nil"/>
              <w:bottom w:val="single" w:sz="4" w:space="0" w:color="auto"/>
              <w:right w:val="single" w:sz="4" w:space="0" w:color="auto"/>
            </w:tcBorders>
            <w:shd w:val="clear" w:color="auto" w:fill="auto"/>
            <w:vAlign w:val="bottom"/>
          </w:tcPr>
          <w:p w14:paraId="5D0B70FE" w14:textId="7FE0345A"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1.44</w:t>
            </w:r>
          </w:p>
        </w:tc>
        <w:tc>
          <w:tcPr>
            <w:tcW w:w="1276" w:type="dxa"/>
            <w:tcBorders>
              <w:top w:val="single" w:sz="4" w:space="0" w:color="auto"/>
              <w:left w:val="nil"/>
              <w:bottom w:val="single" w:sz="4" w:space="0" w:color="auto"/>
              <w:right w:val="single" w:sz="4" w:space="0" w:color="auto"/>
            </w:tcBorders>
            <w:shd w:val="clear" w:color="auto" w:fill="auto"/>
            <w:vAlign w:val="bottom"/>
          </w:tcPr>
          <w:p w14:paraId="1AFABAEF" w14:textId="0C814407"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6.83</w:t>
            </w:r>
          </w:p>
        </w:tc>
        <w:tc>
          <w:tcPr>
            <w:tcW w:w="1224" w:type="dxa"/>
            <w:tcBorders>
              <w:top w:val="single" w:sz="4" w:space="0" w:color="auto"/>
              <w:left w:val="nil"/>
              <w:bottom w:val="single" w:sz="4" w:space="0" w:color="auto"/>
              <w:right w:val="single" w:sz="4" w:space="0" w:color="auto"/>
            </w:tcBorders>
            <w:shd w:val="clear" w:color="auto" w:fill="auto"/>
            <w:vAlign w:val="bottom"/>
          </w:tcPr>
          <w:p w14:paraId="1FE22391" w14:textId="13DCB396"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7.41</w:t>
            </w:r>
          </w:p>
        </w:tc>
      </w:tr>
      <w:tr w:rsidR="00407F5C" w:rsidRPr="00017346" w14:paraId="6992DDD4" w14:textId="77777777" w:rsidTr="00911FA4">
        <w:tc>
          <w:tcPr>
            <w:tcW w:w="2749" w:type="dxa"/>
          </w:tcPr>
          <w:p w14:paraId="2A0BA511" w14:textId="17F16F57" w:rsidR="00407F5C" w:rsidRPr="00017346" w:rsidRDefault="00407F5C" w:rsidP="00630A38">
            <w:pPr>
              <w:jc w:val="both"/>
              <w:rPr>
                <w:rFonts w:asciiTheme="minorHAnsi" w:hAnsiTheme="minorHAnsi" w:cstheme="minorHAnsi"/>
                <w:b/>
                <w:bCs/>
                <w:lang w:val="en-GB"/>
              </w:rPr>
            </w:pPr>
            <w:r w:rsidRPr="00017346">
              <w:rPr>
                <w:rFonts w:asciiTheme="minorHAnsi" w:hAnsiTheme="minorHAnsi" w:cstheme="minorHAnsi"/>
                <w:lang w:val="en-GB"/>
              </w:rPr>
              <w:t>Regulatory aspects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5</w:t>
            </w:r>
            <w:r w:rsidRPr="00017346">
              <w:rPr>
                <w:rFonts w:asciiTheme="minorHAnsi" w:hAnsiTheme="minorHAnsi" w:cstheme="minorHAnsi"/>
                <w:lang w:val="en-GB"/>
              </w:rPr>
              <w:t>)</w:t>
            </w:r>
          </w:p>
        </w:tc>
        <w:tc>
          <w:tcPr>
            <w:tcW w:w="1176" w:type="dxa"/>
          </w:tcPr>
          <w:p w14:paraId="1BC8506C" w14:textId="280807A3" w:rsidR="00407F5C" w:rsidRPr="00017346" w:rsidRDefault="00407F5C" w:rsidP="00630A38">
            <w:pPr>
              <w:rPr>
                <w:rFonts w:asciiTheme="minorHAnsi" w:hAnsiTheme="minorHAnsi" w:cstheme="minorHAnsi"/>
                <w:b/>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5</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w:t>
            </w:r>
            <w:r w:rsidR="00F249AD" w:rsidRPr="00017346">
              <w:rPr>
                <w:rFonts w:asciiTheme="minorHAnsi" w:hAnsiTheme="minorHAnsi" w:cstheme="minorHAnsi"/>
                <w:bCs/>
                <w:iCs/>
                <w:lang w:val="en-GB"/>
              </w:rPr>
              <w:t>5.5</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6EC21181" w14:textId="6DE11E6D"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1.96</w:t>
            </w:r>
          </w:p>
        </w:tc>
        <w:tc>
          <w:tcPr>
            <w:tcW w:w="1276" w:type="dxa"/>
            <w:tcBorders>
              <w:top w:val="single" w:sz="4" w:space="0" w:color="auto"/>
              <w:left w:val="nil"/>
              <w:bottom w:val="single" w:sz="4" w:space="0" w:color="auto"/>
              <w:right w:val="single" w:sz="4" w:space="0" w:color="auto"/>
            </w:tcBorders>
            <w:shd w:val="clear" w:color="auto" w:fill="auto"/>
            <w:vAlign w:val="bottom"/>
          </w:tcPr>
          <w:p w14:paraId="26266CA3" w14:textId="275EEE14"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0.70</w:t>
            </w:r>
          </w:p>
        </w:tc>
        <w:tc>
          <w:tcPr>
            <w:tcW w:w="1276" w:type="dxa"/>
            <w:tcBorders>
              <w:top w:val="single" w:sz="4" w:space="0" w:color="auto"/>
              <w:left w:val="nil"/>
              <w:bottom w:val="single" w:sz="4" w:space="0" w:color="auto"/>
              <w:right w:val="single" w:sz="4" w:space="0" w:color="auto"/>
            </w:tcBorders>
            <w:shd w:val="clear" w:color="auto" w:fill="auto"/>
            <w:vAlign w:val="bottom"/>
          </w:tcPr>
          <w:p w14:paraId="2B227CE9" w14:textId="17A41333"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1.77</w:t>
            </w:r>
          </w:p>
        </w:tc>
        <w:tc>
          <w:tcPr>
            <w:tcW w:w="1224" w:type="dxa"/>
            <w:tcBorders>
              <w:top w:val="single" w:sz="4" w:space="0" w:color="auto"/>
              <w:left w:val="nil"/>
              <w:bottom w:val="single" w:sz="4" w:space="0" w:color="auto"/>
              <w:right w:val="single" w:sz="4" w:space="0" w:color="auto"/>
            </w:tcBorders>
            <w:shd w:val="clear" w:color="auto" w:fill="auto"/>
            <w:vAlign w:val="bottom"/>
          </w:tcPr>
          <w:p w14:paraId="651ECC5C" w14:textId="14E2398B" w:rsidR="00407F5C" w:rsidRPr="00017346" w:rsidRDefault="00407F5C" w:rsidP="00630A38">
            <w:pPr>
              <w:jc w:val="center"/>
              <w:rPr>
                <w:rFonts w:asciiTheme="minorHAnsi" w:hAnsiTheme="minorHAnsi" w:cstheme="minorHAnsi"/>
                <w:bCs/>
                <w:iCs/>
                <w:lang w:val="en-GB"/>
              </w:rPr>
            </w:pPr>
            <w:r w:rsidRPr="00017346">
              <w:rPr>
                <w:rFonts w:asciiTheme="minorHAnsi" w:hAnsiTheme="minorHAnsi" w:cstheme="minorHAnsi"/>
                <w:bCs/>
                <w:iCs/>
                <w:lang w:val="en-GB"/>
              </w:rPr>
              <w:t>1.37</w:t>
            </w:r>
          </w:p>
        </w:tc>
      </w:tr>
      <w:tr w:rsidR="00407F5C" w:rsidRPr="00017346" w14:paraId="1B3BF37B" w14:textId="77777777" w:rsidTr="00911FA4">
        <w:tc>
          <w:tcPr>
            <w:tcW w:w="2749" w:type="dxa"/>
          </w:tcPr>
          <w:p w14:paraId="6C109476" w14:textId="600E1763" w:rsidR="00407F5C" w:rsidRPr="00017346" w:rsidRDefault="00407F5C" w:rsidP="00630A38">
            <w:pPr>
              <w:jc w:val="both"/>
              <w:rPr>
                <w:rFonts w:asciiTheme="minorHAnsi" w:hAnsiTheme="minorHAnsi" w:cstheme="minorHAnsi"/>
                <w:b/>
                <w:bCs/>
                <w:lang w:val="en-GB"/>
              </w:rPr>
            </w:pPr>
            <w:r w:rsidRPr="00017346">
              <w:rPr>
                <w:rFonts w:asciiTheme="minorHAnsi" w:hAnsiTheme="minorHAnsi" w:cstheme="minorHAnsi"/>
                <w:b/>
                <w:bCs/>
                <w:lang w:val="en-GB"/>
              </w:rPr>
              <w:t>Final ordered priority aspects</w:t>
            </w:r>
          </w:p>
        </w:tc>
        <w:tc>
          <w:tcPr>
            <w:tcW w:w="1176" w:type="dxa"/>
          </w:tcPr>
          <w:p w14:paraId="531C6223" w14:textId="77777777" w:rsidR="00407F5C" w:rsidRPr="00017346" w:rsidRDefault="00407F5C" w:rsidP="00630A38">
            <w:pPr>
              <w:jc w:val="both"/>
              <w:rPr>
                <w:rFonts w:asciiTheme="minorHAnsi" w:hAnsiTheme="minorHAnsi" w:cstheme="minorHAnsi"/>
                <w:b/>
                <w:bCs/>
                <w:lang w:val="en-GB"/>
              </w:rPr>
            </w:pPr>
          </w:p>
        </w:tc>
        <w:tc>
          <w:tcPr>
            <w:tcW w:w="1315" w:type="dxa"/>
            <w:tcBorders>
              <w:top w:val="nil"/>
              <w:left w:val="single" w:sz="4" w:space="0" w:color="auto"/>
              <w:bottom w:val="single" w:sz="4" w:space="0" w:color="auto"/>
              <w:right w:val="single" w:sz="4" w:space="0" w:color="auto"/>
            </w:tcBorders>
            <w:shd w:val="clear" w:color="auto" w:fill="auto"/>
          </w:tcPr>
          <w:p w14:paraId="02EDA884" w14:textId="14EC18EB" w:rsidR="00407F5C" w:rsidRPr="00017346" w:rsidRDefault="00407F5C" w:rsidP="00630A38">
            <w:pPr>
              <w:jc w:val="center"/>
              <w:rPr>
                <w:rFonts w:asciiTheme="minorHAnsi" w:hAnsiTheme="minorHAnsi" w:cstheme="minorHAnsi"/>
                <w:b/>
                <w:iCs/>
                <w:lang w:val="en-GB"/>
              </w:rPr>
            </w:pPr>
            <w:r w:rsidRPr="00017346">
              <w:rPr>
                <w:rFonts w:asciiTheme="minorHAnsi" w:hAnsiTheme="minorHAnsi" w:cstheme="minorHAnsi"/>
                <w:b/>
                <w:iCs/>
                <w:lang w:val="en-GB"/>
              </w:rPr>
              <w:t>30%</w:t>
            </w:r>
          </w:p>
        </w:tc>
        <w:tc>
          <w:tcPr>
            <w:tcW w:w="1276" w:type="dxa"/>
            <w:tcBorders>
              <w:top w:val="nil"/>
              <w:left w:val="nil"/>
              <w:bottom w:val="single" w:sz="4" w:space="0" w:color="auto"/>
              <w:right w:val="single" w:sz="4" w:space="0" w:color="auto"/>
            </w:tcBorders>
            <w:shd w:val="clear" w:color="auto" w:fill="auto"/>
          </w:tcPr>
          <w:p w14:paraId="72669496" w14:textId="4084AD69" w:rsidR="00407F5C" w:rsidRPr="00017346" w:rsidRDefault="00407F5C" w:rsidP="00630A38">
            <w:pPr>
              <w:jc w:val="center"/>
              <w:rPr>
                <w:rFonts w:asciiTheme="minorHAnsi" w:hAnsiTheme="minorHAnsi" w:cstheme="minorHAnsi"/>
                <w:b/>
                <w:iCs/>
                <w:lang w:val="en-GB"/>
              </w:rPr>
            </w:pPr>
            <w:r w:rsidRPr="00017346">
              <w:rPr>
                <w:rFonts w:asciiTheme="minorHAnsi" w:hAnsiTheme="minorHAnsi" w:cstheme="minorHAnsi"/>
                <w:b/>
                <w:iCs/>
                <w:lang w:val="en-GB"/>
              </w:rPr>
              <w:t>10%</w:t>
            </w:r>
          </w:p>
        </w:tc>
        <w:tc>
          <w:tcPr>
            <w:tcW w:w="1276" w:type="dxa"/>
            <w:tcBorders>
              <w:top w:val="nil"/>
              <w:left w:val="nil"/>
              <w:bottom w:val="single" w:sz="4" w:space="0" w:color="auto"/>
              <w:right w:val="single" w:sz="4" w:space="0" w:color="auto"/>
            </w:tcBorders>
            <w:shd w:val="clear" w:color="auto" w:fill="auto"/>
          </w:tcPr>
          <w:p w14:paraId="645F2705" w14:textId="3CFD7E45" w:rsidR="00407F5C" w:rsidRPr="00017346" w:rsidRDefault="00407F5C" w:rsidP="00630A38">
            <w:pPr>
              <w:jc w:val="center"/>
              <w:rPr>
                <w:rFonts w:asciiTheme="minorHAnsi" w:hAnsiTheme="minorHAnsi" w:cstheme="minorHAnsi"/>
                <w:b/>
                <w:iCs/>
                <w:lang w:val="en-GB"/>
              </w:rPr>
            </w:pPr>
            <w:r w:rsidRPr="00017346">
              <w:rPr>
                <w:rFonts w:asciiTheme="minorHAnsi" w:hAnsiTheme="minorHAnsi" w:cstheme="minorHAnsi"/>
                <w:b/>
                <w:iCs/>
                <w:lang w:val="en-GB"/>
              </w:rPr>
              <w:t>31%</w:t>
            </w:r>
          </w:p>
        </w:tc>
        <w:tc>
          <w:tcPr>
            <w:tcW w:w="1224" w:type="dxa"/>
            <w:tcBorders>
              <w:top w:val="nil"/>
              <w:left w:val="nil"/>
              <w:bottom w:val="single" w:sz="4" w:space="0" w:color="auto"/>
              <w:right w:val="single" w:sz="4" w:space="0" w:color="auto"/>
            </w:tcBorders>
            <w:shd w:val="clear" w:color="auto" w:fill="auto"/>
            <w:vAlign w:val="bottom"/>
          </w:tcPr>
          <w:p w14:paraId="465534A3" w14:textId="77777777" w:rsidR="00407F5C" w:rsidRPr="00017346" w:rsidRDefault="00407F5C" w:rsidP="00630A38">
            <w:pPr>
              <w:jc w:val="center"/>
              <w:rPr>
                <w:rFonts w:asciiTheme="minorHAnsi" w:hAnsiTheme="minorHAnsi" w:cstheme="minorHAnsi"/>
                <w:b/>
                <w:iCs/>
                <w:lang w:val="en-GB"/>
              </w:rPr>
            </w:pPr>
            <w:r w:rsidRPr="00017346">
              <w:rPr>
                <w:rFonts w:asciiTheme="minorHAnsi" w:hAnsiTheme="minorHAnsi" w:cstheme="minorHAnsi"/>
                <w:b/>
                <w:iCs/>
                <w:lang w:val="en-GB"/>
              </w:rPr>
              <w:t>29%</w:t>
            </w:r>
          </w:p>
          <w:p w14:paraId="3168C435" w14:textId="7F38EFD2" w:rsidR="00911FA4" w:rsidRPr="00017346" w:rsidRDefault="00911FA4" w:rsidP="00630A38">
            <w:pPr>
              <w:jc w:val="center"/>
              <w:rPr>
                <w:rFonts w:asciiTheme="minorHAnsi" w:hAnsiTheme="minorHAnsi" w:cstheme="minorHAnsi"/>
                <w:b/>
                <w:iCs/>
                <w:lang w:val="en-GB"/>
              </w:rPr>
            </w:pPr>
          </w:p>
        </w:tc>
      </w:tr>
      <w:tr w:rsidR="00BF08D3" w:rsidRPr="00017346" w14:paraId="7081714B" w14:textId="77777777" w:rsidTr="00407F5C">
        <w:tc>
          <w:tcPr>
            <w:tcW w:w="2749" w:type="dxa"/>
          </w:tcPr>
          <w:p w14:paraId="0D4068FB" w14:textId="60A66581" w:rsidR="00BF08D3" w:rsidRPr="00017346" w:rsidRDefault="00BF08D3" w:rsidP="00630A38">
            <w:pPr>
              <w:jc w:val="both"/>
              <w:rPr>
                <w:rFonts w:asciiTheme="minorHAnsi" w:hAnsiTheme="minorHAnsi" w:cstheme="minorHAnsi"/>
                <w:b/>
                <w:bCs/>
                <w:lang w:val="en-GB"/>
              </w:rPr>
            </w:pPr>
            <w:r w:rsidRPr="00017346">
              <w:rPr>
                <w:rFonts w:asciiTheme="minorHAnsi" w:hAnsiTheme="minorHAnsi" w:cstheme="minorHAnsi"/>
                <w:b/>
                <w:bCs/>
                <w:lang w:val="en-GB"/>
              </w:rPr>
              <w:t>Ranking</w:t>
            </w:r>
          </w:p>
        </w:tc>
        <w:tc>
          <w:tcPr>
            <w:tcW w:w="1176" w:type="dxa"/>
          </w:tcPr>
          <w:p w14:paraId="7B0815E2" w14:textId="77777777" w:rsidR="00BF08D3" w:rsidRPr="00017346" w:rsidRDefault="00BF08D3" w:rsidP="00630A38">
            <w:pPr>
              <w:jc w:val="both"/>
              <w:rPr>
                <w:rFonts w:asciiTheme="minorHAnsi" w:hAnsiTheme="minorHAnsi" w:cstheme="minorHAnsi"/>
                <w:b/>
                <w:bCs/>
                <w:lang w:val="en-GB"/>
              </w:rPr>
            </w:pPr>
          </w:p>
        </w:tc>
        <w:tc>
          <w:tcPr>
            <w:tcW w:w="1315" w:type="dxa"/>
          </w:tcPr>
          <w:p w14:paraId="003C81DB" w14:textId="36D638CC" w:rsidR="00BF08D3" w:rsidRPr="00017346" w:rsidRDefault="00911FA4" w:rsidP="00630A38">
            <w:pPr>
              <w:jc w:val="center"/>
              <w:rPr>
                <w:rFonts w:asciiTheme="minorHAnsi" w:hAnsiTheme="minorHAnsi" w:cstheme="minorHAnsi"/>
                <w:b/>
                <w:bCs/>
                <w:lang w:val="en-GB"/>
              </w:rPr>
            </w:pPr>
            <w:r w:rsidRPr="00017346">
              <w:rPr>
                <w:rFonts w:asciiTheme="minorHAnsi" w:hAnsiTheme="minorHAnsi" w:cstheme="minorHAnsi"/>
                <w:b/>
                <w:bCs/>
                <w:lang w:val="en-GB"/>
              </w:rPr>
              <w:t>3</w:t>
            </w:r>
          </w:p>
        </w:tc>
        <w:tc>
          <w:tcPr>
            <w:tcW w:w="1276" w:type="dxa"/>
          </w:tcPr>
          <w:p w14:paraId="2C4E60B0" w14:textId="684D6AFF" w:rsidR="00BF08D3" w:rsidRPr="00017346" w:rsidRDefault="00911FA4" w:rsidP="00630A38">
            <w:pPr>
              <w:jc w:val="center"/>
              <w:rPr>
                <w:rFonts w:asciiTheme="minorHAnsi" w:hAnsiTheme="minorHAnsi" w:cstheme="minorHAnsi"/>
                <w:b/>
                <w:bCs/>
                <w:lang w:val="en-GB"/>
              </w:rPr>
            </w:pPr>
            <w:r w:rsidRPr="00017346">
              <w:rPr>
                <w:rFonts w:asciiTheme="minorHAnsi" w:hAnsiTheme="minorHAnsi" w:cstheme="minorHAnsi"/>
                <w:b/>
                <w:bCs/>
                <w:lang w:val="en-GB"/>
              </w:rPr>
              <w:t>1</w:t>
            </w:r>
          </w:p>
        </w:tc>
        <w:tc>
          <w:tcPr>
            <w:tcW w:w="1276" w:type="dxa"/>
          </w:tcPr>
          <w:p w14:paraId="55E00745" w14:textId="6A040BB4" w:rsidR="00BF08D3" w:rsidRPr="00017346" w:rsidRDefault="00911FA4" w:rsidP="00630A38">
            <w:pPr>
              <w:jc w:val="center"/>
              <w:rPr>
                <w:rFonts w:asciiTheme="minorHAnsi" w:hAnsiTheme="minorHAnsi" w:cstheme="minorHAnsi"/>
                <w:b/>
                <w:bCs/>
                <w:lang w:val="en-GB"/>
              </w:rPr>
            </w:pPr>
            <w:r w:rsidRPr="00017346">
              <w:rPr>
                <w:rFonts w:asciiTheme="minorHAnsi" w:hAnsiTheme="minorHAnsi" w:cstheme="minorHAnsi"/>
                <w:b/>
                <w:bCs/>
                <w:lang w:val="en-GB"/>
              </w:rPr>
              <w:t>4*</w:t>
            </w:r>
          </w:p>
        </w:tc>
        <w:tc>
          <w:tcPr>
            <w:tcW w:w="1224" w:type="dxa"/>
          </w:tcPr>
          <w:p w14:paraId="0E83C74C" w14:textId="7D0EAB80" w:rsidR="00BF08D3" w:rsidRPr="00017346" w:rsidRDefault="00911FA4" w:rsidP="00630A38">
            <w:pPr>
              <w:jc w:val="center"/>
              <w:rPr>
                <w:rFonts w:asciiTheme="minorHAnsi" w:hAnsiTheme="minorHAnsi" w:cstheme="minorHAnsi"/>
                <w:b/>
                <w:bCs/>
                <w:lang w:val="en-GB"/>
              </w:rPr>
            </w:pPr>
            <w:r w:rsidRPr="00017346">
              <w:rPr>
                <w:rFonts w:asciiTheme="minorHAnsi" w:hAnsiTheme="minorHAnsi" w:cstheme="minorHAnsi"/>
                <w:b/>
                <w:bCs/>
                <w:lang w:val="en-GB"/>
              </w:rPr>
              <w:t>2</w:t>
            </w:r>
          </w:p>
        </w:tc>
      </w:tr>
    </w:tbl>
    <w:p w14:paraId="02F4CDC0" w14:textId="07A7364A" w:rsidR="00BF08D3" w:rsidRPr="00017346" w:rsidRDefault="00BF08D3" w:rsidP="00630A38">
      <w:pPr>
        <w:spacing w:line="240" w:lineRule="auto"/>
        <w:jc w:val="both"/>
        <w:rPr>
          <w:rFonts w:cstheme="minorHAnsi"/>
          <w:bCs/>
          <w:lang w:val="en-GB"/>
        </w:rPr>
      </w:pPr>
      <w:r w:rsidRPr="00017346">
        <w:rPr>
          <w:rFonts w:cstheme="minorHAnsi"/>
          <w:bCs/>
          <w:lang w:val="en-GB"/>
        </w:rPr>
        <w:t xml:space="preserve">* </w:t>
      </w:r>
      <w:proofErr w:type="gramStart"/>
      <w:r w:rsidR="009E3365" w:rsidRPr="00017346">
        <w:rPr>
          <w:rFonts w:cstheme="minorHAnsi"/>
          <w:bCs/>
          <w:lang w:val="en-GB"/>
        </w:rPr>
        <w:t>indicates</w:t>
      </w:r>
      <w:proofErr w:type="gramEnd"/>
      <w:r w:rsidRPr="00017346">
        <w:rPr>
          <w:rFonts w:cstheme="minorHAnsi"/>
          <w:bCs/>
          <w:lang w:val="en-GB"/>
        </w:rPr>
        <w:t xml:space="preserve"> the optimal chosen alternative; (Rank 4 = best, Rank 1 = </w:t>
      </w:r>
      <w:r w:rsidR="000C36D4" w:rsidRPr="00017346">
        <w:rPr>
          <w:rFonts w:cstheme="minorHAnsi"/>
          <w:bCs/>
          <w:lang w:val="en-GB"/>
        </w:rPr>
        <w:t>w</w:t>
      </w:r>
      <w:r w:rsidRPr="00017346">
        <w:rPr>
          <w:rFonts w:cstheme="minorHAnsi"/>
          <w:bCs/>
          <w:lang w:val="en-GB"/>
        </w:rPr>
        <w:t>orst)</w:t>
      </w:r>
    </w:p>
    <w:p w14:paraId="56585DFD" w14:textId="3841F78B" w:rsidR="00BF08D3" w:rsidRPr="00017346" w:rsidRDefault="00BF08D3" w:rsidP="00E23B9F">
      <w:pPr>
        <w:spacing w:line="276" w:lineRule="auto"/>
        <w:jc w:val="both"/>
        <w:rPr>
          <w:rFonts w:cstheme="minorHAnsi"/>
          <w:bCs/>
          <w:lang w:val="en-GB"/>
        </w:rPr>
      </w:pPr>
      <w:r w:rsidRPr="00017346">
        <w:rPr>
          <w:rFonts w:cstheme="minorHAnsi"/>
          <w:bCs/>
          <w:i/>
          <w:lang w:val="en-GB"/>
        </w:rPr>
        <w:t>Source:</w:t>
      </w:r>
      <w:r w:rsidRPr="00017346">
        <w:rPr>
          <w:rFonts w:cstheme="minorHAnsi"/>
          <w:bCs/>
          <w:lang w:val="en-GB"/>
        </w:rPr>
        <w:t xml:space="preserve">  Authors</w:t>
      </w:r>
    </w:p>
    <w:p w14:paraId="712ECC91" w14:textId="77777777" w:rsidR="00BF08D3" w:rsidRPr="00017346" w:rsidRDefault="00BF08D3" w:rsidP="00E23B9F">
      <w:pPr>
        <w:spacing w:line="276" w:lineRule="auto"/>
        <w:jc w:val="both"/>
        <w:rPr>
          <w:rFonts w:cstheme="minorHAnsi"/>
          <w:b/>
          <w:bCs/>
          <w:lang w:val="en-GB"/>
        </w:rPr>
      </w:pPr>
    </w:p>
    <w:bookmarkEnd w:id="55"/>
    <w:p w14:paraId="6EAA86DF" w14:textId="57E1231B" w:rsidR="00E23B9F" w:rsidRPr="00017346" w:rsidRDefault="00E23B9F" w:rsidP="00E23B9F">
      <w:pPr>
        <w:spacing w:line="276" w:lineRule="auto"/>
        <w:jc w:val="both"/>
        <w:rPr>
          <w:rFonts w:cstheme="minorHAnsi"/>
          <w:bCs/>
          <w:i/>
          <w:iCs/>
          <w:lang w:val="en-GB"/>
        </w:rPr>
      </w:pPr>
      <w:r w:rsidRPr="00017346">
        <w:rPr>
          <w:rFonts w:cstheme="minorHAnsi"/>
          <w:bCs/>
          <w:i/>
          <w:iCs/>
          <w:lang w:val="en-GB"/>
        </w:rPr>
        <w:t>4.</w:t>
      </w:r>
      <w:r w:rsidR="00EC1134" w:rsidRPr="00017346">
        <w:rPr>
          <w:rFonts w:cstheme="minorHAnsi"/>
          <w:bCs/>
          <w:i/>
          <w:iCs/>
          <w:lang w:val="en-GB"/>
        </w:rPr>
        <w:t>7</w:t>
      </w:r>
      <w:r w:rsidRPr="00017346">
        <w:rPr>
          <w:rFonts w:cstheme="minorHAnsi"/>
          <w:bCs/>
          <w:i/>
          <w:iCs/>
          <w:lang w:val="en-GB"/>
        </w:rPr>
        <w:t xml:space="preserve"> </w:t>
      </w:r>
      <w:bookmarkStart w:id="57" w:name="_Hlk17509515"/>
      <w:r w:rsidRPr="00017346">
        <w:rPr>
          <w:rFonts w:cstheme="minorHAnsi"/>
          <w:bCs/>
          <w:i/>
          <w:iCs/>
          <w:lang w:val="en-GB"/>
        </w:rPr>
        <w:t>Sensitivity analysis to determine the most critical priority aspect</w:t>
      </w:r>
      <w:bookmarkEnd w:id="57"/>
    </w:p>
    <w:p w14:paraId="5D51BDF2" w14:textId="3313589B" w:rsidR="00747A77" w:rsidRPr="00017346" w:rsidRDefault="00461785" w:rsidP="00630A38">
      <w:pPr>
        <w:spacing w:line="240" w:lineRule="auto"/>
        <w:jc w:val="both"/>
        <w:rPr>
          <w:rFonts w:cstheme="minorHAnsi"/>
          <w:bCs/>
          <w:lang w:val="en-GB"/>
        </w:rPr>
      </w:pPr>
      <w:bookmarkStart w:id="58" w:name="_Hlk17509613"/>
      <w:r w:rsidRPr="00017346">
        <w:rPr>
          <w:rFonts w:cstheme="minorHAnsi"/>
          <w:bCs/>
          <w:lang w:val="en-GB"/>
        </w:rPr>
        <w:t>A</w:t>
      </w:r>
      <w:r w:rsidR="000C36D4" w:rsidRPr="00017346">
        <w:rPr>
          <w:rFonts w:cstheme="minorHAnsi"/>
          <w:bCs/>
          <w:lang w:val="en-GB"/>
        </w:rPr>
        <w:t xml:space="preserve"> sensitivity analysis is</w:t>
      </w:r>
      <w:r w:rsidR="008F287A" w:rsidRPr="00017346">
        <w:rPr>
          <w:rFonts w:cstheme="minorHAnsi"/>
          <w:bCs/>
          <w:lang w:val="en-GB"/>
        </w:rPr>
        <w:t xml:space="preserve"> done to measure the stability of the optimal chosen alternative (</w:t>
      </w:r>
      <w:r w:rsidRPr="00017346">
        <w:rPr>
          <w:rFonts w:cstheme="minorHAnsi"/>
          <w:bCs/>
          <w:lang w:val="en-GB"/>
        </w:rPr>
        <w:t xml:space="preserve">i.e., </w:t>
      </w:r>
      <w:r w:rsidR="008F287A" w:rsidRPr="00017346">
        <w:rPr>
          <w:rFonts w:cstheme="minorHAnsi"/>
          <w:b/>
          <w:i/>
          <w:iCs/>
          <w:lang w:val="en-GB"/>
        </w:rPr>
        <w:t>A3</w:t>
      </w:r>
      <w:r w:rsidR="008F287A" w:rsidRPr="00017346">
        <w:rPr>
          <w:rFonts w:cstheme="minorHAnsi"/>
          <w:bCs/>
          <w:lang w:val="en-GB"/>
        </w:rPr>
        <w:t>)</w:t>
      </w:r>
      <w:r w:rsidR="00DE31FC" w:rsidRPr="00017346">
        <w:rPr>
          <w:rFonts w:cstheme="minorHAnsi"/>
          <w:bCs/>
          <w:lang w:val="en-GB"/>
        </w:rPr>
        <w:t>,</w:t>
      </w:r>
      <w:r w:rsidR="008F287A" w:rsidRPr="00017346">
        <w:rPr>
          <w:rFonts w:cstheme="minorHAnsi"/>
          <w:bCs/>
          <w:lang w:val="en-GB"/>
        </w:rPr>
        <w:t xml:space="preserve"> </w:t>
      </w:r>
      <w:r w:rsidRPr="00017346">
        <w:rPr>
          <w:rFonts w:cstheme="minorHAnsi"/>
          <w:bCs/>
          <w:lang w:val="en-GB"/>
        </w:rPr>
        <w:t>assuming</w:t>
      </w:r>
      <w:r w:rsidR="008F287A" w:rsidRPr="00017346">
        <w:rPr>
          <w:rFonts w:cstheme="minorHAnsi"/>
          <w:bCs/>
          <w:lang w:val="en-GB"/>
        </w:rPr>
        <w:t xml:space="preserve"> the</w:t>
      </w:r>
      <w:r w:rsidRPr="00017346">
        <w:rPr>
          <w:rFonts w:cstheme="minorHAnsi"/>
          <w:bCs/>
          <w:lang w:val="en-GB"/>
        </w:rPr>
        <w:t xml:space="preserve"> recorded weights and scores are adjusted to </w:t>
      </w:r>
      <w:r w:rsidR="007123D6" w:rsidRPr="00017346">
        <w:rPr>
          <w:rFonts w:cstheme="minorHAnsi"/>
          <w:bCs/>
          <w:lang w:val="en-GB"/>
        </w:rPr>
        <w:t>avoid</w:t>
      </w:r>
      <w:r w:rsidRPr="00017346">
        <w:rPr>
          <w:rFonts w:cstheme="minorHAnsi"/>
          <w:bCs/>
          <w:lang w:val="en-GB"/>
        </w:rPr>
        <w:t xml:space="preserve"> </w:t>
      </w:r>
      <w:r w:rsidR="007123D6" w:rsidRPr="00017346">
        <w:rPr>
          <w:rFonts w:cstheme="minorHAnsi"/>
          <w:bCs/>
          <w:lang w:val="en-GB"/>
        </w:rPr>
        <w:t xml:space="preserve">the </w:t>
      </w:r>
      <w:r w:rsidRPr="00017346">
        <w:rPr>
          <w:rFonts w:cstheme="minorHAnsi"/>
          <w:bCs/>
          <w:lang w:val="en-GB"/>
        </w:rPr>
        <w:t>potential weaknesses from MCDA process</w:t>
      </w:r>
      <w:r w:rsidR="007123D6" w:rsidRPr="00017346">
        <w:rPr>
          <w:rFonts w:cstheme="minorHAnsi"/>
          <w:bCs/>
          <w:lang w:val="en-GB"/>
        </w:rPr>
        <w:t>es</w:t>
      </w:r>
      <w:r w:rsidRPr="00017346">
        <w:rPr>
          <w:rFonts w:cstheme="minorHAnsi"/>
          <w:bCs/>
          <w:lang w:val="en-GB"/>
        </w:rPr>
        <w:t xml:space="preserve"> when weights and scores are subjectively allocated </w:t>
      </w:r>
      <w:r w:rsidRPr="00017346">
        <w:rPr>
          <w:rFonts w:cstheme="minorHAnsi"/>
          <w:bCs/>
          <w:lang w:val="en-GB"/>
        </w:rPr>
        <w:fldChar w:fldCharType="begin"/>
      </w:r>
      <w:r w:rsidR="000B3F2E" w:rsidRPr="00017346">
        <w:rPr>
          <w:rFonts w:cstheme="minorHAnsi"/>
          <w:bCs/>
          <w:lang w:val="en-GB"/>
        </w:rPr>
        <w:instrText xml:space="preserve"> ADDIN EN.CITE &lt;EndNote&gt;&lt;Cite&gt;&lt;Author&gt;Caterino&lt;/Author&gt;&lt;Year&gt;2008&lt;/Year&gt;&lt;RecNum&gt;979&lt;/RecNum&gt;&lt;DisplayText&gt;(Caterino et al., 2008)&lt;/DisplayText&gt;&lt;record&gt;&lt;rec-number&gt;979&lt;/rec-number&gt;&lt;foreign-keys&gt;&lt;key app="EN" db-id="p2epsatv599p51esx2n5sxvpwx2x5f02pfex" timestamp="0"&gt;979&lt;/key&gt;&lt;/foreign-keys&gt;&lt;ref-type name="Journal Article"&gt;17&lt;/ref-type&gt;&lt;contributors&gt;&lt;authors&gt;&lt;author&gt;Caterino, Nicola&lt;/author&gt;&lt;author&gt;Iervolino, Iunio&lt;/author&gt;&lt;author&gt;Manfredi, Gaetano&lt;/author&gt;&lt;author&gt;Cosenza, Edoardo&lt;/author&gt;&lt;/authors&gt;&lt;/contributors&gt;&lt;titles&gt;&lt;title&gt;Multi-criteria decision making for seismic retrofitting of RC structures&lt;/title&gt;&lt;secondary-title&gt;Journal of Earthquake Engineering&lt;/secondary-title&gt;&lt;/titles&gt;&lt;pages&gt;555-583&lt;/pages&gt;&lt;volume&gt;12&lt;/volume&gt;&lt;number&gt;4&lt;/number&gt;&lt;dates&gt;&lt;year&gt;2008&lt;/year&gt;&lt;/dates&gt;&lt;isbn&gt;1363-2469&lt;/isbn&gt;&lt;urls&gt;&lt;/urls&gt;&lt;/record&gt;&lt;/Cite&gt;&lt;/EndNote&gt;</w:instrText>
      </w:r>
      <w:r w:rsidRPr="00017346">
        <w:rPr>
          <w:rFonts w:cstheme="minorHAnsi"/>
          <w:bCs/>
          <w:lang w:val="en-GB"/>
        </w:rPr>
        <w:fldChar w:fldCharType="separate"/>
      </w:r>
      <w:r w:rsidR="000B3F2E" w:rsidRPr="00017346">
        <w:rPr>
          <w:rFonts w:cstheme="minorHAnsi"/>
          <w:bCs/>
          <w:noProof/>
          <w:lang w:val="en-GB"/>
        </w:rPr>
        <w:t>(Caterino et al., 2008)</w:t>
      </w:r>
      <w:r w:rsidRPr="00017346">
        <w:rPr>
          <w:rFonts w:cstheme="minorHAnsi"/>
          <w:bCs/>
          <w:lang w:val="en-GB"/>
        </w:rPr>
        <w:fldChar w:fldCharType="end"/>
      </w:r>
      <w:r w:rsidRPr="00017346">
        <w:rPr>
          <w:rFonts w:cstheme="minorHAnsi"/>
          <w:bCs/>
          <w:lang w:val="en-GB"/>
        </w:rPr>
        <w:t xml:space="preserve">. Also, the sensitivity analysis would </w:t>
      </w:r>
      <w:r w:rsidR="009937A1" w:rsidRPr="00017346">
        <w:rPr>
          <w:rFonts w:cstheme="minorHAnsi"/>
          <w:bCs/>
          <w:lang w:val="en-GB"/>
        </w:rPr>
        <w:t>help to ascertain the s</w:t>
      </w:r>
      <w:r w:rsidR="00DE31FC" w:rsidRPr="00017346">
        <w:rPr>
          <w:rFonts w:cstheme="minorHAnsi"/>
          <w:bCs/>
          <w:lang w:val="en-GB"/>
        </w:rPr>
        <w:t>light</w:t>
      </w:r>
      <w:r w:rsidR="009937A1" w:rsidRPr="00017346">
        <w:rPr>
          <w:rFonts w:cstheme="minorHAnsi"/>
          <w:bCs/>
          <w:lang w:val="en-GB"/>
        </w:rPr>
        <w:t xml:space="preserve">est adjustment in the weighted priority aspects that would alter the ranking of the optimal alternative solution. </w:t>
      </w:r>
      <w:r w:rsidR="007123D6" w:rsidRPr="00017346">
        <w:rPr>
          <w:rFonts w:cstheme="minorHAnsi"/>
          <w:bCs/>
          <w:lang w:val="en-GB"/>
        </w:rPr>
        <w:t xml:space="preserve">Although there may be an intuitive acceptance that an MCDA priority aspect with the highest weight inevitably becomes the most critical </w:t>
      </w:r>
      <w:r w:rsidR="00747A77" w:rsidRPr="00017346">
        <w:rPr>
          <w:rFonts w:cstheme="minorHAnsi"/>
          <w:bCs/>
          <w:lang w:val="en-GB"/>
        </w:rPr>
        <w:t>one in most cases</w:t>
      </w:r>
      <w:r w:rsidR="007123D6" w:rsidRPr="00017346">
        <w:rPr>
          <w:rFonts w:cstheme="minorHAnsi"/>
          <w:bCs/>
          <w:lang w:val="en-GB"/>
        </w:rPr>
        <w:t xml:space="preserve">, </w:t>
      </w:r>
      <w:r w:rsidR="00747A77" w:rsidRPr="00017346">
        <w:rPr>
          <w:rFonts w:cstheme="minorHAnsi"/>
          <w:bCs/>
          <w:lang w:val="en-GB"/>
        </w:rPr>
        <w:t>there are some other</w:t>
      </w:r>
      <w:r w:rsidR="007123D6" w:rsidRPr="00017346">
        <w:rPr>
          <w:rFonts w:cstheme="minorHAnsi"/>
          <w:bCs/>
          <w:lang w:val="en-GB"/>
        </w:rPr>
        <w:t xml:space="preserve"> instances</w:t>
      </w:r>
      <w:r w:rsidR="00747A77" w:rsidRPr="00017346">
        <w:rPr>
          <w:rFonts w:cstheme="minorHAnsi"/>
          <w:bCs/>
          <w:lang w:val="en-GB"/>
        </w:rPr>
        <w:t xml:space="preserve"> where the critical priority aspect is the one with the lowest weight </w:t>
      </w:r>
      <w:r w:rsidR="00747A77" w:rsidRPr="00017346">
        <w:rPr>
          <w:rFonts w:cstheme="minorHAnsi"/>
          <w:bCs/>
          <w:lang w:val="en-GB"/>
        </w:rPr>
        <w:fldChar w:fldCharType="begin"/>
      </w:r>
      <w:r w:rsidR="00747A77" w:rsidRPr="00017346">
        <w:rPr>
          <w:rFonts w:cstheme="minorHAnsi"/>
          <w:bCs/>
          <w:lang w:val="en-GB"/>
        </w:rPr>
        <w:instrText xml:space="preserve"> ADDIN EN.CITE &lt;EndNote&gt;&lt;Cite&gt;&lt;Author&gt;Winston&lt;/Author&gt;&lt;Year&gt;2004&lt;/Year&gt;&lt;RecNum&gt;980&lt;/RecNum&gt;&lt;DisplayText&gt;(Winston &amp;amp; Goldberg, 2004)&lt;/DisplayText&gt;&lt;record&gt;&lt;rec-number&gt;980&lt;/rec-number&gt;&lt;foreign-keys&gt;&lt;key app="EN" db-id="p2epsatv599p51esx2n5sxvpwx2x5f02pfex" timestamp="0"&gt;980&lt;/key&gt;&lt;/foreign-keys&gt;&lt;ref-type name="Book"&gt;6&lt;/ref-type&gt;&lt;contributors&gt;&lt;authors&gt;&lt;author&gt;Winston, Wayne L&lt;/author&gt;&lt;author&gt;Goldberg, Jeffrey B&lt;/author&gt;&lt;/authors&gt;&lt;/contributors&gt;&lt;titles&gt;&lt;title&gt;Operations research: applications and algorithms&lt;/title&gt;&lt;/titles&gt;&lt;volume&gt;3&lt;/volume&gt;&lt;dates&gt;&lt;year&gt;2004&lt;/year&gt;&lt;/dates&gt;&lt;publisher&gt;Thomson/Brooks/Cole Belmont^ eCalif Calif&lt;/publisher&gt;&lt;urls&gt;&lt;/urls&gt;&lt;/record&gt;&lt;/Cite&gt;&lt;/EndNote&gt;</w:instrText>
      </w:r>
      <w:r w:rsidR="00747A77" w:rsidRPr="00017346">
        <w:rPr>
          <w:rFonts w:cstheme="minorHAnsi"/>
          <w:bCs/>
          <w:lang w:val="en-GB"/>
        </w:rPr>
        <w:fldChar w:fldCharType="separate"/>
      </w:r>
      <w:r w:rsidR="00747A77" w:rsidRPr="00017346">
        <w:rPr>
          <w:rFonts w:cstheme="minorHAnsi"/>
          <w:bCs/>
          <w:noProof/>
          <w:lang w:val="en-GB"/>
        </w:rPr>
        <w:t>(Winston &amp; Goldberg, 2004)</w:t>
      </w:r>
      <w:r w:rsidR="00747A77" w:rsidRPr="00017346">
        <w:rPr>
          <w:rFonts w:cstheme="minorHAnsi"/>
          <w:bCs/>
          <w:lang w:val="en-GB"/>
        </w:rPr>
        <w:fldChar w:fldCharType="end"/>
      </w:r>
      <w:r w:rsidR="00747A77" w:rsidRPr="00017346">
        <w:rPr>
          <w:rFonts w:cstheme="minorHAnsi"/>
          <w:bCs/>
          <w:lang w:val="en-GB"/>
        </w:rPr>
        <w:t xml:space="preserve">. </w:t>
      </w:r>
    </w:p>
    <w:p w14:paraId="57FBDCED" w14:textId="6BE3CF37" w:rsidR="000C36D4" w:rsidRPr="00017346" w:rsidRDefault="00747A77" w:rsidP="00630A38">
      <w:pPr>
        <w:spacing w:line="240" w:lineRule="auto"/>
        <w:jc w:val="both"/>
        <w:rPr>
          <w:rFonts w:cstheme="minorHAnsi"/>
          <w:bCs/>
          <w:lang w:val="en-GB"/>
        </w:rPr>
      </w:pPr>
      <w:r w:rsidRPr="00017346">
        <w:rPr>
          <w:rFonts w:cstheme="minorHAnsi"/>
          <w:bCs/>
          <w:lang w:val="en-GB"/>
        </w:rPr>
        <w:t xml:space="preserve">Using the weighted sum method by </w:t>
      </w:r>
      <w:r w:rsidRPr="00017346">
        <w:rPr>
          <w:rFonts w:cstheme="minorHAnsi"/>
          <w:bCs/>
          <w:lang w:val="en-GB"/>
        </w:rPr>
        <w:fldChar w:fldCharType="begin"/>
      </w:r>
      <w:r w:rsidRPr="00017346">
        <w:rPr>
          <w:rFonts w:cstheme="minorHAnsi"/>
          <w:bCs/>
          <w:lang w:val="en-GB"/>
        </w:rPr>
        <w:instrText xml:space="preserve"> ADDIN EN.CITE &lt;EndNote&gt;&lt;Cite AuthorYear="1"&gt;&lt;Author&gt;Triantaphyllou&lt;/Author&gt;&lt;Year&gt;2013&lt;/Year&gt;&lt;RecNum&gt;825&lt;/RecNum&gt;&lt;DisplayText&gt;Triantaphyllou (2013)&lt;/DisplayText&gt;&lt;record&gt;&lt;rec-number&gt;825&lt;/rec-number&gt;&lt;foreign-keys&gt;&lt;key app="EN" db-id="p2epsatv599p51esx2n5sxvpwx2x5f02pfex" timestamp="0"&gt;825&lt;/key&gt;&lt;/foreign-keys&gt;&lt;ref-type name="Book Section"&gt;5&lt;/ref-type&gt;&lt;contributors&gt;&lt;authors&gt;&lt;author&gt;Triantaphyllou, Evangelos&lt;/author&gt;&lt;/authors&gt;&lt;/contributors&gt;&lt;titles&gt;&lt;title&gt;Multi-criteria decision making methods&lt;/title&gt;&lt;secondary-title&gt;Multi-criteria decision making methods: A comparative study&lt;/secondary-title&gt;&lt;/titles&gt;&lt;pages&gt;5-21&lt;/pages&gt;&lt;dates&gt;&lt;year&gt;2013&lt;/year&gt;&lt;/dates&gt;&lt;publisher&gt;Springer&lt;/publisher&gt;&lt;urls&gt;&lt;/urls&gt;&lt;/record&gt;&lt;/Cite&gt;&lt;/EndNote&gt;</w:instrText>
      </w:r>
      <w:r w:rsidRPr="00017346">
        <w:rPr>
          <w:rFonts w:cstheme="minorHAnsi"/>
          <w:bCs/>
          <w:lang w:val="en-GB"/>
        </w:rPr>
        <w:fldChar w:fldCharType="separate"/>
      </w:r>
      <w:r w:rsidRPr="00017346">
        <w:rPr>
          <w:rFonts w:cstheme="minorHAnsi"/>
          <w:bCs/>
          <w:noProof/>
          <w:lang w:val="en-GB"/>
        </w:rPr>
        <w:t>Triantaphyllou (2013)</w:t>
      </w:r>
      <w:r w:rsidRPr="00017346">
        <w:rPr>
          <w:rFonts w:cstheme="minorHAnsi"/>
          <w:bCs/>
          <w:lang w:val="en-GB"/>
        </w:rPr>
        <w:fldChar w:fldCharType="end"/>
      </w:r>
      <w:r w:rsidRPr="00017346">
        <w:rPr>
          <w:rFonts w:cstheme="minorHAnsi"/>
          <w:bCs/>
          <w:lang w:val="en-GB"/>
        </w:rPr>
        <w:t xml:space="preserve">, the lowest absolute change </w:t>
      </w:r>
      <m:oMath>
        <m:sSubSup>
          <m:sSubSupPr>
            <m:ctrlPr>
              <w:rPr>
                <w:rFonts w:ascii="Cambria Math" w:hAnsi="Cambria Math" w:cstheme="minorHAnsi"/>
                <w:bCs/>
                <w:i/>
                <w:lang w:val="en-GB"/>
              </w:rPr>
            </m:ctrlPr>
          </m:sSubSupPr>
          <m:e>
            <m:r>
              <w:rPr>
                <w:rFonts w:ascii="Cambria Math" w:hAnsi="Cambria Math" w:cstheme="minorHAnsi"/>
                <w:lang w:val="en-GB"/>
              </w:rPr>
              <m:t>δ</m:t>
            </m:r>
          </m:e>
          <m:sub>
            <m:r>
              <w:rPr>
                <w:rFonts w:ascii="Cambria Math" w:hAnsi="Cambria Math" w:cstheme="minorHAnsi"/>
                <w:lang w:val="en-GB"/>
              </w:rPr>
              <m:t>k,i,j</m:t>
            </m:r>
          </m:sub>
          <m:sup>
            <m:r>
              <w:rPr>
                <w:rFonts w:ascii="Cambria Math" w:hAnsi="Cambria Math" w:cstheme="minorHAnsi"/>
                <w:lang w:val="en-GB"/>
              </w:rPr>
              <m:t>'</m:t>
            </m:r>
          </m:sup>
        </m:sSubSup>
        <m:r>
          <w:rPr>
            <w:rFonts w:ascii="Cambria Math" w:hAnsi="Cambria Math" w:cstheme="minorHAnsi"/>
            <w:lang w:val="en-GB"/>
          </w:rPr>
          <m:t xml:space="preserve"> </m:t>
        </m:r>
      </m:oMath>
      <w:r w:rsidRPr="00017346">
        <w:rPr>
          <w:rFonts w:cstheme="minorHAnsi"/>
          <w:bCs/>
          <w:vertAlign w:val="subscript"/>
          <w:lang w:val="en-GB"/>
        </w:rPr>
        <w:t xml:space="preserve"> </w:t>
      </w:r>
      <w:r w:rsidRPr="00017346">
        <w:rPr>
          <w:rFonts w:cstheme="minorHAnsi"/>
          <w:bCs/>
          <w:lang w:val="en-GB"/>
        </w:rPr>
        <w:t xml:space="preserve">shown as absolute-top (AT) required to alter the existing weight </w:t>
      </w:r>
      <w:proofErr w:type="spellStart"/>
      <w:r w:rsidRPr="00017346">
        <w:rPr>
          <w:rFonts w:cstheme="minorHAnsi"/>
          <w:bCs/>
          <w:i/>
          <w:lang w:val="en-GB"/>
        </w:rPr>
        <w:t>W</w:t>
      </w:r>
      <w:r w:rsidRPr="00017346">
        <w:rPr>
          <w:rFonts w:cstheme="minorHAnsi"/>
          <w:bCs/>
          <w:i/>
          <w:vertAlign w:val="subscript"/>
          <w:lang w:val="en-GB"/>
        </w:rPr>
        <w:t>k</w:t>
      </w:r>
      <w:proofErr w:type="spellEnd"/>
      <w:r w:rsidRPr="00017346">
        <w:rPr>
          <w:rFonts w:cstheme="minorHAnsi"/>
          <w:bCs/>
          <w:i/>
          <w:lang w:val="en-GB"/>
        </w:rPr>
        <w:t xml:space="preserve"> </w:t>
      </w:r>
      <w:r w:rsidRPr="00017346">
        <w:rPr>
          <w:rFonts w:cstheme="minorHAnsi"/>
          <w:bCs/>
          <w:lang w:val="en-GB"/>
        </w:rPr>
        <w:t>of</w:t>
      </w:r>
      <w:r w:rsidRPr="00017346">
        <w:rPr>
          <w:rFonts w:cstheme="minorHAnsi"/>
          <w:bCs/>
          <w:i/>
          <w:lang w:val="en-GB"/>
        </w:rPr>
        <w:t xml:space="preserve"> P</w:t>
      </w:r>
      <w:r w:rsidRPr="00017346">
        <w:rPr>
          <w:rFonts w:cstheme="minorHAnsi"/>
          <w:bCs/>
          <w:i/>
          <w:vertAlign w:val="subscript"/>
          <w:lang w:val="en-GB"/>
        </w:rPr>
        <w:t>k</w:t>
      </w:r>
      <w:r w:rsidRPr="00017346">
        <w:rPr>
          <w:rFonts w:cstheme="minorHAnsi"/>
          <w:bCs/>
          <w:i/>
          <w:lang w:val="en-GB"/>
        </w:rPr>
        <w:t xml:space="preserve"> (i.e., W</w:t>
      </w:r>
      <w:r w:rsidRPr="00017346">
        <w:rPr>
          <w:rFonts w:cstheme="minorHAnsi"/>
          <w:bCs/>
          <w:i/>
          <w:vertAlign w:val="subscript"/>
          <w:lang w:val="en-GB"/>
        </w:rPr>
        <w:t>1</w:t>
      </w:r>
      <w:r w:rsidRPr="00017346">
        <w:rPr>
          <w:rFonts w:cstheme="minorHAnsi"/>
          <w:bCs/>
          <w:i/>
          <w:lang w:val="en-GB"/>
        </w:rPr>
        <w:t xml:space="preserve"> </w:t>
      </w:r>
      <w:r w:rsidRPr="00017346">
        <w:rPr>
          <w:rFonts w:cstheme="minorHAnsi"/>
          <w:bCs/>
          <w:lang w:val="en-GB"/>
        </w:rPr>
        <w:t>of</w:t>
      </w:r>
      <w:r w:rsidRPr="00017346">
        <w:rPr>
          <w:rFonts w:cstheme="minorHAnsi"/>
          <w:bCs/>
          <w:i/>
          <w:lang w:val="en-GB"/>
        </w:rPr>
        <w:t xml:space="preserve"> P</w:t>
      </w:r>
      <w:r w:rsidRPr="00017346">
        <w:rPr>
          <w:rFonts w:cstheme="minorHAnsi"/>
          <w:bCs/>
          <w:i/>
          <w:vertAlign w:val="subscript"/>
          <w:lang w:val="en-GB"/>
        </w:rPr>
        <w:t>1</w:t>
      </w:r>
      <w:r w:rsidRPr="00017346">
        <w:rPr>
          <w:rFonts w:cstheme="minorHAnsi"/>
          <w:bCs/>
          <w:lang w:val="en-GB"/>
        </w:rPr>
        <w:t xml:space="preserve">) in order to reverse the current ranking of alternatives </w:t>
      </w:r>
      <w:r w:rsidRPr="00017346">
        <w:rPr>
          <w:rFonts w:cstheme="minorHAnsi"/>
          <w:bCs/>
          <w:i/>
          <w:lang w:val="en-GB"/>
        </w:rPr>
        <w:t>A1</w:t>
      </w:r>
      <w:r w:rsidRPr="00017346">
        <w:rPr>
          <w:rFonts w:cstheme="minorHAnsi"/>
          <w:bCs/>
          <w:lang w:val="en-GB"/>
        </w:rPr>
        <w:t xml:space="preserve">, </w:t>
      </w:r>
      <w:r w:rsidRPr="00017346">
        <w:rPr>
          <w:rFonts w:cstheme="minorHAnsi"/>
          <w:bCs/>
          <w:i/>
          <w:iCs/>
          <w:lang w:val="en-GB"/>
        </w:rPr>
        <w:t>A2, A3</w:t>
      </w:r>
      <w:r w:rsidR="00DE31FC" w:rsidRPr="00017346">
        <w:rPr>
          <w:rFonts w:cstheme="minorHAnsi"/>
          <w:bCs/>
          <w:i/>
          <w:iCs/>
          <w:lang w:val="en-GB"/>
        </w:rPr>
        <w:t>,</w:t>
      </w:r>
      <w:r w:rsidRPr="00017346">
        <w:rPr>
          <w:rFonts w:cstheme="minorHAnsi"/>
          <w:bCs/>
          <w:lang w:val="en-GB"/>
        </w:rPr>
        <w:t xml:space="preserve"> and </w:t>
      </w:r>
      <w:r w:rsidRPr="00017346">
        <w:rPr>
          <w:rFonts w:cstheme="minorHAnsi"/>
          <w:bCs/>
          <w:i/>
          <w:lang w:val="en-GB"/>
        </w:rPr>
        <w:t>A4</w:t>
      </w:r>
      <w:r w:rsidRPr="00017346">
        <w:rPr>
          <w:rFonts w:cstheme="minorHAnsi"/>
          <w:bCs/>
          <w:lang w:val="en-GB"/>
        </w:rPr>
        <w:t xml:space="preserve"> is reali</w:t>
      </w:r>
      <w:r w:rsidR="00646B91" w:rsidRPr="00017346">
        <w:rPr>
          <w:rFonts w:cstheme="minorHAnsi"/>
          <w:bCs/>
          <w:lang w:val="en-GB"/>
        </w:rPr>
        <w:t>s</w:t>
      </w:r>
      <w:r w:rsidRPr="00017346">
        <w:rPr>
          <w:rFonts w:cstheme="minorHAnsi"/>
          <w:bCs/>
          <w:lang w:val="en-GB"/>
        </w:rPr>
        <w:t xml:space="preserve">ed </w:t>
      </w:r>
      <w:r w:rsidR="00646B91" w:rsidRPr="00017346">
        <w:rPr>
          <w:rFonts w:cstheme="minorHAnsi"/>
          <w:bCs/>
          <w:lang w:val="en-GB"/>
        </w:rPr>
        <w:t>from</w:t>
      </w:r>
      <w:r w:rsidRPr="00017346">
        <w:rPr>
          <w:rFonts w:cstheme="minorHAnsi"/>
          <w:bCs/>
          <w:lang w:val="en-GB"/>
        </w:rPr>
        <w:t xml:space="preserve"> equation (2)</w:t>
      </w:r>
      <w:r w:rsidR="00646B91" w:rsidRPr="00017346">
        <w:rPr>
          <w:rFonts w:cstheme="minorHAnsi"/>
          <w:bCs/>
          <w:lang w:val="en-GB"/>
        </w:rPr>
        <w:t>.</w:t>
      </w:r>
    </w:p>
    <w:p w14:paraId="24F0C470" w14:textId="139866E4" w:rsidR="00E23B9F" w:rsidRPr="00017346" w:rsidRDefault="00AA1FDE" w:rsidP="00630A38">
      <w:pPr>
        <w:spacing w:line="240" w:lineRule="auto"/>
        <w:jc w:val="both"/>
        <w:rPr>
          <w:rFonts w:cstheme="minorHAnsi"/>
          <w:bCs/>
          <w:lang w:val="en-GB"/>
        </w:rPr>
      </w:pPr>
      <m:oMath>
        <m:sSubSup>
          <m:sSubSupPr>
            <m:ctrlPr>
              <w:rPr>
                <w:rFonts w:ascii="Cambria Math" w:hAnsi="Cambria Math" w:cstheme="minorHAnsi"/>
                <w:bCs/>
                <w:i/>
                <w:lang w:val="en-GB"/>
              </w:rPr>
            </m:ctrlPr>
          </m:sSubSupPr>
          <m:e>
            <m:r>
              <w:rPr>
                <w:rFonts w:ascii="Cambria Math" w:hAnsi="Cambria Math" w:cstheme="minorHAnsi"/>
                <w:lang w:val="en-GB"/>
              </w:rPr>
              <m:t>δ</m:t>
            </m:r>
          </m:e>
          <m:sub>
            <m:r>
              <w:rPr>
                <w:rFonts w:ascii="Cambria Math" w:hAnsi="Cambria Math" w:cstheme="minorHAnsi"/>
                <w:lang w:val="en-GB"/>
              </w:rPr>
              <m:t>k</m:t>
            </m:r>
            <m:r>
              <w:rPr>
                <w:rFonts w:ascii="Cambria Math" w:hAnsi="Cambria Math" w:cstheme="minorHAnsi"/>
                <w:lang w:val="en-GB"/>
              </w:rPr>
              <m:t>,</m:t>
            </m:r>
            <m:r>
              <w:rPr>
                <w:rFonts w:ascii="Cambria Math" w:hAnsi="Cambria Math" w:cstheme="minorHAnsi"/>
                <w:lang w:val="en-GB"/>
              </w:rPr>
              <m:t>i</m:t>
            </m:r>
            <m:r>
              <w:rPr>
                <w:rFonts w:ascii="Cambria Math" w:hAnsi="Cambria Math" w:cstheme="minorHAnsi"/>
                <w:lang w:val="en-GB"/>
              </w:rPr>
              <m:t>,</m:t>
            </m:r>
            <m:r>
              <w:rPr>
                <w:rFonts w:ascii="Cambria Math" w:hAnsi="Cambria Math" w:cstheme="minorHAnsi"/>
                <w:lang w:val="en-GB"/>
              </w:rPr>
              <m:t>j</m:t>
            </m:r>
          </m:sub>
          <m:sup>
            <m:r>
              <w:rPr>
                <w:rFonts w:ascii="Cambria Math" w:hAnsi="Cambria Math" w:cstheme="minorHAnsi"/>
                <w:lang w:val="en-GB"/>
              </w:rPr>
              <m:t>'</m:t>
            </m:r>
          </m:sup>
        </m:sSubSup>
        <m:r>
          <w:rPr>
            <w:rFonts w:ascii="Cambria Math" w:hAnsi="Cambria Math" w:cstheme="minorHAnsi"/>
            <w:lang w:val="en-GB"/>
          </w:rPr>
          <m:t xml:space="preserve"> </m:t>
        </m:r>
      </m:oMath>
      <w:r w:rsidR="00E23B9F" w:rsidRPr="00017346">
        <w:rPr>
          <w:rFonts w:cstheme="minorHAnsi"/>
          <w:bCs/>
          <w:lang w:val="en-GB"/>
        </w:rPr>
        <w:t xml:space="preserve">&lt; </w:t>
      </w:r>
      <m:oMath>
        <m:f>
          <m:fPr>
            <m:ctrlPr>
              <w:rPr>
                <w:rFonts w:ascii="Cambria Math" w:hAnsi="Cambria Math" w:cstheme="minorHAnsi"/>
                <w:bCs/>
                <w:i/>
                <w:lang w:val="en-GB"/>
              </w:rPr>
            </m:ctrlPr>
          </m:fPr>
          <m:num>
            <m:r>
              <w:rPr>
                <w:rFonts w:ascii="Cambria Math" w:hAnsi="Cambria Math" w:cstheme="minorHAnsi"/>
                <w:lang w:val="en-GB"/>
              </w:rPr>
              <m:t>(</m:t>
            </m:r>
            <m:sSub>
              <m:sSubPr>
                <m:ctrlPr>
                  <w:rPr>
                    <w:rFonts w:ascii="Cambria Math" w:hAnsi="Cambria Math" w:cstheme="minorHAnsi"/>
                    <w:bCs/>
                    <w:i/>
                    <w:lang w:val="en-GB"/>
                  </w:rPr>
                </m:ctrlPr>
              </m:sSubPr>
              <m:e>
                <m:r>
                  <w:rPr>
                    <w:rFonts w:ascii="Cambria Math" w:hAnsi="Cambria Math" w:cstheme="minorHAnsi"/>
                    <w:lang w:val="en-GB"/>
                  </w:rPr>
                  <m:t>P</m:t>
                </m:r>
              </m:e>
              <m:sub>
                <m:r>
                  <w:rPr>
                    <w:rFonts w:ascii="Cambria Math" w:hAnsi="Cambria Math" w:cstheme="minorHAnsi"/>
                    <w:lang w:val="en-GB"/>
                  </w:rPr>
                  <m:t>j</m:t>
                </m:r>
              </m:sub>
            </m:sSub>
            <m:r>
              <w:rPr>
                <w:rFonts w:ascii="Cambria Math" w:hAnsi="Cambria Math" w:cstheme="minorHAnsi"/>
                <w:lang w:val="en-GB"/>
              </w:rPr>
              <m:t>-</m:t>
            </m:r>
            <m:sSub>
              <m:sSubPr>
                <m:ctrlPr>
                  <w:rPr>
                    <w:rFonts w:ascii="Cambria Math" w:hAnsi="Cambria Math" w:cstheme="minorHAnsi"/>
                    <w:bCs/>
                    <w:i/>
                    <w:lang w:val="en-GB"/>
                  </w:rPr>
                </m:ctrlPr>
              </m:sSubPr>
              <m:e>
                <m:r>
                  <w:rPr>
                    <w:rFonts w:ascii="Cambria Math" w:hAnsi="Cambria Math" w:cstheme="minorHAnsi"/>
                    <w:lang w:val="en-GB"/>
                  </w:rPr>
                  <m:t>P</m:t>
                </m:r>
              </m:e>
              <m:sub>
                <m:r>
                  <w:rPr>
                    <w:rFonts w:ascii="Cambria Math" w:hAnsi="Cambria Math" w:cstheme="minorHAnsi"/>
                    <w:lang w:val="en-GB"/>
                  </w:rPr>
                  <m:t>i</m:t>
                </m:r>
              </m:sub>
            </m:sSub>
            <m:r>
              <w:rPr>
                <w:rFonts w:ascii="Cambria Math" w:hAnsi="Cambria Math" w:cstheme="minorHAnsi"/>
                <w:lang w:val="en-GB"/>
              </w:rPr>
              <m:t>)</m:t>
            </m:r>
          </m:num>
          <m:den>
            <m:r>
              <w:rPr>
                <w:rFonts w:ascii="Cambria Math" w:hAnsi="Cambria Math" w:cstheme="minorHAnsi"/>
                <w:lang w:val="en-GB"/>
              </w:rPr>
              <m:t>(</m:t>
            </m:r>
            <m:sSub>
              <m:sSubPr>
                <m:ctrlPr>
                  <w:rPr>
                    <w:rFonts w:ascii="Cambria Math" w:hAnsi="Cambria Math" w:cstheme="minorHAnsi"/>
                    <w:bCs/>
                    <w:i/>
                    <w:lang w:val="en-GB"/>
                  </w:rPr>
                </m:ctrlPr>
              </m:sSubPr>
              <m:e>
                <m:r>
                  <w:rPr>
                    <w:rFonts w:ascii="Cambria Math" w:hAnsi="Cambria Math" w:cstheme="minorHAnsi"/>
                    <w:lang w:val="en-GB"/>
                  </w:rPr>
                  <m:t>A</m:t>
                </m:r>
              </m:e>
              <m:sub>
                <m:r>
                  <w:rPr>
                    <w:rFonts w:ascii="Cambria Math" w:hAnsi="Cambria Math" w:cstheme="minorHAnsi"/>
                    <w:lang w:val="en-GB"/>
                  </w:rPr>
                  <m:t>j</m:t>
                </m:r>
                <m:r>
                  <w:rPr>
                    <w:rFonts w:ascii="Cambria Math" w:hAnsi="Cambria Math" w:cstheme="minorHAnsi"/>
                    <w:lang w:val="en-GB"/>
                  </w:rPr>
                  <m:t>,</m:t>
                </m:r>
                <m:r>
                  <w:rPr>
                    <w:rFonts w:ascii="Cambria Math" w:hAnsi="Cambria Math" w:cstheme="minorHAnsi"/>
                    <w:lang w:val="en-GB"/>
                  </w:rPr>
                  <m:t>k</m:t>
                </m:r>
              </m:sub>
            </m:sSub>
            <m:r>
              <w:rPr>
                <w:rFonts w:ascii="Cambria Math" w:hAnsi="Cambria Math" w:cstheme="minorHAnsi"/>
                <w:lang w:val="en-GB"/>
              </w:rPr>
              <m:t>-</m:t>
            </m:r>
            <m:r>
              <w:rPr>
                <w:rFonts w:ascii="Cambria Math" w:hAnsi="Cambria Math" w:cstheme="minorHAnsi"/>
                <w:lang w:val="en-GB"/>
              </w:rPr>
              <m:t xml:space="preserve"> </m:t>
            </m:r>
            <m:sSub>
              <m:sSubPr>
                <m:ctrlPr>
                  <w:rPr>
                    <w:rFonts w:ascii="Cambria Math" w:hAnsi="Cambria Math" w:cstheme="minorHAnsi"/>
                    <w:bCs/>
                    <w:i/>
                    <w:lang w:val="en-GB"/>
                  </w:rPr>
                </m:ctrlPr>
              </m:sSubPr>
              <m:e>
                <m:r>
                  <w:rPr>
                    <w:rFonts w:ascii="Cambria Math" w:hAnsi="Cambria Math" w:cstheme="minorHAnsi"/>
                    <w:lang w:val="en-GB"/>
                  </w:rPr>
                  <m:t>A</m:t>
                </m:r>
              </m:e>
              <m:sub>
                <m:r>
                  <w:rPr>
                    <w:rFonts w:ascii="Cambria Math" w:hAnsi="Cambria Math" w:cstheme="minorHAnsi"/>
                    <w:lang w:val="en-GB"/>
                  </w:rPr>
                  <m:t>i</m:t>
                </m:r>
                <m:r>
                  <w:rPr>
                    <w:rFonts w:ascii="Cambria Math" w:hAnsi="Cambria Math" w:cstheme="minorHAnsi"/>
                    <w:lang w:val="en-GB"/>
                  </w:rPr>
                  <m:t>,</m:t>
                </m:r>
                <m:r>
                  <w:rPr>
                    <w:rFonts w:ascii="Cambria Math" w:hAnsi="Cambria Math" w:cstheme="minorHAnsi"/>
                    <w:lang w:val="en-GB"/>
                  </w:rPr>
                  <m:t>k</m:t>
                </m:r>
              </m:sub>
            </m:sSub>
            <m:r>
              <w:rPr>
                <w:rFonts w:ascii="Cambria Math" w:hAnsi="Cambria Math" w:cstheme="minorHAnsi"/>
                <w:lang w:val="en-GB"/>
              </w:rPr>
              <m:t>)</m:t>
            </m:r>
          </m:den>
        </m:f>
      </m:oMath>
      <w:r w:rsidR="00E23B9F" w:rsidRPr="00017346">
        <w:rPr>
          <w:rFonts w:cstheme="minorHAnsi"/>
          <w:bCs/>
          <w:lang w:val="en-GB"/>
        </w:rPr>
        <w:t xml:space="preserve"> x </w:t>
      </w:r>
      <m:oMath>
        <m:f>
          <m:fPr>
            <m:ctrlPr>
              <w:rPr>
                <w:rFonts w:ascii="Cambria Math" w:hAnsi="Cambria Math" w:cstheme="minorHAnsi"/>
                <w:bCs/>
                <w:i/>
                <w:lang w:val="en-GB"/>
              </w:rPr>
            </m:ctrlPr>
          </m:fPr>
          <m:num>
            <m:r>
              <w:rPr>
                <w:rFonts w:ascii="Cambria Math" w:hAnsi="Cambria Math" w:cstheme="minorHAnsi"/>
                <w:lang w:val="en-GB"/>
              </w:rPr>
              <m:t>100</m:t>
            </m:r>
          </m:num>
          <m:den>
            <m:sSub>
              <m:sSubPr>
                <m:ctrlPr>
                  <w:rPr>
                    <w:rFonts w:ascii="Cambria Math" w:hAnsi="Cambria Math" w:cstheme="minorHAnsi"/>
                    <w:bCs/>
                    <w:i/>
                    <w:lang w:val="en-GB"/>
                  </w:rPr>
                </m:ctrlPr>
              </m:sSubPr>
              <m:e>
                <m:r>
                  <w:rPr>
                    <w:rFonts w:ascii="Cambria Math" w:hAnsi="Cambria Math" w:cstheme="minorHAnsi"/>
                    <w:lang w:val="en-GB"/>
                  </w:rPr>
                  <m:t>W</m:t>
                </m:r>
              </m:e>
              <m:sub>
                <m:r>
                  <w:rPr>
                    <w:rFonts w:ascii="Cambria Math" w:hAnsi="Cambria Math" w:cstheme="minorHAnsi"/>
                    <w:lang w:val="en-GB"/>
                  </w:rPr>
                  <m:t>k</m:t>
                </m:r>
              </m:sub>
            </m:sSub>
          </m:den>
        </m:f>
      </m:oMath>
      <w:r w:rsidR="00E23B9F" w:rsidRPr="00017346">
        <w:rPr>
          <w:rFonts w:cstheme="minorHAnsi"/>
          <w:bCs/>
          <w:lang w:val="en-GB"/>
        </w:rPr>
        <w:t>,   if (</w:t>
      </w:r>
      <w:proofErr w:type="spellStart"/>
      <w:r w:rsidR="00E23B9F" w:rsidRPr="00017346">
        <w:rPr>
          <w:rFonts w:cstheme="minorHAnsi"/>
          <w:bCs/>
          <w:i/>
          <w:lang w:val="en-GB"/>
        </w:rPr>
        <w:t>A</w:t>
      </w:r>
      <w:r w:rsidR="00E23B9F" w:rsidRPr="00017346">
        <w:rPr>
          <w:rFonts w:cstheme="minorHAnsi"/>
          <w:bCs/>
          <w:i/>
          <w:vertAlign w:val="subscript"/>
          <w:lang w:val="en-GB"/>
        </w:rPr>
        <w:t>j,k</w:t>
      </w:r>
      <w:proofErr w:type="spellEnd"/>
      <w:r w:rsidR="00E23B9F" w:rsidRPr="00017346">
        <w:rPr>
          <w:rFonts w:cstheme="minorHAnsi"/>
          <w:bCs/>
          <w:i/>
          <w:lang w:val="en-GB"/>
        </w:rPr>
        <w:t>&gt;</w:t>
      </w:r>
      <w:proofErr w:type="spellStart"/>
      <w:r w:rsidR="00E23B9F" w:rsidRPr="00017346">
        <w:rPr>
          <w:rFonts w:cstheme="minorHAnsi"/>
          <w:bCs/>
          <w:i/>
          <w:lang w:val="en-GB"/>
        </w:rPr>
        <w:t>A</w:t>
      </w:r>
      <w:r w:rsidR="00E23B9F" w:rsidRPr="00017346">
        <w:rPr>
          <w:rFonts w:cstheme="minorHAnsi"/>
          <w:bCs/>
          <w:i/>
          <w:vertAlign w:val="subscript"/>
          <w:lang w:val="en-GB"/>
        </w:rPr>
        <w:t>i,k</w:t>
      </w:r>
      <w:proofErr w:type="spellEnd"/>
      <w:r w:rsidR="00E23B9F" w:rsidRPr="00017346">
        <w:rPr>
          <w:rFonts w:cstheme="minorHAnsi"/>
          <w:bCs/>
          <w:i/>
          <w:lang w:val="en-GB"/>
        </w:rPr>
        <w:t>).</w:t>
      </w:r>
      <w:r w:rsidR="00E23B9F" w:rsidRPr="00017346">
        <w:rPr>
          <w:rFonts w:cstheme="minorHAnsi"/>
          <w:bCs/>
          <w:lang w:val="en-GB"/>
        </w:rPr>
        <w:tab/>
        <w:t xml:space="preserve">          </w:t>
      </w:r>
      <w:r w:rsidR="00E23B9F" w:rsidRPr="00017346">
        <w:rPr>
          <w:rFonts w:cstheme="minorHAnsi"/>
          <w:bCs/>
          <w:lang w:val="en-GB"/>
        </w:rPr>
        <w:tab/>
      </w:r>
      <w:r w:rsidR="00E23B9F" w:rsidRPr="00017346">
        <w:rPr>
          <w:rFonts w:cstheme="minorHAnsi"/>
          <w:bCs/>
          <w:lang w:val="en-GB"/>
        </w:rPr>
        <w:tab/>
      </w:r>
      <w:r w:rsidR="00E23B9F" w:rsidRPr="00017346">
        <w:rPr>
          <w:rFonts w:cstheme="minorHAnsi"/>
          <w:bCs/>
          <w:lang w:val="en-GB"/>
        </w:rPr>
        <w:tab/>
      </w:r>
      <w:r w:rsidR="00E23B9F" w:rsidRPr="00017346">
        <w:rPr>
          <w:rFonts w:cstheme="minorHAnsi"/>
          <w:bCs/>
          <w:lang w:val="en-GB"/>
        </w:rPr>
        <w:tab/>
      </w:r>
      <w:r w:rsidR="00E23B9F" w:rsidRPr="00017346">
        <w:rPr>
          <w:rFonts w:cstheme="minorHAnsi"/>
          <w:bCs/>
          <w:lang w:val="en-GB"/>
        </w:rPr>
        <w:tab/>
      </w:r>
      <w:r w:rsidR="00E23B9F" w:rsidRPr="00017346">
        <w:rPr>
          <w:rFonts w:cstheme="minorHAnsi"/>
          <w:bCs/>
          <w:lang w:val="en-GB"/>
        </w:rPr>
        <w:tab/>
      </w:r>
      <w:r w:rsidR="00E23B9F" w:rsidRPr="00017346">
        <w:rPr>
          <w:rFonts w:cstheme="minorHAnsi"/>
          <w:bCs/>
          <w:lang w:val="en-GB"/>
        </w:rPr>
        <w:tab/>
        <w:t xml:space="preserve"> (2)</w:t>
      </w:r>
    </w:p>
    <w:p w14:paraId="43ACBA81" w14:textId="027E0A60" w:rsidR="00E23B9F" w:rsidRPr="00017346" w:rsidRDefault="00E23B9F" w:rsidP="00630A38">
      <w:pPr>
        <w:spacing w:line="240" w:lineRule="auto"/>
        <w:jc w:val="both"/>
        <w:rPr>
          <w:rFonts w:cstheme="minorHAnsi"/>
          <w:bCs/>
          <w:lang w:val="en-GB"/>
        </w:rPr>
      </w:pPr>
      <w:r w:rsidRPr="00017346">
        <w:rPr>
          <w:rFonts w:cstheme="minorHAnsi"/>
          <w:bCs/>
          <w:lang w:val="en-GB"/>
        </w:rPr>
        <w:lastRenderedPageBreak/>
        <w:t xml:space="preserve">Also, the </w:t>
      </w:r>
      <m:oMath>
        <m:sSubSup>
          <m:sSubSupPr>
            <m:ctrlPr>
              <w:rPr>
                <w:rFonts w:ascii="Cambria Math" w:hAnsi="Cambria Math" w:cstheme="minorHAnsi"/>
                <w:bCs/>
                <w:i/>
                <w:lang w:val="en-GB"/>
              </w:rPr>
            </m:ctrlPr>
          </m:sSubSupPr>
          <m:e>
            <m:r>
              <w:rPr>
                <w:rFonts w:ascii="Cambria Math" w:hAnsi="Cambria Math" w:cstheme="minorHAnsi"/>
                <w:lang w:val="en-GB"/>
              </w:rPr>
              <m:t>δ</m:t>
            </m:r>
          </m:e>
          <m:sub>
            <m:r>
              <w:rPr>
                <w:rFonts w:ascii="Cambria Math" w:hAnsi="Cambria Math" w:cstheme="minorHAnsi"/>
                <w:lang w:val="en-GB"/>
              </w:rPr>
              <m:t>k,i,j</m:t>
            </m:r>
          </m:sub>
          <m:sup>
            <m:r>
              <w:rPr>
                <w:rFonts w:ascii="Cambria Math" w:hAnsi="Cambria Math" w:cstheme="minorHAnsi"/>
                <w:lang w:val="en-GB"/>
              </w:rPr>
              <m:t>'</m:t>
            </m:r>
          </m:sup>
        </m:sSubSup>
      </m:oMath>
      <w:r w:rsidRPr="00017346">
        <w:rPr>
          <w:rFonts w:cstheme="minorHAnsi"/>
          <w:bCs/>
          <w:lang w:val="en-GB"/>
        </w:rPr>
        <w:t xml:space="preserve"> value will become </w:t>
      </w:r>
      <w:r w:rsidR="00646B91" w:rsidRPr="00017346">
        <w:rPr>
          <w:rFonts w:cstheme="minorHAnsi"/>
          <w:bCs/>
          <w:lang w:val="en-GB"/>
        </w:rPr>
        <w:t>achievable</w:t>
      </w:r>
      <w:r w:rsidRPr="00017346">
        <w:rPr>
          <w:rFonts w:cstheme="minorHAnsi"/>
          <w:bCs/>
          <w:lang w:val="en-GB"/>
        </w:rPr>
        <w:t xml:space="preserve"> if the condition in equation (3) is </w:t>
      </w:r>
      <w:r w:rsidR="00646B91" w:rsidRPr="00017346">
        <w:rPr>
          <w:rFonts w:cstheme="minorHAnsi"/>
          <w:bCs/>
          <w:lang w:val="en-GB"/>
        </w:rPr>
        <w:t>met.</w:t>
      </w:r>
      <w:r w:rsidRPr="00017346">
        <w:rPr>
          <w:rFonts w:cstheme="minorHAnsi"/>
          <w:bCs/>
          <w:lang w:val="en-GB"/>
        </w:rPr>
        <w:t xml:space="preserve"> </w:t>
      </w:r>
    </w:p>
    <w:p w14:paraId="547BBB15" w14:textId="174177E9" w:rsidR="00E23B9F" w:rsidRPr="00017346" w:rsidRDefault="00E23B9F" w:rsidP="00630A38">
      <w:pPr>
        <w:spacing w:line="240" w:lineRule="auto"/>
        <w:jc w:val="both"/>
        <w:rPr>
          <w:rFonts w:cstheme="minorHAnsi"/>
          <w:bCs/>
          <w:lang w:val="en-GB"/>
        </w:rPr>
      </w:pPr>
      <w:r w:rsidRPr="00017346">
        <w:rPr>
          <w:rFonts w:cstheme="minorHAnsi"/>
          <w:bCs/>
          <w:lang w:val="en-GB"/>
        </w:rPr>
        <w:t xml:space="preserve">  </w:t>
      </w:r>
      <m:oMath>
        <m:f>
          <m:fPr>
            <m:ctrlPr>
              <w:rPr>
                <w:rFonts w:ascii="Cambria Math" w:hAnsi="Cambria Math" w:cstheme="minorHAnsi"/>
                <w:bCs/>
                <w:i/>
                <w:lang w:val="en-GB"/>
              </w:rPr>
            </m:ctrlPr>
          </m:fPr>
          <m:num>
            <m:r>
              <w:rPr>
                <w:rFonts w:ascii="Cambria Math" w:hAnsi="Cambria Math" w:cstheme="minorHAnsi"/>
                <w:lang w:val="en-GB"/>
              </w:rPr>
              <m:t>(</m:t>
            </m:r>
            <m:sSub>
              <m:sSubPr>
                <m:ctrlPr>
                  <w:rPr>
                    <w:rFonts w:ascii="Cambria Math" w:hAnsi="Cambria Math" w:cstheme="minorHAnsi"/>
                    <w:bCs/>
                    <w:i/>
                    <w:lang w:val="en-GB"/>
                  </w:rPr>
                </m:ctrlPr>
              </m:sSubPr>
              <m:e>
                <m:r>
                  <w:rPr>
                    <w:rFonts w:ascii="Cambria Math" w:hAnsi="Cambria Math" w:cstheme="minorHAnsi"/>
                    <w:lang w:val="en-GB"/>
                  </w:rPr>
                  <m:t>P</m:t>
                </m:r>
              </m:e>
              <m:sub>
                <m:r>
                  <w:rPr>
                    <w:rFonts w:ascii="Cambria Math" w:hAnsi="Cambria Math" w:cstheme="minorHAnsi"/>
                    <w:lang w:val="en-GB"/>
                  </w:rPr>
                  <m:t>j</m:t>
                </m:r>
              </m:sub>
            </m:sSub>
            <m:r>
              <w:rPr>
                <w:rFonts w:ascii="Cambria Math" w:hAnsi="Cambria Math" w:cstheme="minorHAnsi"/>
                <w:lang w:val="en-GB"/>
              </w:rPr>
              <m:t>-</m:t>
            </m:r>
            <m:sSub>
              <m:sSubPr>
                <m:ctrlPr>
                  <w:rPr>
                    <w:rFonts w:ascii="Cambria Math" w:hAnsi="Cambria Math" w:cstheme="minorHAnsi"/>
                    <w:bCs/>
                    <w:i/>
                    <w:lang w:val="en-GB"/>
                  </w:rPr>
                </m:ctrlPr>
              </m:sSubPr>
              <m:e>
                <m:r>
                  <w:rPr>
                    <w:rFonts w:ascii="Cambria Math" w:hAnsi="Cambria Math" w:cstheme="minorHAnsi"/>
                    <w:lang w:val="en-GB"/>
                  </w:rPr>
                  <m:t>P</m:t>
                </m:r>
              </m:e>
              <m:sub>
                <m:r>
                  <w:rPr>
                    <w:rFonts w:ascii="Cambria Math" w:hAnsi="Cambria Math" w:cstheme="minorHAnsi"/>
                    <w:lang w:val="en-GB"/>
                  </w:rPr>
                  <m:t>i</m:t>
                </m:r>
              </m:sub>
            </m:sSub>
            <m:r>
              <w:rPr>
                <w:rFonts w:ascii="Cambria Math" w:hAnsi="Cambria Math" w:cstheme="minorHAnsi"/>
                <w:lang w:val="en-GB"/>
              </w:rPr>
              <m:t>)</m:t>
            </m:r>
          </m:num>
          <m:den>
            <m:r>
              <w:rPr>
                <w:rFonts w:ascii="Cambria Math" w:hAnsi="Cambria Math" w:cstheme="minorHAnsi"/>
                <w:lang w:val="en-GB"/>
              </w:rPr>
              <m:t>(</m:t>
            </m:r>
            <m:sSub>
              <m:sSubPr>
                <m:ctrlPr>
                  <w:rPr>
                    <w:rFonts w:ascii="Cambria Math" w:hAnsi="Cambria Math" w:cstheme="minorHAnsi"/>
                    <w:bCs/>
                    <w:i/>
                    <w:lang w:val="en-GB"/>
                  </w:rPr>
                </m:ctrlPr>
              </m:sSubPr>
              <m:e>
                <m:r>
                  <w:rPr>
                    <w:rFonts w:ascii="Cambria Math" w:hAnsi="Cambria Math" w:cstheme="minorHAnsi"/>
                    <w:lang w:val="en-GB"/>
                  </w:rPr>
                  <m:t>A</m:t>
                </m:r>
              </m:e>
              <m:sub>
                <m:r>
                  <w:rPr>
                    <w:rFonts w:ascii="Cambria Math" w:hAnsi="Cambria Math" w:cstheme="minorHAnsi"/>
                    <w:lang w:val="en-GB"/>
                  </w:rPr>
                  <m:t>j,k</m:t>
                </m:r>
              </m:sub>
            </m:sSub>
            <m:r>
              <w:rPr>
                <w:rFonts w:ascii="Cambria Math" w:hAnsi="Cambria Math" w:cstheme="minorHAnsi"/>
                <w:lang w:val="en-GB"/>
              </w:rPr>
              <m:t xml:space="preserve">- </m:t>
            </m:r>
            <m:sSub>
              <m:sSubPr>
                <m:ctrlPr>
                  <w:rPr>
                    <w:rFonts w:ascii="Cambria Math" w:hAnsi="Cambria Math" w:cstheme="minorHAnsi"/>
                    <w:bCs/>
                    <w:i/>
                    <w:lang w:val="en-GB"/>
                  </w:rPr>
                </m:ctrlPr>
              </m:sSubPr>
              <m:e>
                <m:r>
                  <w:rPr>
                    <w:rFonts w:ascii="Cambria Math" w:hAnsi="Cambria Math" w:cstheme="minorHAnsi"/>
                    <w:lang w:val="en-GB"/>
                  </w:rPr>
                  <m:t>A</m:t>
                </m:r>
              </m:e>
              <m:sub>
                <m:r>
                  <w:rPr>
                    <w:rFonts w:ascii="Cambria Math" w:hAnsi="Cambria Math" w:cstheme="minorHAnsi"/>
                    <w:lang w:val="en-GB"/>
                  </w:rPr>
                  <m:t>i,k</m:t>
                </m:r>
              </m:sub>
            </m:sSub>
            <m:r>
              <w:rPr>
                <w:rFonts w:ascii="Cambria Math" w:hAnsi="Cambria Math" w:cstheme="minorHAnsi"/>
                <w:lang w:val="en-GB"/>
              </w:rPr>
              <m:t>)</m:t>
            </m:r>
          </m:den>
        </m:f>
      </m:oMath>
      <w:r w:rsidRPr="00017346">
        <w:rPr>
          <w:rFonts w:cstheme="minorHAnsi"/>
          <w:bCs/>
          <w:lang w:val="en-GB"/>
        </w:rPr>
        <w:t xml:space="preserve"> ≤ </w:t>
      </w:r>
      <w:proofErr w:type="spellStart"/>
      <w:r w:rsidRPr="00017346">
        <w:rPr>
          <w:rFonts w:cstheme="minorHAnsi"/>
          <w:bCs/>
          <w:i/>
          <w:lang w:val="en-GB"/>
        </w:rPr>
        <w:t>W</w:t>
      </w:r>
      <w:r w:rsidRPr="00017346">
        <w:rPr>
          <w:rFonts w:cstheme="minorHAnsi"/>
          <w:bCs/>
          <w:i/>
          <w:vertAlign w:val="subscript"/>
          <w:lang w:val="en-GB"/>
        </w:rPr>
        <w:t>k</w:t>
      </w:r>
      <w:proofErr w:type="spellEnd"/>
      <w:r w:rsidRPr="00017346">
        <w:rPr>
          <w:rFonts w:cstheme="minorHAnsi"/>
          <w:bCs/>
          <w:lang w:val="en-GB"/>
        </w:rPr>
        <w:tab/>
      </w:r>
      <w:r w:rsidRPr="00017346">
        <w:rPr>
          <w:rFonts w:cstheme="minorHAnsi"/>
          <w:bCs/>
          <w:lang w:val="en-GB"/>
        </w:rPr>
        <w:tab/>
      </w:r>
      <w:r w:rsidRPr="00017346">
        <w:rPr>
          <w:rFonts w:cstheme="minorHAnsi"/>
          <w:bCs/>
          <w:lang w:val="en-GB"/>
        </w:rPr>
        <w:tab/>
      </w:r>
      <w:r w:rsidRPr="00017346">
        <w:rPr>
          <w:rFonts w:cstheme="minorHAnsi"/>
          <w:bCs/>
          <w:lang w:val="en-GB"/>
        </w:rPr>
        <w:tab/>
        <w:t xml:space="preserve">       </w:t>
      </w:r>
      <w:r w:rsidRPr="00017346">
        <w:rPr>
          <w:rFonts w:cstheme="minorHAnsi"/>
          <w:bCs/>
          <w:lang w:val="en-GB"/>
        </w:rPr>
        <w:tab/>
      </w:r>
      <w:r w:rsidRPr="00017346">
        <w:rPr>
          <w:rFonts w:cstheme="minorHAnsi"/>
          <w:bCs/>
          <w:lang w:val="en-GB"/>
        </w:rPr>
        <w:tab/>
      </w:r>
      <w:r w:rsidRPr="00017346">
        <w:rPr>
          <w:rFonts w:cstheme="minorHAnsi"/>
          <w:bCs/>
          <w:lang w:val="en-GB"/>
        </w:rPr>
        <w:tab/>
      </w:r>
      <w:r w:rsidRPr="00017346">
        <w:rPr>
          <w:rFonts w:cstheme="minorHAnsi"/>
          <w:bCs/>
          <w:lang w:val="en-GB"/>
        </w:rPr>
        <w:tab/>
      </w:r>
      <w:r w:rsidRPr="00017346">
        <w:rPr>
          <w:rFonts w:cstheme="minorHAnsi"/>
          <w:bCs/>
          <w:lang w:val="en-GB"/>
        </w:rPr>
        <w:tab/>
      </w:r>
      <w:r w:rsidRPr="00017346">
        <w:rPr>
          <w:rFonts w:cstheme="minorHAnsi"/>
          <w:bCs/>
          <w:lang w:val="en-GB"/>
        </w:rPr>
        <w:tab/>
      </w:r>
      <w:r w:rsidRPr="00017346">
        <w:rPr>
          <w:rFonts w:cstheme="minorHAnsi"/>
          <w:bCs/>
          <w:lang w:val="en-GB"/>
        </w:rPr>
        <w:tab/>
        <w:t xml:space="preserve"> (3)</w:t>
      </w:r>
    </w:p>
    <w:p w14:paraId="29C4F4C3" w14:textId="2CCD100B" w:rsidR="00E23B9F" w:rsidRPr="00017346" w:rsidRDefault="00E23B9F" w:rsidP="00630A38">
      <w:pPr>
        <w:spacing w:line="240" w:lineRule="auto"/>
        <w:jc w:val="both"/>
        <w:rPr>
          <w:rFonts w:cstheme="minorHAnsi"/>
          <w:bCs/>
          <w:lang w:val="en-GB"/>
        </w:rPr>
      </w:pPr>
      <w:r w:rsidRPr="00017346">
        <w:rPr>
          <w:rFonts w:cstheme="minorHAnsi"/>
          <w:bCs/>
          <w:lang w:val="en-GB"/>
        </w:rPr>
        <w:t xml:space="preserve">From Tables </w:t>
      </w:r>
      <w:r w:rsidR="00F00CB4" w:rsidRPr="00017346">
        <w:rPr>
          <w:rFonts w:cstheme="minorHAnsi"/>
          <w:bCs/>
          <w:lang w:val="en-GB"/>
        </w:rPr>
        <w:t>3</w:t>
      </w:r>
      <w:r w:rsidRPr="00017346">
        <w:rPr>
          <w:rFonts w:cstheme="minorHAnsi"/>
          <w:bCs/>
          <w:lang w:val="en-GB"/>
        </w:rPr>
        <w:t xml:space="preserve"> and </w:t>
      </w:r>
      <w:r w:rsidR="00F00CB4" w:rsidRPr="00017346">
        <w:rPr>
          <w:rFonts w:cstheme="minorHAnsi"/>
          <w:bCs/>
          <w:lang w:val="en-GB"/>
        </w:rPr>
        <w:t>4</w:t>
      </w:r>
      <w:r w:rsidRPr="00017346">
        <w:rPr>
          <w:rFonts w:cstheme="minorHAnsi"/>
          <w:bCs/>
          <w:lang w:val="en-GB"/>
        </w:rPr>
        <w:t>, equation (2) becomes:</w:t>
      </w:r>
    </w:p>
    <w:p w14:paraId="03EEB868" w14:textId="59FC5379" w:rsidR="00E23B9F" w:rsidRPr="00017346" w:rsidRDefault="00E23B9F" w:rsidP="00630A38">
      <w:pPr>
        <w:spacing w:line="240" w:lineRule="auto"/>
        <w:jc w:val="both"/>
        <w:rPr>
          <w:rFonts w:cstheme="minorHAnsi"/>
          <w:bCs/>
          <w:lang w:val="en-GB"/>
        </w:rPr>
      </w:pPr>
      <m:oMath>
        <m:r>
          <w:rPr>
            <w:rFonts w:ascii="Cambria Math" w:hAnsi="Cambria Math" w:cstheme="minorHAnsi"/>
            <w:lang w:val="en-GB"/>
          </w:rPr>
          <m:t xml:space="preserve">     </m:t>
        </m:r>
        <m:sSubSup>
          <m:sSubSupPr>
            <m:ctrlPr>
              <w:rPr>
                <w:rFonts w:ascii="Cambria Math" w:hAnsi="Cambria Math" w:cstheme="minorHAnsi"/>
                <w:bCs/>
                <w:i/>
                <w:lang w:val="en-GB"/>
              </w:rPr>
            </m:ctrlPr>
          </m:sSubSupPr>
          <m:e>
            <m:r>
              <w:rPr>
                <w:rFonts w:ascii="Cambria Math" w:hAnsi="Cambria Math" w:cstheme="minorHAnsi"/>
                <w:lang w:val="en-GB"/>
              </w:rPr>
              <m:t>δ</m:t>
            </m:r>
          </m:e>
          <m:sub>
            <m:r>
              <w:rPr>
                <w:rFonts w:ascii="Cambria Math" w:hAnsi="Cambria Math" w:cstheme="minorHAnsi"/>
                <w:lang w:val="en-GB"/>
              </w:rPr>
              <m:t>1,1,2</m:t>
            </m:r>
          </m:sub>
          <m:sup>
            <m:r>
              <w:rPr>
                <w:rFonts w:ascii="Cambria Math" w:hAnsi="Cambria Math" w:cstheme="minorHAnsi"/>
                <w:lang w:val="en-GB"/>
              </w:rPr>
              <m:t>'</m:t>
            </m:r>
          </m:sup>
        </m:sSubSup>
      </m:oMath>
      <w:r w:rsidRPr="00017346">
        <w:rPr>
          <w:rFonts w:cstheme="minorHAnsi"/>
          <w:bCs/>
          <w:lang w:val="en-GB"/>
        </w:rPr>
        <w:t xml:space="preserve"> &lt; </w:t>
      </w:r>
      <m:oMath>
        <m:f>
          <m:fPr>
            <m:ctrlPr>
              <w:rPr>
                <w:rFonts w:ascii="Cambria Math" w:hAnsi="Cambria Math" w:cstheme="minorHAnsi"/>
                <w:bCs/>
                <w:i/>
                <w:lang w:val="en-GB"/>
              </w:rPr>
            </m:ctrlPr>
          </m:fPr>
          <m:num>
            <m:r>
              <w:rPr>
                <w:rFonts w:ascii="Cambria Math" w:hAnsi="Cambria Math" w:cstheme="minorHAnsi"/>
                <w:lang w:val="en-GB"/>
              </w:rPr>
              <m:t>(10.00-31.00)</m:t>
            </m:r>
          </m:num>
          <m:den>
            <m:r>
              <w:rPr>
                <w:rFonts w:ascii="Cambria Math" w:hAnsi="Cambria Math" w:cstheme="minorHAnsi"/>
                <w:lang w:val="en-GB"/>
              </w:rPr>
              <m:t>(4.45- 7.27)</m:t>
            </m:r>
          </m:den>
        </m:f>
      </m:oMath>
      <w:r w:rsidRPr="00017346">
        <w:rPr>
          <w:rFonts w:cstheme="minorHAnsi"/>
          <w:bCs/>
          <w:lang w:val="en-GB"/>
        </w:rPr>
        <w:t xml:space="preserve">,  </w:t>
      </w:r>
      <w:r w:rsidRPr="00017346">
        <w:rPr>
          <w:rFonts w:cstheme="minorHAnsi"/>
          <w:bCs/>
          <w:lang w:val="en-GB"/>
        </w:rPr>
        <w:tab/>
        <w:t xml:space="preserve">or </w:t>
      </w:r>
      <w:r w:rsidRPr="00017346">
        <w:rPr>
          <w:rFonts w:cstheme="minorHAnsi"/>
          <w:bCs/>
          <w:lang w:val="en-GB"/>
        </w:rPr>
        <w:tab/>
      </w:r>
      <m:oMath>
        <m:sSubSup>
          <m:sSubSupPr>
            <m:ctrlPr>
              <w:rPr>
                <w:rFonts w:ascii="Cambria Math" w:hAnsi="Cambria Math" w:cstheme="minorHAnsi"/>
                <w:bCs/>
                <w:i/>
                <w:lang w:val="en-GB"/>
              </w:rPr>
            </m:ctrlPr>
          </m:sSubSupPr>
          <m:e>
            <m:r>
              <w:rPr>
                <w:rFonts w:ascii="Cambria Math" w:hAnsi="Cambria Math" w:cstheme="minorHAnsi"/>
                <w:lang w:val="en-GB"/>
              </w:rPr>
              <m:t>δ</m:t>
            </m:r>
          </m:e>
          <m:sub>
            <m:r>
              <w:rPr>
                <w:rFonts w:ascii="Cambria Math" w:hAnsi="Cambria Math" w:cstheme="minorHAnsi"/>
                <w:lang w:val="en-GB"/>
              </w:rPr>
              <m:t>1,1,2</m:t>
            </m:r>
          </m:sub>
          <m:sup>
            <m:r>
              <w:rPr>
                <w:rFonts w:ascii="Cambria Math" w:hAnsi="Cambria Math" w:cstheme="minorHAnsi"/>
                <w:lang w:val="en-GB"/>
              </w:rPr>
              <m:t>'</m:t>
            </m:r>
          </m:sup>
        </m:sSubSup>
      </m:oMath>
      <w:r w:rsidRPr="00017346">
        <w:rPr>
          <w:rFonts w:cstheme="minorHAnsi"/>
          <w:bCs/>
          <w:lang w:val="en-GB"/>
        </w:rPr>
        <w:t xml:space="preserve"> &lt; </w:t>
      </w:r>
      <w:r w:rsidR="001277BF" w:rsidRPr="00017346">
        <w:rPr>
          <w:rFonts w:cstheme="minorHAnsi"/>
          <w:bCs/>
          <w:lang w:val="en-GB"/>
        </w:rPr>
        <w:t>7.45</w:t>
      </w:r>
      <w:r w:rsidR="00646B91" w:rsidRPr="00017346">
        <w:rPr>
          <w:rFonts w:cstheme="minorHAnsi"/>
          <w:bCs/>
          <w:lang w:val="en-GB"/>
        </w:rPr>
        <w:tab/>
      </w:r>
      <w:r w:rsidR="00646B91" w:rsidRPr="00017346">
        <w:rPr>
          <w:rFonts w:cstheme="minorHAnsi"/>
          <w:bCs/>
          <w:lang w:val="en-GB"/>
        </w:rPr>
        <w:tab/>
      </w:r>
      <w:r w:rsidR="00646B91" w:rsidRPr="00017346">
        <w:rPr>
          <w:rFonts w:cstheme="minorHAnsi"/>
          <w:bCs/>
          <w:lang w:val="en-GB"/>
        </w:rPr>
        <w:tab/>
      </w:r>
      <w:r w:rsidR="00646B91" w:rsidRPr="00017346">
        <w:rPr>
          <w:rFonts w:cstheme="minorHAnsi"/>
          <w:bCs/>
          <w:lang w:val="en-GB"/>
        </w:rPr>
        <w:tab/>
      </w:r>
      <w:r w:rsidR="00646B91" w:rsidRPr="00017346">
        <w:rPr>
          <w:rFonts w:cstheme="minorHAnsi"/>
          <w:bCs/>
          <w:lang w:val="en-GB"/>
        </w:rPr>
        <w:tab/>
      </w:r>
      <w:r w:rsidR="00646B91" w:rsidRPr="00017346">
        <w:rPr>
          <w:rFonts w:cstheme="minorHAnsi"/>
          <w:bCs/>
          <w:lang w:val="en-GB"/>
        </w:rPr>
        <w:tab/>
      </w:r>
      <w:r w:rsidR="00646B91" w:rsidRPr="00017346">
        <w:rPr>
          <w:rFonts w:cstheme="minorHAnsi"/>
          <w:bCs/>
          <w:lang w:val="en-GB"/>
        </w:rPr>
        <w:tab/>
        <w:t>(4)</w:t>
      </w:r>
    </w:p>
    <w:p w14:paraId="78251FE8" w14:textId="19013568" w:rsidR="00E23B9F" w:rsidRPr="00017346" w:rsidRDefault="00E23B9F" w:rsidP="00630A38">
      <w:pPr>
        <w:spacing w:line="240" w:lineRule="auto"/>
        <w:jc w:val="both"/>
        <w:rPr>
          <w:rFonts w:cstheme="minorHAnsi"/>
          <w:bCs/>
          <w:lang w:val="en-GB"/>
        </w:rPr>
      </w:pPr>
      <w:r w:rsidRPr="00017346">
        <w:rPr>
          <w:rFonts w:cstheme="minorHAnsi"/>
          <w:bCs/>
          <w:lang w:val="en-GB"/>
        </w:rPr>
        <w:t xml:space="preserve">Since </w:t>
      </w:r>
      <m:oMath>
        <m:sSubSup>
          <m:sSubSupPr>
            <m:ctrlPr>
              <w:rPr>
                <w:rFonts w:ascii="Cambria Math" w:hAnsi="Cambria Math" w:cstheme="minorHAnsi"/>
                <w:bCs/>
                <w:i/>
                <w:lang w:val="en-GB"/>
              </w:rPr>
            </m:ctrlPr>
          </m:sSubSupPr>
          <m:e>
            <m:r>
              <w:rPr>
                <w:rFonts w:ascii="Cambria Math" w:hAnsi="Cambria Math" w:cstheme="minorHAnsi"/>
                <w:lang w:val="en-GB"/>
              </w:rPr>
              <m:t>δ</m:t>
            </m:r>
          </m:e>
          <m:sub>
            <m:r>
              <w:rPr>
                <w:rFonts w:ascii="Cambria Math" w:hAnsi="Cambria Math" w:cstheme="minorHAnsi"/>
                <w:lang w:val="en-GB"/>
              </w:rPr>
              <m:t>1,1,2</m:t>
            </m:r>
          </m:sub>
          <m:sup>
            <m:r>
              <w:rPr>
                <w:rFonts w:ascii="Cambria Math" w:hAnsi="Cambria Math" w:cstheme="minorHAnsi"/>
                <w:lang w:val="en-GB"/>
              </w:rPr>
              <m:t>'</m:t>
            </m:r>
          </m:sup>
        </m:sSubSup>
      </m:oMath>
      <w:r w:rsidRPr="00017346">
        <w:rPr>
          <w:rFonts w:cstheme="minorHAnsi"/>
          <w:bCs/>
          <w:lang w:val="en-GB"/>
        </w:rPr>
        <w:t xml:space="preserve"> is &lt; </w:t>
      </w:r>
      <w:r w:rsidRPr="00017346">
        <w:rPr>
          <w:rFonts w:cstheme="minorHAnsi"/>
          <w:bCs/>
          <w:i/>
          <w:lang w:val="en-GB"/>
        </w:rPr>
        <w:t>W</w:t>
      </w:r>
      <w:r w:rsidRPr="00017346">
        <w:rPr>
          <w:rFonts w:cstheme="minorHAnsi"/>
          <w:bCs/>
          <w:vertAlign w:val="subscript"/>
          <w:lang w:val="en-GB"/>
        </w:rPr>
        <w:t>1</w:t>
      </w:r>
      <w:r w:rsidRPr="00017346">
        <w:rPr>
          <w:rFonts w:cstheme="minorHAnsi"/>
          <w:bCs/>
          <w:lang w:val="en-GB"/>
        </w:rPr>
        <w:t xml:space="preserve"> (i.e., </w:t>
      </w:r>
      <w:r w:rsidR="00240F80" w:rsidRPr="00017346">
        <w:rPr>
          <w:rFonts w:cstheme="minorHAnsi"/>
          <w:bCs/>
          <w:lang w:val="en-GB"/>
        </w:rPr>
        <w:t>24</w:t>
      </w:r>
      <w:r w:rsidRPr="00017346">
        <w:rPr>
          <w:rFonts w:cstheme="minorHAnsi"/>
          <w:bCs/>
          <w:lang w:val="en-GB"/>
        </w:rPr>
        <w:t>.</w:t>
      </w:r>
      <w:r w:rsidR="00240F80" w:rsidRPr="00017346">
        <w:rPr>
          <w:rFonts w:cstheme="minorHAnsi"/>
          <w:bCs/>
          <w:lang w:val="en-GB"/>
        </w:rPr>
        <w:t>00</w:t>
      </w:r>
      <w:r w:rsidRPr="00017346">
        <w:rPr>
          <w:rFonts w:cstheme="minorHAnsi"/>
          <w:bCs/>
          <w:lang w:val="en-GB"/>
        </w:rPr>
        <w:t xml:space="preserve">), the AT value is </w:t>
      </w:r>
      <w:r w:rsidR="00646B91" w:rsidRPr="00017346">
        <w:rPr>
          <w:rFonts w:cstheme="minorHAnsi"/>
          <w:bCs/>
          <w:lang w:val="en-GB"/>
        </w:rPr>
        <w:t>achievable</w:t>
      </w:r>
      <w:r w:rsidRPr="00017346">
        <w:rPr>
          <w:rFonts w:cstheme="minorHAnsi"/>
          <w:bCs/>
          <w:lang w:val="en-GB"/>
        </w:rPr>
        <w:t xml:space="preserve">. Hence, the </w:t>
      </w:r>
      <w:r w:rsidR="00646B91" w:rsidRPr="00017346">
        <w:rPr>
          <w:rFonts w:cstheme="minorHAnsi"/>
          <w:bCs/>
          <w:lang w:val="en-GB"/>
        </w:rPr>
        <w:t>adjusted</w:t>
      </w:r>
      <w:r w:rsidRPr="00017346">
        <w:rPr>
          <w:rFonts w:cstheme="minorHAnsi"/>
          <w:bCs/>
          <w:lang w:val="en-GB"/>
        </w:rPr>
        <w:t xml:space="preserve"> weight </w:t>
      </w:r>
      <w:r w:rsidRPr="00017346">
        <w:rPr>
          <w:rFonts w:cstheme="minorHAnsi"/>
          <w:bCs/>
          <w:i/>
          <w:lang w:val="en-GB"/>
        </w:rPr>
        <w:t>W</w:t>
      </w:r>
      <w:r w:rsidRPr="00017346">
        <w:rPr>
          <w:rFonts w:cstheme="minorHAnsi"/>
          <w:bCs/>
          <w:i/>
          <w:vertAlign w:val="subscript"/>
          <w:lang w:val="en-GB"/>
        </w:rPr>
        <w:t>1</w:t>
      </w:r>
      <w:r w:rsidRPr="00017346">
        <w:rPr>
          <w:rFonts w:cstheme="minorHAnsi"/>
          <w:bCs/>
          <w:i/>
          <w:lang w:val="en-GB"/>
        </w:rPr>
        <w:t>*</w:t>
      </w:r>
      <w:r w:rsidRPr="00017346">
        <w:rPr>
          <w:rFonts w:cstheme="minorHAnsi"/>
          <w:bCs/>
          <w:lang w:val="en-GB"/>
        </w:rPr>
        <w:t xml:space="preserve"> of </w:t>
      </w:r>
      <w:r w:rsidRPr="00017346">
        <w:rPr>
          <w:rFonts w:cstheme="minorHAnsi"/>
          <w:bCs/>
          <w:i/>
          <w:lang w:val="en-GB"/>
        </w:rPr>
        <w:t>P</w:t>
      </w:r>
      <w:r w:rsidR="00240F80" w:rsidRPr="00017346">
        <w:rPr>
          <w:rFonts w:cstheme="minorHAnsi"/>
          <w:bCs/>
          <w:i/>
          <w:iCs/>
          <w:vertAlign w:val="subscript"/>
          <w:lang w:val="en-GB"/>
        </w:rPr>
        <w:t>1</w:t>
      </w:r>
      <w:r w:rsidRPr="00017346">
        <w:rPr>
          <w:rFonts w:cstheme="minorHAnsi"/>
          <w:bCs/>
          <w:lang w:val="en-GB"/>
        </w:rPr>
        <w:t xml:space="preserve"> for this case becomes:</w:t>
      </w:r>
    </w:p>
    <w:p w14:paraId="57279D12" w14:textId="0D34F517" w:rsidR="00630A38" w:rsidRPr="00017346" w:rsidRDefault="00E23B9F" w:rsidP="00DD7D24">
      <w:pPr>
        <w:spacing w:line="240" w:lineRule="auto"/>
        <w:jc w:val="both"/>
        <w:rPr>
          <w:rFonts w:cstheme="minorHAnsi"/>
          <w:bCs/>
          <w:lang w:val="en-GB"/>
        </w:rPr>
      </w:pPr>
      <w:r w:rsidRPr="00017346">
        <w:rPr>
          <w:rFonts w:cstheme="minorHAnsi"/>
          <w:bCs/>
          <w:i/>
          <w:lang w:val="en-GB"/>
        </w:rPr>
        <w:t xml:space="preserve">     W</w:t>
      </w:r>
      <w:r w:rsidRPr="00017346">
        <w:rPr>
          <w:rFonts w:cstheme="minorHAnsi"/>
          <w:bCs/>
          <w:i/>
          <w:vertAlign w:val="subscript"/>
          <w:lang w:val="en-GB"/>
        </w:rPr>
        <w:t>1</w:t>
      </w:r>
      <w:r w:rsidRPr="00017346">
        <w:rPr>
          <w:rFonts w:cstheme="minorHAnsi"/>
          <w:bCs/>
          <w:i/>
          <w:lang w:val="en-GB"/>
        </w:rPr>
        <w:t xml:space="preserve">* = </w:t>
      </w:r>
      <w:r w:rsidR="001277BF" w:rsidRPr="00017346">
        <w:rPr>
          <w:rFonts w:cstheme="minorHAnsi"/>
          <w:bCs/>
          <w:lang w:val="en-GB"/>
        </w:rPr>
        <w:t>24.00</w:t>
      </w:r>
      <w:r w:rsidRPr="00017346">
        <w:rPr>
          <w:rFonts w:cstheme="minorHAnsi"/>
          <w:bCs/>
          <w:lang w:val="en-GB"/>
        </w:rPr>
        <w:t xml:space="preserve"> – </w:t>
      </w:r>
      <w:r w:rsidR="001277BF" w:rsidRPr="00017346">
        <w:rPr>
          <w:rFonts w:cstheme="minorHAnsi"/>
          <w:bCs/>
          <w:lang w:val="en-GB"/>
        </w:rPr>
        <w:t xml:space="preserve">7.45 </w:t>
      </w:r>
      <w:r w:rsidRPr="00017346">
        <w:rPr>
          <w:rFonts w:cstheme="minorHAnsi"/>
          <w:bCs/>
          <w:lang w:val="en-GB"/>
        </w:rPr>
        <w:t xml:space="preserve">= </w:t>
      </w:r>
      <w:r w:rsidR="001277BF" w:rsidRPr="00017346">
        <w:rPr>
          <w:rFonts w:cstheme="minorHAnsi"/>
          <w:bCs/>
          <w:lang w:val="en-GB"/>
        </w:rPr>
        <w:t>16.55</w:t>
      </w:r>
    </w:p>
    <w:p w14:paraId="43AB3465" w14:textId="77777777" w:rsidR="00DD7D24" w:rsidRPr="00017346" w:rsidRDefault="00DD7D24" w:rsidP="00DD7D24">
      <w:pPr>
        <w:spacing w:line="240" w:lineRule="auto"/>
        <w:jc w:val="both"/>
        <w:rPr>
          <w:rFonts w:cstheme="minorHAnsi"/>
          <w:bCs/>
          <w:lang w:val="en-GB"/>
        </w:rPr>
      </w:pPr>
    </w:p>
    <w:p w14:paraId="26DD1891" w14:textId="13654CBC" w:rsidR="00E23B9F" w:rsidRPr="00017346" w:rsidRDefault="00E23B9F" w:rsidP="00E23B9F">
      <w:pPr>
        <w:spacing w:line="276" w:lineRule="auto"/>
        <w:jc w:val="both"/>
        <w:rPr>
          <w:rFonts w:cstheme="minorHAnsi"/>
          <w:b/>
          <w:bCs/>
          <w:lang w:val="en-GB"/>
        </w:rPr>
      </w:pPr>
      <w:bookmarkStart w:id="59" w:name="_Hlk17509791"/>
      <w:bookmarkEnd w:id="58"/>
      <w:r w:rsidRPr="00017346">
        <w:rPr>
          <w:rFonts w:cstheme="minorHAnsi"/>
          <w:b/>
          <w:bCs/>
          <w:lang w:val="en-GB"/>
        </w:rPr>
        <w:t xml:space="preserve">Table </w:t>
      </w:r>
      <w:r w:rsidR="00F00CB4" w:rsidRPr="00017346">
        <w:rPr>
          <w:rFonts w:cstheme="minorHAnsi"/>
          <w:b/>
          <w:bCs/>
          <w:lang w:val="en-GB"/>
        </w:rPr>
        <w:t>5</w:t>
      </w:r>
      <w:r w:rsidRPr="00017346">
        <w:rPr>
          <w:rFonts w:cstheme="minorHAnsi"/>
          <w:b/>
          <w:bCs/>
          <w:lang w:val="en-GB"/>
        </w:rPr>
        <w:t>.</w:t>
      </w:r>
      <w:r w:rsidRPr="00017346">
        <w:rPr>
          <w:rFonts w:cstheme="minorHAnsi"/>
          <w:bCs/>
          <w:lang w:val="en-GB"/>
        </w:rPr>
        <w:t xml:space="preserve"> </w:t>
      </w:r>
      <w:r w:rsidRPr="00017346">
        <w:rPr>
          <w:rFonts w:cstheme="minorHAnsi"/>
          <w:b/>
          <w:bCs/>
          <w:lang w:val="en-GB"/>
        </w:rPr>
        <w:t>The sensitivity of priority weights, and absolute-top and per cent-top changes</w:t>
      </w:r>
    </w:p>
    <w:tbl>
      <w:tblPr>
        <w:tblStyle w:val="TableGrid"/>
        <w:tblW w:w="0" w:type="auto"/>
        <w:tblLook w:val="04A0" w:firstRow="1" w:lastRow="0" w:firstColumn="1" w:lastColumn="0" w:noHBand="0" w:noVBand="1"/>
      </w:tblPr>
      <w:tblGrid>
        <w:gridCol w:w="2830"/>
        <w:gridCol w:w="1418"/>
        <w:gridCol w:w="1417"/>
        <w:gridCol w:w="1418"/>
        <w:gridCol w:w="1933"/>
      </w:tblGrid>
      <w:tr w:rsidR="00C85B68" w:rsidRPr="00017346" w14:paraId="7BC51811" w14:textId="77777777" w:rsidTr="00C85B68">
        <w:tc>
          <w:tcPr>
            <w:tcW w:w="2830" w:type="dxa"/>
            <w:tcBorders>
              <w:top w:val="single" w:sz="4" w:space="0" w:color="000000"/>
              <w:bottom w:val="single" w:sz="4" w:space="0" w:color="000000"/>
            </w:tcBorders>
          </w:tcPr>
          <w:p w14:paraId="57F71AD7" w14:textId="1BE1BA7F" w:rsidR="00C85B68" w:rsidRPr="00017346" w:rsidRDefault="00C85B68" w:rsidP="00C85B68">
            <w:pPr>
              <w:spacing w:line="276" w:lineRule="auto"/>
              <w:jc w:val="both"/>
              <w:rPr>
                <w:rFonts w:asciiTheme="minorHAnsi" w:hAnsiTheme="minorHAnsi" w:cstheme="minorHAnsi"/>
                <w:bCs/>
                <w:lang w:val="en-GB"/>
              </w:rPr>
            </w:pPr>
            <w:r w:rsidRPr="00017346">
              <w:rPr>
                <w:rFonts w:asciiTheme="minorHAnsi" w:hAnsiTheme="minorHAnsi" w:cstheme="minorHAnsi"/>
                <w:b/>
                <w:bCs/>
                <w:lang w:val="en-GB"/>
              </w:rPr>
              <w:t>Priority aspects (</w:t>
            </w:r>
            <w:r w:rsidRPr="00017346">
              <w:rPr>
                <w:rFonts w:asciiTheme="minorHAnsi" w:hAnsiTheme="minorHAnsi" w:cstheme="minorHAnsi"/>
                <w:b/>
                <w:bCs/>
                <w:i/>
                <w:lang w:val="en-GB"/>
              </w:rPr>
              <w:t>Pi</w:t>
            </w:r>
            <w:r w:rsidRPr="00017346">
              <w:rPr>
                <w:rFonts w:asciiTheme="minorHAnsi" w:hAnsiTheme="minorHAnsi" w:cstheme="minorHAnsi"/>
                <w:b/>
                <w:bCs/>
                <w:lang w:val="en-GB"/>
              </w:rPr>
              <w:t>)</w:t>
            </w:r>
          </w:p>
        </w:tc>
        <w:tc>
          <w:tcPr>
            <w:tcW w:w="1418" w:type="dxa"/>
            <w:tcBorders>
              <w:top w:val="single" w:sz="4" w:space="0" w:color="000000"/>
              <w:bottom w:val="single" w:sz="4" w:space="0" w:color="000000"/>
            </w:tcBorders>
          </w:tcPr>
          <w:p w14:paraId="3DCD82AC" w14:textId="7703B058" w:rsidR="00C85B68" w:rsidRPr="00017346" w:rsidRDefault="00C85B68" w:rsidP="00C85B68">
            <w:pPr>
              <w:spacing w:line="276" w:lineRule="auto"/>
              <w:jc w:val="center"/>
              <w:rPr>
                <w:rFonts w:asciiTheme="minorHAnsi" w:hAnsiTheme="minorHAnsi" w:cstheme="minorHAnsi"/>
                <w:bCs/>
                <w:lang w:val="en-GB"/>
              </w:rPr>
            </w:pPr>
            <w:r w:rsidRPr="00017346">
              <w:rPr>
                <w:rFonts w:asciiTheme="minorHAnsi" w:hAnsiTheme="minorHAnsi" w:cstheme="minorHAnsi"/>
                <w:b/>
                <w:bCs/>
                <w:i/>
                <w:lang w:val="en-GB"/>
              </w:rPr>
              <w:t>Wi</w:t>
            </w:r>
          </w:p>
        </w:tc>
        <w:tc>
          <w:tcPr>
            <w:tcW w:w="1417" w:type="dxa"/>
            <w:tcBorders>
              <w:top w:val="single" w:sz="4" w:space="0" w:color="000000"/>
              <w:bottom w:val="single" w:sz="4" w:space="0" w:color="000000"/>
            </w:tcBorders>
            <w:vAlign w:val="center"/>
          </w:tcPr>
          <w:p w14:paraId="101ACECA" w14:textId="7E58D66A" w:rsidR="00C85B68" w:rsidRPr="00017346" w:rsidRDefault="00C85B68" w:rsidP="001277BF">
            <w:pPr>
              <w:spacing w:line="276" w:lineRule="auto"/>
              <w:jc w:val="center"/>
              <w:rPr>
                <w:rFonts w:asciiTheme="minorHAnsi" w:hAnsiTheme="minorHAnsi" w:cstheme="minorHAnsi"/>
                <w:bCs/>
                <w:lang w:val="en-GB"/>
              </w:rPr>
            </w:pPr>
            <w:r w:rsidRPr="00017346">
              <w:rPr>
                <w:rFonts w:asciiTheme="minorHAnsi" w:hAnsiTheme="minorHAnsi" w:cstheme="minorHAnsi"/>
                <w:b/>
                <w:bCs/>
                <w:i/>
                <w:lang w:val="en-GB"/>
              </w:rPr>
              <w:t>W</w:t>
            </w:r>
            <w:r w:rsidRPr="00017346">
              <w:rPr>
                <w:rFonts w:asciiTheme="minorHAnsi" w:hAnsiTheme="minorHAnsi" w:cstheme="minorHAnsi"/>
                <w:b/>
                <w:bCs/>
                <w:i/>
                <w:vertAlign w:val="subscript"/>
                <w:lang w:val="en-GB"/>
              </w:rPr>
              <w:t>i</w:t>
            </w:r>
            <w:r w:rsidRPr="00017346">
              <w:rPr>
                <w:rFonts w:asciiTheme="minorHAnsi" w:hAnsiTheme="minorHAnsi" w:cstheme="minorHAnsi"/>
                <w:b/>
                <w:bCs/>
                <w:i/>
                <w:lang w:val="en-GB"/>
              </w:rPr>
              <w:t>*</w:t>
            </w:r>
            <w:r w:rsidRPr="00017346">
              <w:rPr>
                <w:rFonts w:asciiTheme="minorHAnsi" w:hAnsiTheme="minorHAnsi" w:cstheme="minorHAnsi"/>
                <w:b/>
                <w:bCs/>
                <w:lang w:val="en-GB"/>
              </w:rPr>
              <w:t xml:space="preserve"> (AT)</w:t>
            </w:r>
          </w:p>
        </w:tc>
        <w:tc>
          <w:tcPr>
            <w:tcW w:w="1418" w:type="dxa"/>
            <w:tcBorders>
              <w:top w:val="single" w:sz="4" w:space="0" w:color="000000"/>
              <w:bottom w:val="single" w:sz="4" w:space="0" w:color="000000"/>
            </w:tcBorders>
            <w:vAlign w:val="center"/>
          </w:tcPr>
          <w:p w14:paraId="6F7BC7BD" w14:textId="3126AD13" w:rsidR="00C85B68" w:rsidRPr="00017346" w:rsidRDefault="00C85B68" w:rsidP="001277BF">
            <w:pPr>
              <w:spacing w:line="276" w:lineRule="auto"/>
              <w:jc w:val="center"/>
              <w:rPr>
                <w:rFonts w:asciiTheme="minorHAnsi" w:hAnsiTheme="minorHAnsi" w:cstheme="minorHAnsi"/>
                <w:bCs/>
                <w:lang w:val="en-GB"/>
              </w:rPr>
            </w:pPr>
            <w:r w:rsidRPr="00017346">
              <w:rPr>
                <w:rFonts w:asciiTheme="minorHAnsi" w:hAnsiTheme="minorHAnsi" w:cstheme="minorHAnsi"/>
                <w:b/>
                <w:bCs/>
                <w:lang w:val="en-GB"/>
              </w:rPr>
              <w:t>PT (%)</w:t>
            </w:r>
          </w:p>
        </w:tc>
        <w:tc>
          <w:tcPr>
            <w:tcW w:w="1933" w:type="dxa"/>
            <w:tcBorders>
              <w:top w:val="single" w:sz="4" w:space="0" w:color="000000"/>
              <w:bottom w:val="single" w:sz="4" w:space="0" w:color="000000"/>
            </w:tcBorders>
            <w:vAlign w:val="center"/>
          </w:tcPr>
          <w:p w14:paraId="7AAA8BE0" w14:textId="33CA8274" w:rsidR="00C85B68" w:rsidRPr="00017346" w:rsidRDefault="00C85B68" w:rsidP="001277BF">
            <w:pPr>
              <w:spacing w:line="276" w:lineRule="auto"/>
              <w:jc w:val="center"/>
              <w:rPr>
                <w:rFonts w:asciiTheme="minorHAnsi" w:hAnsiTheme="minorHAnsi" w:cstheme="minorHAnsi"/>
                <w:bCs/>
                <w:lang w:val="en-GB"/>
              </w:rPr>
            </w:pPr>
            <w:r w:rsidRPr="00017346">
              <w:rPr>
                <w:rFonts w:asciiTheme="minorHAnsi" w:hAnsiTheme="minorHAnsi" w:cstheme="minorHAnsi"/>
                <w:b/>
                <w:bCs/>
                <w:lang w:val="en-GB"/>
              </w:rPr>
              <w:t>Sensitivity</w:t>
            </w:r>
          </w:p>
        </w:tc>
      </w:tr>
      <w:tr w:rsidR="00C85B68" w:rsidRPr="00017346" w14:paraId="4F90106B" w14:textId="77777777" w:rsidTr="00C85B68">
        <w:tc>
          <w:tcPr>
            <w:tcW w:w="2830" w:type="dxa"/>
          </w:tcPr>
          <w:p w14:paraId="53394294" w14:textId="2574FC59" w:rsidR="00C85B68" w:rsidRPr="00017346" w:rsidRDefault="00C85B68" w:rsidP="00C85B68">
            <w:pPr>
              <w:spacing w:line="276" w:lineRule="auto"/>
              <w:jc w:val="both"/>
              <w:rPr>
                <w:rFonts w:asciiTheme="minorHAnsi" w:hAnsiTheme="minorHAnsi" w:cstheme="minorHAnsi"/>
                <w:bCs/>
                <w:lang w:val="en-GB"/>
              </w:rPr>
            </w:pPr>
            <w:r w:rsidRPr="00017346">
              <w:rPr>
                <w:rFonts w:asciiTheme="minorHAnsi" w:hAnsiTheme="minorHAnsi" w:cstheme="minorHAnsi"/>
                <w:lang w:val="en-GB"/>
              </w:rPr>
              <w:t>Building Usability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1</w:t>
            </w:r>
            <w:r w:rsidRPr="00017346">
              <w:rPr>
                <w:rFonts w:asciiTheme="minorHAnsi" w:hAnsiTheme="minorHAnsi" w:cstheme="minorHAnsi"/>
                <w:lang w:val="en-GB"/>
              </w:rPr>
              <w:t>)</w:t>
            </w:r>
          </w:p>
        </w:tc>
        <w:tc>
          <w:tcPr>
            <w:tcW w:w="1418" w:type="dxa"/>
          </w:tcPr>
          <w:p w14:paraId="56BC1216" w14:textId="6BBE1A4B" w:rsidR="00C85B68" w:rsidRPr="00017346" w:rsidRDefault="00C85B68" w:rsidP="00C85B68">
            <w:pPr>
              <w:spacing w:line="276" w:lineRule="auto"/>
              <w:jc w:val="center"/>
              <w:rPr>
                <w:rFonts w:asciiTheme="minorHAnsi" w:hAnsiTheme="minorHAnsi" w:cstheme="minorHAnsi"/>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1</w:t>
            </w:r>
            <w:r w:rsidRPr="00017346">
              <w:rPr>
                <w:rFonts w:asciiTheme="minorHAnsi" w:hAnsiTheme="minorHAnsi" w:cstheme="minorHAnsi"/>
                <w:bCs/>
                <w:i/>
                <w:lang w:val="en-GB"/>
              </w:rPr>
              <w:t xml:space="preserve"> = </w:t>
            </w:r>
            <w:r w:rsidRPr="00017346">
              <w:rPr>
                <w:rFonts w:asciiTheme="minorHAnsi" w:hAnsiTheme="minorHAnsi" w:cstheme="minorHAnsi"/>
                <w:bCs/>
                <w:iCs/>
                <w:lang w:val="en-GB"/>
              </w:rPr>
              <w:t>24</w:t>
            </w:r>
          </w:p>
        </w:tc>
        <w:tc>
          <w:tcPr>
            <w:tcW w:w="1417" w:type="dxa"/>
          </w:tcPr>
          <w:p w14:paraId="080ECC88" w14:textId="328013C6" w:rsidR="00C85B68" w:rsidRPr="00017346" w:rsidRDefault="001277BF"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16.55</w:t>
            </w:r>
          </w:p>
        </w:tc>
        <w:tc>
          <w:tcPr>
            <w:tcW w:w="1418" w:type="dxa"/>
          </w:tcPr>
          <w:p w14:paraId="3AC93E85" w14:textId="18E06D50" w:rsidR="00C85B68" w:rsidRPr="00017346" w:rsidRDefault="00543D78"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69</w:t>
            </w:r>
          </w:p>
        </w:tc>
        <w:tc>
          <w:tcPr>
            <w:tcW w:w="1933" w:type="dxa"/>
          </w:tcPr>
          <w:p w14:paraId="5570483C" w14:textId="236B7666" w:rsidR="00C85B68" w:rsidRPr="00017346" w:rsidRDefault="00240F80"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0.01449</w:t>
            </w:r>
          </w:p>
        </w:tc>
      </w:tr>
      <w:tr w:rsidR="00C85B68" w:rsidRPr="00017346" w14:paraId="566E91C3" w14:textId="77777777" w:rsidTr="00C85B68">
        <w:tc>
          <w:tcPr>
            <w:tcW w:w="2830" w:type="dxa"/>
          </w:tcPr>
          <w:p w14:paraId="64D2C4EA" w14:textId="1401B102" w:rsidR="00C85B68" w:rsidRPr="00017346" w:rsidRDefault="00C85B68" w:rsidP="00C85B68">
            <w:pPr>
              <w:spacing w:line="276" w:lineRule="auto"/>
              <w:jc w:val="both"/>
              <w:rPr>
                <w:rFonts w:asciiTheme="minorHAnsi" w:hAnsiTheme="minorHAnsi" w:cstheme="minorHAnsi"/>
                <w:bCs/>
                <w:lang w:val="en-GB"/>
              </w:rPr>
            </w:pPr>
            <w:r w:rsidRPr="00017346">
              <w:rPr>
                <w:rFonts w:asciiTheme="minorHAnsi" w:hAnsiTheme="minorHAnsi" w:cstheme="minorHAnsi"/>
                <w:lang w:val="en-GB"/>
              </w:rPr>
              <w:t>Economic sustainability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2</w:t>
            </w:r>
            <w:r w:rsidRPr="00017346">
              <w:rPr>
                <w:rFonts w:asciiTheme="minorHAnsi" w:hAnsiTheme="minorHAnsi" w:cstheme="minorHAnsi"/>
                <w:lang w:val="en-GB"/>
              </w:rPr>
              <w:t>)</w:t>
            </w:r>
          </w:p>
        </w:tc>
        <w:tc>
          <w:tcPr>
            <w:tcW w:w="1418" w:type="dxa"/>
          </w:tcPr>
          <w:p w14:paraId="04D9425E" w14:textId="246628AD" w:rsidR="00C85B68" w:rsidRPr="00017346" w:rsidRDefault="00C85B68" w:rsidP="00C85B68">
            <w:pPr>
              <w:spacing w:line="276" w:lineRule="auto"/>
              <w:jc w:val="center"/>
              <w:rPr>
                <w:rFonts w:asciiTheme="minorHAnsi" w:hAnsiTheme="minorHAnsi" w:cstheme="minorHAnsi"/>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2</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1</w:t>
            </w:r>
            <w:r w:rsidR="00F249AD" w:rsidRPr="00017346">
              <w:rPr>
                <w:rFonts w:asciiTheme="minorHAnsi" w:hAnsiTheme="minorHAnsi" w:cstheme="minorHAnsi"/>
                <w:bCs/>
                <w:iCs/>
                <w:lang w:val="en-GB"/>
              </w:rPr>
              <w:t>6.5</w:t>
            </w:r>
          </w:p>
        </w:tc>
        <w:tc>
          <w:tcPr>
            <w:tcW w:w="1417" w:type="dxa"/>
          </w:tcPr>
          <w:p w14:paraId="1DD3BF35" w14:textId="610679FB" w:rsidR="00C85B68" w:rsidRPr="00017346" w:rsidRDefault="00A6265C"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10.25</w:t>
            </w:r>
          </w:p>
        </w:tc>
        <w:tc>
          <w:tcPr>
            <w:tcW w:w="1418" w:type="dxa"/>
          </w:tcPr>
          <w:p w14:paraId="5F5B0A6D" w14:textId="56504CD6" w:rsidR="00C85B68" w:rsidRPr="00017346" w:rsidRDefault="00543D78"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60</w:t>
            </w:r>
          </w:p>
        </w:tc>
        <w:tc>
          <w:tcPr>
            <w:tcW w:w="1933" w:type="dxa"/>
          </w:tcPr>
          <w:p w14:paraId="42ABDDF3" w14:textId="17C99C1F" w:rsidR="00C85B68" w:rsidRPr="00017346" w:rsidRDefault="00240F80"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0.01667</w:t>
            </w:r>
          </w:p>
        </w:tc>
      </w:tr>
      <w:tr w:rsidR="00C85B68" w:rsidRPr="00017346" w14:paraId="7A3009F3" w14:textId="77777777" w:rsidTr="00C85B68">
        <w:tc>
          <w:tcPr>
            <w:tcW w:w="2830" w:type="dxa"/>
          </w:tcPr>
          <w:p w14:paraId="6ADAC18D" w14:textId="1FF068EE" w:rsidR="00C85B68" w:rsidRPr="00017346" w:rsidRDefault="00C85B68" w:rsidP="00C85B68">
            <w:pPr>
              <w:spacing w:line="276" w:lineRule="auto"/>
              <w:jc w:val="both"/>
              <w:rPr>
                <w:rFonts w:asciiTheme="minorHAnsi" w:hAnsiTheme="minorHAnsi" w:cstheme="minorHAnsi"/>
                <w:bCs/>
                <w:lang w:val="en-GB"/>
              </w:rPr>
            </w:pPr>
            <w:r w:rsidRPr="00017346">
              <w:rPr>
                <w:rFonts w:asciiTheme="minorHAnsi" w:hAnsiTheme="minorHAnsi" w:cstheme="minorHAnsi"/>
                <w:lang w:val="en-GB"/>
              </w:rPr>
              <w:t>Built heritage preservation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3</w:t>
            </w:r>
            <w:r w:rsidRPr="00017346">
              <w:rPr>
                <w:rFonts w:asciiTheme="minorHAnsi" w:hAnsiTheme="minorHAnsi" w:cstheme="minorHAnsi"/>
                <w:lang w:val="en-GB"/>
              </w:rPr>
              <w:t>)</w:t>
            </w:r>
          </w:p>
        </w:tc>
        <w:tc>
          <w:tcPr>
            <w:tcW w:w="1418" w:type="dxa"/>
          </w:tcPr>
          <w:p w14:paraId="654024A6" w14:textId="013EC1C1" w:rsidR="00C85B68" w:rsidRPr="00017346" w:rsidRDefault="00C85B68" w:rsidP="00C85B68">
            <w:pPr>
              <w:spacing w:line="276" w:lineRule="auto"/>
              <w:jc w:val="center"/>
              <w:rPr>
                <w:rFonts w:asciiTheme="minorHAnsi" w:hAnsiTheme="minorHAnsi" w:cstheme="minorHAnsi"/>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3</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31</w:t>
            </w:r>
          </w:p>
        </w:tc>
        <w:tc>
          <w:tcPr>
            <w:tcW w:w="1417" w:type="dxa"/>
          </w:tcPr>
          <w:p w14:paraId="68CAD9D5" w14:textId="3B6233B2" w:rsidR="00C85B68" w:rsidRPr="00017346" w:rsidRDefault="00A6265C"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29.14</w:t>
            </w:r>
          </w:p>
        </w:tc>
        <w:tc>
          <w:tcPr>
            <w:tcW w:w="1418" w:type="dxa"/>
          </w:tcPr>
          <w:p w14:paraId="49139EF0" w14:textId="13EAF6B9" w:rsidR="00C85B68" w:rsidRPr="00017346" w:rsidRDefault="00ED646E"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94</w:t>
            </w:r>
          </w:p>
        </w:tc>
        <w:tc>
          <w:tcPr>
            <w:tcW w:w="1933" w:type="dxa"/>
          </w:tcPr>
          <w:p w14:paraId="10C53FDF" w14:textId="4E4A9734" w:rsidR="00C85B68" w:rsidRPr="00017346" w:rsidRDefault="00240F80"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0.01064</w:t>
            </w:r>
          </w:p>
        </w:tc>
      </w:tr>
      <w:tr w:rsidR="00C85B68" w:rsidRPr="00017346" w14:paraId="35003A0F" w14:textId="77777777" w:rsidTr="00C85B68">
        <w:tc>
          <w:tcPr>
            <w:tcW w:w="2830" w:type="dxa"/>
          </w:tcPr>
          <w:p w14:paraId="1FFABB78" w14:textId="64F625B6" w:rsidR="00C85B68" w:rsidRPr="00017346" w:rsidRDefault="00C85B68" w:rsidP="00C85B68">
            <w:pPr>
              <w:spacing w:line="276" w:lineRule="auto"/>
              <w:jc w:val="both"/>
              <w:rPr>
                <w:rFonts w:asciiTheme="minorHAnsi" w:hAnsiTheme="minorHAnsi" w:cstheme="minorHAnsi"/>
                <w:bCs/>
                <w:lang w:val="en-GB"/>
              </w:rPr>
            </w:pPr>
            <w:r w:rsidRPr="00017346">
              <w:rPr>
                <w:rFonts w:asciiTheme="minorHAnsi" w:hAnsiTheme="minorHAnsi" w:cstheme="minorHAnsi"/>
                <w:lang w:val="en-GB"/>
              </w:rPr>
              <w:t>Socio-cultural aspects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4</w:t>
            </w:r>
            <w:r w:rsidRPr="00017346">
              <w:rPr>
                <w:rFonts w:asciiTheme="minorHAnsi" w:hAnsiTheme="minorHAnsi" w:cstheme="minorHAnsi"/>
                <w:lang w:val="en-GB"/>
              </w:rPr>
              <w:t>)</w:t>
            </w:r>
          </w:p>
        </w:tc>
        <w:tc>
          <w:tcPr>
            <w:tcW w:w="1418" w:type="dxa"/>
          </w:tcPr>
          <w:p w14:paraId="70F6BEBC" w14:textId="5F9BB159" w:rsidR="00C85B68" w:rsidRPr="00017346" w:rsidRDefault="00C85B68" w:rsidP="00C85B68">
            <w:pPr>
              <w:spacing w:line="276" w:lineRule="auto"/>
              <w:jc w:val="center"/>
              <w:rPr>
                <w:rFonts w:asciiTheme="minorHAnsi" w:hAnsiTheme="minorHAnsi" w:cstheme="minorHAnsi"/>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4</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23</w:t>
            </w:r>
          </w:p>
        </w:tc>
        <w:tc>
          <w:tcPr>
            <w:tcW w:w="1417" w:type="dxa"/>
          </w:tcPr>
          <w:p w14:paraId="450031D3" w14:textId="3947B47C" w:rsidR="00C85B68" w:rsidRPr="00017346" w:rsidRDefault="00A6265C"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19.48</w:t>
            </w:r>
          </w:p>
        </w:tc>
        <w:tc>
          <w:tcPr>
            <w:tcW w:w="1418" w:type="dxa"/>
          </w:tcPr>
          <w:p w14:paraId="33844B7D" w14:textId="66DFEC67" w:rsidR="00C85B68" w:rsidRPr="00017346" w:rsidRDefault="00ED646E"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8</w:t>
            </w:r>
            <w:r w:rsidR="00240F80" w:rsidRPr="00017346">
              <w:rPr>
                <w:rFonts w:asciiTheme="minorHAnsi" w:hAnsiTheme="minorHAnsi" w:cstheme="minorHAnsi"/>
                <w:bCs/>
                <w:lang w:val="en-GB"/>
              </w:rPr>
              <w:t>5</w:t>
            </w:r>
          </w:p>
        </w:tc>
        <w:tc>
          <w:tcPr>
            <w:tcW w:w="1933" w:type="dxa"/>
          </w:tcPr>
          <w:p w14:paraId="7550BA19" w14:textId="3DF81F5D" w:rsidR="00C85B68" w:rsidRPr="00017346" w:rsidRDefault="00240F80"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0.01176</w:t>
            </w:r>
          </w:p>
        </w:tc>
      </w:tr>
      <w:tr w:rsidR="00C85B68" w:rsidRPr="00017346" w14:paraId="3F1E9B24" w14:textId="77777777" w:rsidTr="00C85B68">
        <w:tc>
          <w:tcPr>
            <w:tcW w:w="2830" w:type="dxa"/>
          </w:tcPr>
          <w:p w14:paraId="64C0175B" w14:textId="52119A3F" w:rsidR="00C85B68" w:rsidRPr="00017346" w:rsidRDefault="00C85B68" w:rsidP="00C85B68">
            <w:pPr>
              <w:spacing w:line="276" w:lineRule="auto"/>
              <w:jc w:val="both"/>
              <w:rPr>
                <w:rFonts w:asciiTheme="minorHAnsi" w:hAnsiTheme="minorHAnsi" w:cstheme="minorHAnsi"/>
                <w:bCs/>
                <w:lang w:val="en-GB"/>
              </w:rPr>
            </w:pPr>
            <w:r w:rsidRPr="00017346">
              <w:rPr>
                <w:rFonts w:asciiTheme="minorHAnsi" w:hAnsiTheme="minorHAnsi" w:cstheme="minorHAnsi"/>
                <w:lang w:val="en-GB"/>
              </w:rPr>
              <w:t>Regulatory aspects (</w:t>
            </w:r>
            <w:r w:rsidRPr="00017346">
              <w:rPr>
                <w:rFonts w:asciiTheme="minorHAnsi" w:hAnsiTheme="minorHAnsi" w:cstheme="minorHAnsi"/>
                <w:i/>
                <w:iCs/>
                <w:lang w:val="en-GB"/>
              </w:rPr>
              <w:t>P</w:t>
            </w:r>
            <w:r w:rsidRPr="00017346">
              <w:rPr>
                <w:rFonts w:asciiTheme="minorHAnsi" w:hAnsiTheme="minorHAnsi" w:cstheme="minorHAnsi"/>
                <w:i/>
                <w:iCs/>
                <w:vertAlign w:val="subscript"/>
                <w:lang w:val="en-GB"/>
              </w:rPr>
              <w:t>5</w:t>
            </w:r>
            <w:r w:rsidRPr="00017346">
              <w:rPr>
                <w:rFonts w:asciiTheme="minorHAnsi" w:hAnsiTheme="minorHAnsi" w:cstheme="minorHAnsi"/>
                <w:lang w:val="en-GB"/>
              </w:rPr>
              <w:t>)</w:t>
            </w:r>
          </w:p>
        </w:tc>
        <w:tc>
          <w:tcPr>
            <w:tcW w:w="1418" w:type="dxa"/>
          </w:tcPr>
          <w:p w14:paraId="384CE9F5" w14:textId="0315355F" w:rsidR="00C85B68" w:rsidRPr="00017346" w:rsidRDefault="00C85B68" w:rsidP="00C85B68">
            <w:pPr>
              <w:spacing w:line="276" w:lineRule="auto"/>
              <w:jc w:val="center"/>
              <w:rPr>
                <w:rFonts w:asciiTheme="minorHAnsi" w:hAnsiTheme="minorHAnsi" w:cstheme="minorHAnsi"/>
                <w:bCs/>
                <w:lang w:val="en-GB"/>
              </w:rPr>
            </w:pPr>
            <w:r w:rsidRPr="00017346">
              <w:rPr>
                <w:rFonts w:asciiTheme="minorHAnsi" w:hAnsiTheme="minorHAnsi" w:cstheme="minorHAnsi"/>
                <w:bCs/>
                <w:i/>
                <w:lang w:val="en-GB"/>
              </w:rPr>
              <w:t>W</w:t>
            </w:r>
            <w:r w:rsidRPr="00017346">
              <w:rPr>
                <w:rFonts w:asciiTheme="minorHAnsi" w:hAnsiTheme="minorHAnsi" w:cstheme="minorHAnsi"/>
                <w:bCs/>
                <w:i/>
                <w:vertAlign w:val="subscript"/>
                <w:lang w:val="en-GB"/>
              </w:rPr>
              <w:t>5</w:t>
            </w:r>
            <w:r w:rsidRPr="00017346">
              <w:rPr>
                <w:rFonts w:asciiTheme="minorHAnsi" w:hAnsiTheme="minorHAnsi" w:cstheme="minorHAnsi"/>
                <w:bCs/>
                <w:i/>
                <w:lang w:val="en-GB"/>
              </w:rPr>
              <w:t xml:space="preserve"> =</w:t>
            </w:r>
            <w:r w:rsidRPr="00017346">
              <w:rPr>
                <w:rFonts w:asciiTheme="minorHAnsi" w:hAnsiTheme="minorHAnsi" w:cstheme="minorHAnsi"/>
                <w:bCs/>
                <w:iCs/>
                <w:lang w:val="en-GB"/>
              </w:rPr>
              <w:t xml:space="preserve"> </w:t>
            </w:r>
            <w:r w:rsidR="00F249AD" w:rsidRPr="00017346">
              <w:rPr>
                <w:rFonts w:asciiTheme="minorHAnsi" w:hAnsiTheme="minorHAnsi" w:cstheme="minorHAnsi"/>
                <w:bCs/>
                <w:iCs/>
                <w:lang w:val="en-GB"/>
              </w:rPr>
              <w:t>5.5</w:t>
            </w:r>
          </w:p>
        </w:tc>
        <w:tc>
          <w:tcPr>
            <w:tcW w:w="1417" w:type="dxa"/>
          </w:tcPr>
          <w:p w14:paraId="79B8250E" w14:textId="25B0AB93" w:rsidR="00C85B68" w:rsidRPr="00017346" w:rsidRDefault="00A6265C"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N.F.</w:t>
            </w:r>
          </w:p>
        </w:tc>
        <w:tc>
          <w:tcPr>
            <w:tcW w:w="1418" w:type="dxa"/>
          </w:tcPr>
          <w:p w14:paraId="28728E1D" w14:textId="295BDBDB" w:rsidR="00C85B68" w:rsidRPr="00017346" w:rsidRDefault="00A6265C"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N.F.</w:t>
            </w:r>
          </w:p>
        </w:tc>
        <w:tc>
          <w:tcPr>
            <w:tcW w:w="1933" w:type="dxa"/>
          </w:tcPr>
          <w:p w14:paraId="4DC2A41C" w14:textId="440E23FE" w:rsidR="00C85B68" w:rsidRPr="00017346" w:rsidRDefault="00A6265C" w:rsidP="00C85B68">
            <w:pPr>
              <w:spacing w:line="276" w:lineRule="auto"/>
              <w:jc w:val="center"/>
              <w:rPr>
                <w:rFonts w:asciiTheme="minorHAnsi" w:hAnsiTheme="minorHAnsi" w:cstheme="minorHAnsi"/>
                <w:bCs/>
                <w:lang w:val="en-GB"/>
              </w:rPr>
            </w:pPr>
            <w:r w:rsidRPr="00017346">
              <w:rPr>
                <w:rFonts w:asciiTheme="minorHAnsi" w:hAnsiTheme="minorHAnsi" w:cstheme="minorHAnsi"/>
                <w:bCs/>
                <w:lang w:val="en-GB"/>
              </w:rPr>
              <w:t>0</w:t>
            </w:r>
          </w:p>
        </w:tc>
      </w:tr>
    </w:tbl>
    <w:p w14:paraId="3B2F51BF" w14:textId="77777777" w:rsidR="00C85B68" w:rsidRPr="00017346" w:rsidRDefault="00C85B68" w:rsidP="007E7D22">
      <w:pPr>
        <w:spacing w:after="0" w:line="276" w:lineRule="auto"/>
        <w:jc w:val="both"/>
        <w:rPr>
          <w:rFonts w:cstheme="minorHAnsi"/>
          <w:bCs/>
          <w:lang w:val="en-US"/>
        </w:rPr>
      </w:pPr>
      <w:r w:rsidRPr="00017346">
        <w:rPr>
          <w:rFonts w:cstheme="minorHAnsi"/>
          <w:bCs/>
          <w:lang w:val="en-US"/>
        </w:rPr>
        <w:t xml:space="preserve">N.F. = </w:t>
      </w:r>
      <w:proofErr w:type="gramStart"/>
      <w:r w:rsidRPr="00017346">
        <w:rPr>
          <w:rFonts w:cstheme="minorHAnsi"/>
          <w:bCs/>
          <w:lang w:val="en-US"/>
        </w:rPr>
        <w:t>Non-Feasible</w:t>
      </w:r>
      <w:proofErr w:type="gramEnd"/>
      <w:r w:rsidRPr="00017346">
        <w:rPr>
          <w:rFonts w:cstheme="minorHAnsi"/>
          <w:bCs/>
          <w:lang w:val="en-US"/>
        </w:rPr>
        <w:t xml:space="preserve"> [i.e., δ value does not satisfy equation (3)]</w:t>
      </w:r>
    </w:p>
    <w:p w14:paraId="4652E735" w14:textId="724D21AF" w:rsidR="00630A38" w:rsidRPr="00017346" w:rsidRDefault="00C85B68" w:rsidP="007E7D22">
      <w:pPr>
        <w:spacing w:after="0" w:line="276" w:lineRule="auto"/>
        <w:jc w:val="both"/>
        <w:rPr>
          <w:rFonts w:cstheme="minorHAnsi"/>
          <w:bCs/>
          <w:lang w:val="en-GB"/>
        </w:rPr>
      </w:pPr>
      <w:r w:rsidRPr="00017346">
        <w:rPr>
          <w:rFonts w:cstheme="minorHAnsi"/>
          <w:bCs/>
          <w:i/>
          <w:lang w:val="en-GB"/>
        </w:rPr>
        <w:t>Source:</w:t>
      </w:r>
      <w:r w:rsidRPr="00017346">
        <w:rPr>
          <w:rFonts w:cstheme="minorHAnsi"/>
          <w:bCs/>
          <w:lang w:val="en-GB"/>
        </w:rPr>
        <w:t xml:space="preserve">  Authors</w:t>
      </w:r>
      <w:bookmarkEnd w:id="59"/>
    </w:p>
    <w:p w14:paraId="69DB358F" w14:textId="77777777" w:rsidR="007E7D22" w:rsidRDefault="007E7D22" w:rsidP="00630A38">
      <w:pPr>
        <w:spacing w:line="240" w:lineRule="auto"/>
        <w:jc w:val="both"/>
        <w:rPr>
          <w:rFonts w:cstheme="minorHAnsi"/>
          <w:bCs/>
          <w:lang w:val="en-GB"/>
        </w:rPr>
      </w:pPr>
    </w:p>
    <w:p w14:paraId="37E5AE79" w14:textId="76BDC92A" w:rsidR="00646B91" w:rsidRPr="00017346" w:rsidRDefault="00646B91" w:rsidP="00630A38">
      <w:pPr>
        <w:spacing w:line="240" w:lineRule="auto"/>
        <w:jc w:val="both"/>
        <w:rPr>
          <w:rFonts w:cstheme="minorHAnsi"/>
          <w:bCs/>
          <w:lang w:val="en-GB"/>
        </w:rPr>
      </w:pPr>
      <w:r w:rsidRPr="00017346">
        <w:rPr>
          <w:rFonts w:cstheme="minorHAnsi"/>
          <w:bCs/>
          <w:lang w:val="en-GB"/>
        </w:rPr>
        <w:t xml:space="preserve">Following the procedure in equation (4), the remaining adjusted weights </w:t>
      </w:r>
      <w:r w:rsidRPr="00017346">
        <w:rPr>
          <w:rFonts w:cstheme="minorHAnsi"/>
          <w:bCs/>
          <w:i/>
          <w:lang w:val="en-GB"/>
        </w:rPr>
        <w:t>W</w:t>
      </w:r>
      <w:r w:rsidRPr="00017346">
        <w:rPr>
          <w:rFonts w:cstheme="minorHAnsi"/>
          <w:bCs/>
          <w:i/>
          <w:vertAlign w:val="subscript"/>
          <w:lang w:val="en-GB"/>
        </w:rPr>
        <w:t>2</w:t>
      </w:r>
      <w:r w:rsidRPr="00017346">
        <w:rPr>
          <w:rFonts w:cstheme="minorHAnsi"/>
          <w:bCs/>
          <w:i/>
          <w:lang w:val="en-GB"/>
        </w:rPr>
        <w:t>*</w:t>
      </w:r>
      <w:r w:rsidRPr="00017346">
        <w:rPr>
          <w:rFonts w:cstheme="minorHAnsi"/>
          <w:bCs/>
          <w:lang w:val="en-GB"/>
        </w:rPr>
        <w:t xml:space="preserve">, </w:t>
      </w:r>
      <w:r w:rsidRPr="00017346">
        <w:rPr>
          <w:rFonts w:cstheme="minorHAnsi"/>
          <w:bCs/>
          <w:i/>
          <w:lang w:val="en-GB"/>
        </w:rPr>
        <w:t>W</w:t>
      </w:r>
      <w:r w:rsidRPr="00017346">
        <w:rPr>
          <w:rFonts w:cstheme="minorHAnsi"/>
          <w:bCs/>
          <w:i/>
          <w:vertAlign w:val="subscript"/>
          <w:lang w:val="en-GB"/>
        </w:rPr>
        <w:t>3</w:t>
      </w:r>
      <w:r w:rsidRPr="00017346">
        <w:rPr>
          <w:rFonts w:cstheme="minorHAnsi"/>
          <w:bCs/>
          <w:i/>
          <w:lang w:val="en-GB"/>
        </w:rPr>
        <w:t>*</w:t>
      </w:r>
      <w:r w:rsidRPr="00017346">
        <w:rPr>
          <w:rFonts w:cstheme="minorHAnsi"/>
          <w:bCs/>
          <w:lang w:val="en-GB"/>
        </w:rPr>
        <w:t xml:space="preserve">, </w:t>
      </w:r>
      <w:r w:rsidRPr="00017346">
        <w:rPr>
          <w:rFonts w:cstheme="minorHAnsi"/>
          <w:bCs/>
          <w:i/>
          <w:lang w:val="en-GB"/>
        </w:rPr>
        <w:t>W</w:t>
      </w:r>
      <w:r w:rsidRPr="00017346">
        <w:rPr>
          <w:rFonts w:cstheme="minorHAnsi"/>
          <w:bCs/>
          <w:i/>
          <w:vertAlign w:val="subscript"/>
          <w:lang w:val="en-GB"/>
        </w:rPr>
        <w:t>4</w:t>
      </w:r>
      <w:r w:rsidRPr="00017346">
        <w:rPr>
          <w:rFonts w:cstheme="minorHAnsi"/>
          <w:bCs/>
          <w:i/>
          <w:lang w:val="en-GB"/>
        </w:rPr>
        <w:t>*</w:t>
      </w:r>
      <w:r w:rsidRPr="00017346">
        <w:rPr>
          <w:rFonts w:cstheme="minorHAnsi"/>
          <w:bCs/>
          <w:lang w:val="en-GB"/>
        </w:rPr>
        <w:t xml:space="preserve">, and </w:t>
      </w:r>
      <w:r w:rsidRPr="00017346">
        <w:rPr>
          <w:rFonts w:cstheme="minorHAnsi"/>
          <w:bCs/>
          <w:i/>
          <w:lang w:val="en-GB"/>
        </w:rPr>
        <w:t>W</w:t>
      </w:r>
      <w:r w:rsidRPr="00017346">
        <w:rPr>
          <w:rFonts w:cstheme="minorHAnsi"/>
          <w:bCs/>
          <w:i/>
          <w:vertAlign w:val="subscript"/>
          <w:lang w:val="en-GB"/>
        </w:rPr>
        <w:t>5</w:t>
      </w:r>
      <w:r w:rsidRPr="00017346">
        <w:rPr>
          <w:rFonts w:cstheme="minorHAnsi"/>
          <w:bCs/>
          <w:i/>
          <w:lang w:val="en-GB"/>
        </w:rPr>
        <w:t xml:space="preserve">* </w:t>
      </w:r>
      <w:r w:rsidRPr="00017346">
        <w:rPr>
          <w:rFonts w:cstheme="minorHAnsi"/>
          <w:bCs/>
          <w:lang w:val="en-GB"/>
        </w:rPr>
        <w:t xml:space="preserve">shown in Table </w:t>
      </w:r>
      <w:r w:rsidR="00F00CB4" w:rsidRPr="00017346">
        <w:rPr>
          <w:rFonts w:cstheme="minorHAnsi"/>
          <w:bCs/>
          <w:lang w:val="en-GB"/>
        </w:rPr>
        <w:t>5</w:t>
      </w:r>
      <w:r w:rsidRPr="00017346">
        <w:rPr>
          <w:rFonts w:cstheme="minorHAnsi"/>
          <w:bCs/>
          <w:lang w:val="en-GB"/>
        </w:rPr>
        <w:t xml:space="preserve"> are derived.</w:t>
      </w:r>
      <w:r w:rsidR="0095721F" w:rsidRPr="00017346">
        <w:rPr>
          <w:rFonts w:cstheme="minorHAnsi"/>
          <w:bCs/>
          <w:lang w:val="en-GB"/>
        </w:rPr>
        <w:t xml:space="preserve"> Also, the </w:t>
      </w:r>
      <w:r w:rsidR="0073615A" w:rsidRPr="00017346">
        <w:rPr>
          <w:rFonts w:cstheme="minorHAnsi"/>
          <w:bCs/>
          <w:lang w:val="en-GB"/>
        </w:rPr>
        <w:t>absolute-top (</w:t>
      </w:r>
      <w:r w:rsidR="0095721F" w:rsidRPr="00017346">
        <w:rPr>
          <w:rFonts w:cstheme="minorHAnsi"/>
          <w:bCs/>
          <w:lang w:val="en-GB"/>
        </w:rPr>
        <w:t>AT</w:t>
      </w:r>
      <w:r w:rsidR="0073615A" w:rsidRPr="00017346">
        <w:rPr>
          <w:rFonts w:cstheme="minorHAnsi"/>
          <w:bCs/>
          <w:lang w:val="en-GB"/>
        </w:rPr>
        <w:t>)</w:t>
      </w:r>
      <w:r w:rsidR="0095721F" w:rsidRPr="00017346">
        <w:rPr>
          <w:rFonts w:cstheme="minorHAnsi"/>
          <w:bCs/>
          <w:lang w:val="en-GB"/>
        </w:rPr>
        <w:t xml:space="preserve"> value is divided by the weight </w:t>
      </w:r>
      <w:r w:rsidR="0095721F" w:rsidRPr="00017346">
        <w:rPr>
          <w:rFonts w:cstheme="minorHAnsi"/>
          <w:bCs/>
          <w:i/>
          <w:lang w:val="en-GB"/>
        </w:rPr>
        <w:t>Wi</w:t>
      </w:r>
      <w:r w:rsidR="0095721F" w:rsidRPr="00017346">
        <w:rPr>
          <w:rFonts w:cstheme="minorHAnsi"/>
          <w:bCs/>
          <w:lang w:val="en-GB"/>
        </w:rPr>
        <w:t xml:space="preserve"> of each priority aspect</w:t>
      </w:r>
      <w:r w:rsidR="0073615A" w:rsidRPr="00017346">
        <w:rPr>
          <w:rFonts w:cstheme="minorHAnsi"/>
          <w:bCs/>
          <w:lang w:val="en-GB"/>
        </w:rPr>
        <w:t xml:space="preserve"> to achieve the per cent-top (PT) value, which is the corresponding degree of criticality of the i</w:t>
      </w:r>
      <w:r w:rsidR="003C6CBA" w:rsidRPr="00017346">
        <w:rPr>
          <w:rFonts w:cstheme="minorHAnsi"/>
          <w:bCs/>
          <w:lang w:val="en-GB"/>
        </w:rPr>
        <w:t>-</w:t>
      </w:r>
      <w:r w:rsidR="0073615A" w:rsidRPr="00017346">
        <w:rPr>
          <w:rFonts w:cstheme="minorHAnsi"/>
          <w:bCs/>
          <w:lang w:val="en-GB"/>
        </w:rPr>
        <w:t xml:space="preserve">th priority aspect </w:t>
      </w:r>
      <w:r w:rsidR="0073615A" w:rsidRPr="00017346">
        <w:rPr>
          <w:rFonts w:cstheme="minorHAnsi"/>
          <w:bCs/>
          <w:lang w:val="en-GB"/>
        </w:rPr>
        <w:fldChar w:fldCharType="begin"/>
      </w:r>
      <w:r w:rsidR="00B81FB4" w:rsidRPr="00017346">
        <w:rPr>
          <w:rFonts w:cstheme="minorHAnsi"/>
          <w:bCs/>
          <w:lang w:val="en-GB"/>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73615A" w:rsidRPr="00017346">
        <w:rPr>
          <w:rFonts w:cstheme="minorHAnsi"/>
          <w:bCs/>
          <w:lang w:val="en-GB"/>
        </w:rPr>
        <w:fldChar w:fldCharType="separate"/>
      </w:r>
      <w:r w:rsidR="00474486" w:rsidRPr="00017346">
        <w:rPr>
          <w:rFonts w:cstheme="minorHAnsi"/>
          <w:bCs/>
          <w:noProof/>
          <w:lang w:val="en-GB"/>
        </w:rPr>
        <w:t>(Aigwi, Egbelakin, et al., 2019)</w:t>
      </w:r>
      <w:r w:rsidR="0073615A" w:rsidRPr="00017346">
        <w:rPr>
          <w:rFonts w:cstheme="minorHAnsi"/>
          <w:bCs/>
          <w:lang w:val="en-GB"/>
        </w:rPr>
        <w:fldChar w:fldCharType="end"/>
      </w:r>
      <w:r w:rsidR="0073615A" w:rsidRPr="00017346">
        <w:rPr>
          <w:rFonts w:cstheme="minorHAnsi"/>
          <w:bCs/>
          <w:lang w:val="en-GB"/>
        </w:rPr>
        <w:t xml:space="preserve">. Accordingly, the sensitivity coefficient of </w:t>
      </w:r>
      <w:r w:rsidR="0073615A" w:rsidRPr="00017346">
        <w:rPr>
          <w:rFonts w:cstheme="minorHAnsi"/>
          <w:bCs/>
          <w:i/>
          <w:iCs/>
          <w:lang w:val="en-GB"/>
        </w:rPr>
        <w:t xml:space="preserve">Pi </w:t>
      </w:r>
      <w:r w:rsidR="0073615A" w:rsidRPr="00017346">
        <w:rPr>
          <w:rFonts w:cstheme="minorHAnsi"/>
          <w:bCs/>
          <w:lang w:val="en-GB"/>
        </w:rPr>
        <w:t>becomes the reciprocal of its PT value, while the non-feasible (N.F.) AT and PT values would be zero.</w:t>
      </w:r>
    </w:p>
    <w:p w14:paraId="1BF63F84" w14:textId="4E5E416B" w:rsidR="00E46601" w:rsidRPr="00017346" w:rsidRDefault="00F249AD" w:rsidP="00630A38">
      <w:pPr>
        <w:spacing w:line="240" w:lineRule="auto"/>
        <w:jc w:val="both"/>
        <w:rPr>
          <w:rFonts w:cstheme="minorHAnsi"/>
          <w:bCs/>
          <w:lang w:val="en-GB"/>
        </w:rPr>
      </w:pPr>
      <w:r w:rsidRPr="00017346">
        <w:rPr>
          <w:rFonts w:cstheme="minorHAnsi"/>
          <w:bCs/>
          <w:lang w:val="en-GB"/>
        </w:rPr>
        <w:t xml:space="preserve">It could be observed from Table </w:t>
      </w:r>
      <w:r w:rsidR="00F00CB4" w:rsidRPr="00017346">
        <w:rPr>
          <w:rFonts w:cstheme="minorHAnsi"/>
          <w:bCs/>
          <w:lang w:val="en-GB"/>
        </w:rPr>
        <w:t>5</w:t>
      </w:r>
      <w:r w:rsidRPr="00017346">
        <w:rPr>
          <w:rFonts w:cstheme="minorHAnsi"/>
          <w:bCs/>
          <w:lang w:val="en-GB"/>
        </w:rPr>
        <w:t xml:space="preserve"> that Economic sustainability (</w:t>
      </w:r>
      <w:r w:rsidRPr="00017346">
        <w:rPr>
          <w:rFonts w:cstheme="minorHAnsi"/>
          <w:bCs/>
          <w:i/>
          <w:iCs/>
          <w:lang w:val="en-GB"/>
        </w:rPr>
        <w:t>P</w:t>
      </w:r>
      <w:r w:rsidRPr="00017346">
        <w:rPr>
          <w:rFonts w:cstheme="minorHAnsi"/>
          <w:bCs/>
          <w:i/>
          <w:iCs/>
          <w:vertAlign w:val="subscript"/>
          <w:lang w:val="en-GB"/>
        </w:rPr>
        <w:t>3</w:t>
      </w:r>
      <w:r w:rsidRPr="00017346">
        <w:rPr>
          <w:rFonts w:cstheme="minorHAnsi"/>
          <w:bCs/>
          <w:lang w:val="en-GB"/>
        </w:rPr>
        <w:t>)</w:t>
      </w:r>
      <w:r w:rsidRPr="00017346">
        <w:rPr>
          <w:rFonts w:cstheme="minorHAnsi"/>
          <w:bCs/>
          <w:lang w:val="en-US"/>
        </w:rPr>
        <w:t xml:space="preserve"> is the most critical priority aspect of the decision-making process due to its </w:t>
      </w:r>
      <w:r w:rsidR="008E6D35" w:rsidRPr="00017346">
        <w:rPr>
          <w:rFonts w:cstheme="minorHAnsi"/>
          <w:bCs/>
          <w:lang w:val="en-US"/>
        </w:rPr>
        <w:t>smallest</w:t>
      </w:r>
      <w:r w:rsidRPr="00017346">
        <w:rPr>
          <w:rFonts w:cstheme="minorHAnsi"/>
          <w:bCs/>
          <w:lang w:val="en-US"/>
        </w:rPr>
        <w:t xml:space="preserve"> PT value of 60% and the consequent maximum sensitivity coefficient of 0.01667. </w:t>
      </w:r>
      <w:r w:rsidR="00940521" w:rsidRPr="00017346">
        <w:rPr>
          <w:rFonts w:cstheme="minorHAnsi"/>
          <w:bCs/>
          <w:lang w:val="en-US"/>
        </w:rPr>
        <w:t>T</w:t>
      </w:r>
      <w:r w:rsidRPr="00017346">
        <w:rPr>
          <w:rFonts w:cstheme="minorHAnsi"/>
          <w:bCs/>
          <w:lang w:val="en-US"/>
        </w:rPr>
        <w:t xml:space="preserve">his result implies that from the five priority aspects presented for this study, </w:t>
      </w:r>
      <w:r w:rsidR="00940521" w:rsidRPr="00017346">
        <w:rPr>
          <w:rFonts w:cstheme="minorHAnsi"/>
          <w:bCs/>
          <w:lang w:val="en-US"/>
        </w:rPr>
        <w:t xml:space="preserve">it is possible to make some considerable adjustments to the values of </w:t>
      </w:r>
      <w:r w:rsidR="00940521" w:rsidRPr="00017346">
        <w:rPr>
          <w:rFonts w:cstheme="minorHAnsi"/>
          <w:bCs/>
          <w:i/>
          <w:lang w:val="en-US"/>
        </w:rPr>
        <w:t>W</w:t>
      </w:r>
      <w:r w:rsidR="00940521" w:rsidRPr="00017346">
        <w:rPr>
          <w:rFonts w:cstheme="minorHAnsi"/>
          <w:bCs/>
          <w:i/>
          <w:vertAlign w:val="subscript"/>
          <w:lang w:val="en-US"/>
        </w:rPr>
        <w:t>3</w:t>
      </w:r>
      <w:r w:rsidR="00940521" w:rsidRPr="00017346">
        <w:rPr>
          <w:rFonts w:cstheme="minorHAnsi"/>
          <w:bCs/>
          <w:lang w:val="en-US"/>
        </w:rPr>
        <w:t xml:space="preserve">, </w:t>
      </w:r>
      <w:r w:rsidR="00940521" w:rsidRPr="00017346">
        <w:rPr>
          <w:rFonts w:cstheme="minorHAnsi"/>
          <w:bCs/>
          <w:i/>
          <w:lang w:val="en-US"/>
        </w:rPr>
        <w:t>W</w:t>
      </w:r>
      <w:r w:rsidR="00940521" w:rsidRPr="00017346">
        <w:rPr>
          <w:rFonts w:cstheme="minorHAnsi"/>
          <w:bCs/>
          <w:i/>
          <w:vertAlign w:val="subscript"/>
          <w:lang w:val="en-US"/>
        </w:rPr>
        <w:t>4,</w:t>
      </w:r>
      <w:r w:rsidR="00940521" w:rsidRPr="00017346">
        <w:rPr>
          <w:rFonts w:cstheme="minorHAnsi"/>
          <w:bCs/>
          <w:lang w:val="en-US"/>
        </w:rPr>
        <w:t xml:space="preserve"> and </w:t>
      </w:r>
      <w:r w:rsidR="00940521" w:rsidRPr="00017346">
        <w:rPr>
          <w:rFonts w:cstheme="minorHAnsi"/>
          <w:bCs/>
          <w:i/>
          <w:lang w:val="en-US"/>
        </w:rPr>
        <w:t>W</w:t>
      </w:r>
      <w:r w:rsidR="00940521" w:rsidRPr="00017346">
        <w:rPr>
          <w:rFonts w:cstheme="minorHAnsi"/>
          <w:bCs/>
          <w:i/>
          <w:vertAlign w:val="subscript"/>
          <w:lang w:val="en-US"/>
        </w:rPr>
        <w:t>5</w:t>
      </w:r>
      <w:r w:rsidR="00016B0E" w:rsidRPr="00017346">
        <w:rPr>
          <w:rFonts w:cstheme="minorHAnsi"/>
          <w:bCs/>
          <w:i/>
          <w:lang w:val="en-US"/>
        </w:rPr>
        <w:t>,</w:t>
      </w:r>
      <w:r w:rsidR="00016B0E" w:rsidRPr="00017346">
        <w:rPr>
          <w:rFonts w:cstheme="minorHAnsi"/>
          <w:bCs/>
          <w:i/>
          <w:vertAlign w:val="subscript"/>
          <w:lang w:val="en-US"/>
        </w:rPr>
        <w:t xml:space="preserve"> </w:t>
      </w:r>
      <w:r w:rsidR="00940521" w:rsidRPr="00017346">
        <w:rPr>
          <w:rFonts w:cstheme="minorHAnsi"/>
          <w:bCs/>
          <w:iCs/>
          <w:lang w:val="en-US"/>
        </w:rPr>
        <w:t>and the optimal</w:t>
      </w:r>
      <w:r w:rsidR="00940521" w:rsidRPr="00017346">
        <w:rPr>
          <w:rFonts w:cstheme="minorHAnsi"/>
          <w:bCs/>
          <w:lang w:val="en-US"/>
        </w:rPr>
        <w:t xml:space="preserve"> alternative solution would still be </w:t>
      </w:r>
      <w:r w:rsidR="00940521" w:rsidRPr="00017346">
        <w:rPr>
          <w:rFonts w:cstheme="minorHAnsi"/>
          <w:b/>
          <w:bCs/>
          <w:i/>
          <w:lang w:val="en-US"/>
        </w:rPr>
        <w:t>A3</w:t>
      </w:r>
      <w:r w:rsidR="00940521" w:rsidRPr="00017346">
        <w:rPr>
          <w:rFonts w:cstheme="minorHAnsi"/>
          <w:bCs/>
          <w:lang w:val="en-US"/>
        </w:rPr>
        <w:t xml:space="preserve">. </w:t>
      </w:r>
      <w:r w:rsidR="00E46601" w:rsidRPr="00017346">
        <w:rPr>
          <w:rFonts w:cstheme="minorHAnsi"/>
          <w:bCs/>
          <w:lang w:val="en-US"/>
        </w:rPr>
        <w:t xml:space="preserve">The high sensitivity coefficients of </w:t>
      </w:r>
      <w:r w:rsidR="00E46601" w:rsidRPr="00017346">
        <w:rPr>
          <w:rFonts w:cstheme="minorHAnsi"/>
          <w:bCs/>
          <w:i/>
          <w:lang w:val="en-GB"/>
        </w:rPr>
        <w:t>P</w:t>
      </w:r>
      <w:r w:rsidR="00E46601" w:rsidRPr="00017346">
        <w:rPr>
          <w:rFonts w:cstheme="minorHAnsi"/>
          <w:bCs/>
          <w:i/>
          <w:vertAlign w:val="subscript"/>
          <w:lang w:val="en-GB"/>
        </w:rPr>
        <w:t>2</w:t>
      </w:r>
      <w:r w:rsidR="00E46601" w:rsidRPr="00017346">
        <w:rPr>
          <w:rFonts w:cstheme="minorHAnsi"/>
          <w:bCs/>
          <w:vertAlign w:val="subscript"/>
          <w:lang w:val="en-GB"/>
        </w:rPr>
        <w:t xml:space="preserve"> </w:t>
      </w:r>
      <w:r w:rsidR="00E46601" w:rsidRPr="00017346">
        <w:rPr>
          <w:rFonts w:cstheme="minorHAnsi"/>
          <w:bCs/>
          <w:lang w:val="en-GB"/>
        </w:rPr>
        <w:t xml:space="preserve">(0.01667) and </w:t>
      </w:r>
      <w:r w:rsidR="00E46601" w:rsidRPr="00017346">
        <w:rPr>
          <w:rFonts w:cstheme="minorHAnsi"/>
          <w:bCs/>
          <w:i/>
          <w:lang w:val="en-GB"/>
        </w:rPr>
        <w:t>P</w:t>
      </w:r>
      <w:r w:rsidR="00E46601" w:rsidRPr="00017346">
        <w:rPr>
          <w:rFonts w:cstheme="minorHAnsi"/>
          <w:bCs/>
          <w:i/>
          <w:vertAlign w:val="subscript"/>
          <w:lang w:val="en-GB"/>
        </w:rPr>
        <w:t>1</w:t>
      </w:r>
      <w:r w:rsidR="00E46601" w:rsidRPr="00017346">
        <w:rPr>
          <w:rFonts w:cstheme="minorHAnsi"/>
          <w:bCs/>
          <w:lang w:val="en-GB"/>
        </w:rPr>
        <w:t xml:space="preserve"> (0.01449) suggest that the optimal selected alternative </w:t>
      </w:r>
      <w:r w:rsidR="00E46601" w:rsidRPr="00017346">
        <w:rPr>
          <w:rFonts w:cstheme="minorHAnsi"/>
          <w:b/>
          <w:bCs/>
          <w:i/>
          <w:lang w:val="en-US"/>
        </w:rPr>
        <w:t xml:space="preserve">A3 </w:t>
      </w:r>
      <w:r w:rsidR="00E46601" w:rsidRPr="00017346">
        <w:rPr>
          <w:rFonts w:cstheme="minorHAnsi"/>
          <w:bCs/>
          <w:lang w:val="en-GB"/>
        </w:rPr>
        <w:t>for adaptive reuse intervention in Auckland is sufficiently balanced.</w:t>
      </w:r>
    </w:p>
    <w:p w14:paraId="2AEB39C7" w14:textId="77777777" w:rsidR="007E7D22" w:rsidRDefault="007E7D22" w:rsidP="00E23B9F">
      <w:pPr>
        <w:spacing w:line="276" w:lineRule="auto"/>
        <w:jc w:val="both"/>
        <w:rPr>
          <w:rFonts w:cstheme="minorHAnsi"/>
          <w:b/>
          <w:sz w:val="28"/>
          <w:szCs w:val="28"/>
        </w:rPr>
      </w:pPr>
    </w:p>
    <w:p w14:paraId="4985F571" w14:textId="497F123B" w:rsidR="00E23B9F" w:rsidRPr="00017346" w:rsidRDefault="00E23B9F" w:rsidP="00E23B9F">
      <w:pPr>
        <w:spacing w:line="276" w:lineRule="auto"/>
        <w:jc w:val="both"/>
        <w:rPr>
          <w:rFonts w:cstheme="minorHAnsi"/>
          <w:b/>
          <w:sz w:val="28"/>
          <w:szCs w:val="28"/>
        </w:rPr>
      </w:pPr>
      <w:r w:rsidRPr="00017346">
        <w:rPr>
          <w:rFonts w:cstheme="minorHAnsi"/>
          <w:b/>
          <w:sz w:val="28"/>
          <w:szCs w:val="28"/>
        </w:rPr>
        <w:t xml:space="preserve">5.0 Discussion </w:t>
      </w:r>
    </w:p>
    <w:p w14:paraId="3859EA27" w14:textId="6CD7C0F1" w:rsidR="00C944EF" w:rsidRPr="00017346" w:rsidRDefault="00E23B9F" w:rsidP="00630A38">
      <w:pPr>
        <w:spacing w:line="240" w:lineRule="auto"/>
        <w:jc w:val="both"/>
        <w:rPr>
          <w:rFonts w:cstheme="minorHAnsi"/>
          <w:bCs/>
          <w:lang w:val="en-GB"/>
        </w:rPr>
      </w:pPr>
      <w:r w:rsidRPr="00017346">
        <w:rPr>
          <w:rFonts w:cstheme="minorHAnsi"/>
          <w:bCs/>
          <w:lang w:val="en-GB"/>
        </w:rPr>
        <w:t xml:space="preserve">This paper </w:t>
      </w:r>
      <w:r w:rsidR="0050521F" w:rsidRPr="00017346">
        <w:rPr>
          <w:rFonts w:cstheme="minorHAnsi"/>
          <w:bCs/>
          <w:lang w:val="en-GB"/>
        </w:rPr>
        <w:t>focused on the applicability</w:t>
      </w:r>
      <w:r w:rsidR="0064588E" w:rsidRPr="00017346">
        <w:rPr>
          <w:rFonts w:cstheme="minorHAnsi"/>
          <w:bCs/>
          <w:lang w:val="en-GB"/>
        </w:rPr>
        <w:t xml:space="preserve"> of a performance-based framework to prioritise underutilised historical buildings for adaptive reuse in Auckland, New Zealand</w:t>
      </w:r>
      <w:r w:rsidR="00EB65C2" w:rsidRPr="00017346">
        <w:rPr>
          <w:rFonts w:cstheme="minorHAnsi"/>
          <w:bCs/>
          <w:lang w:val="en-GB"/>
        </w:rPr>
        <w:t xml:space="preserve"> </w:t>
      </w:r>
      <w:r w:rsidR="002629AB" w:rsidRPr="00017346">
        <w:rPr>
          <w:rFonts w:cstheme="minorHAnsi"/>
          <w:bCs/>
          <w:lang w:val="en-GB"/>
        </w:rPr>
        <w:t xml:space="preserve">while </w:t>
      </w:r>
      <w:r w:rsidR="00EB65C2" w:rsidRPr="00017346">
        <w:rPr>
          <w:rFonts w:cstheme="minorHAnsi"/>
          <w:bCs/>
          <w:lang w:val="en-GB"/>
        </w:rPr>
        <w:t>balancing the diverse opinions of relevant stakeholders</w:t>
      </w:r>
      <w:r w:rsidRPr="00017346">
        <w:rPr>
          <w:rFonts w:cstheme="minorHAnsi"/>
          <w:bCs/>
          <w:lang w:val="en-GB"/>
        </w:rPr>
        <w:t xml:space="preserve">. </w:t>
      </w:r>
      <w:r w:rsidR="00EB65C2" w:rsidRPr="00017346">
        <w:rPr>
          <w:rFonts w:cstheme="minorHAnsi"/>
          <w:bCs/>
          <w:lang w:val="en-GB"/>
        </w:rPr>
        <w:t xml:space="preserve">Accordingly, 20 </w:t>
      </w:r>
      <w:r w:rsidR="002629AB" w:rsidRPr="00017346">
        <w:rPr>
          <w:rFonts w:cstheme="minorHAnsi"/>
          <w:bCs/>
          <w:lang w:val="en-GB"/>
        </w:rPr>
        <w:t>stakeholders</w:t>
      </w:r>
      <w:r w:rsidR="00EB65C2" w:rsidRPr="00017346">
        <w:rPr>
          <w:rFonts w:cstheme="minorHAnsi"/>
          <w:bCs/>
          <w:lang w:val="en-GB"/>
        </w:rPr>
        <w:t xml:space="preserve"> </w:t>
      </w:r>
      <w:r w:rsidR="00EB65C2" w:rsidRPr="00017346">
        <w:rPr>
          <w:rFonts w:cstheme="minorHAnsi"/>
          <w:lang w:val="en-GB"/>
        </w:rPr>
        <w:t>were randomly grouped into four teams with unique colour codes</w:t>
      </w:r>
      <w:r w:rsidR="00EB65C2" w:rsidRPr="00017346">
        <w:rPr>
          <w:rFonts w:cstheme="minorHAnsi"/>
          <w:bCs/>
          <w:lang w:val="en-GB"/>
        </w:rPr>
        <w:t xml:space="preserve"> </w:t>
      </w:r>
      <w:r w:rsidR="00627F96" w:rsidRPr="00017346">
        <w:rPr>
          <w:rFonts w:cstheme="minorHAnsi"/>
          <w:bCs/>
          <w:lang w:val="en-GB"/>
        </w:rPr>
        <w:t>(i.e., blue, green, purple and red)</w:t>
      </w:r>
      <w:r w:rsidR="003C6CBA" w:rsidRPr="00017346">
        <w:rPr>
          <w:rFonts w:cstheme="minorHAnsi"/>
          <w:bCs/>
          <w:lang w:val="en-GB"/>
        </w:rPr>
        <w:t>. They</w:t>
      </w:r>
      <w:r w:rsidR="00EB65C2" w:rsidRPr="00017346">
        <w:rPr>
          <w:rFonts w:cstheme="minorHAnsi"/>
          <w:bCs/>
          <w:lang w:val="en-GB"/>
        </w:rPr>
        <w:t xml:space="preserve"> were engaged in a focus group workshop to explore the validation of the performance-based framework developed by </w:t>
      </w:r>
      <w:r w:rsidR="00EB65C2" w:rsidRPr="00017346">
        <w:rPr>
          <w:rFonts w:cstheme="minorHAnsi"/>
          <w:bCs/>
          <w:lang w:val="en-GB"/>
        </w:rPr>
        <w:fldChar w:fldCharType="begin"/>
      </w:r>
      <w:r w:rsidR="00EB65C2" w:rsidRPr="00017346">
        <w:rPr>
          <w:rFonts w:cstheme="minorHAnsi"/>
          <w:bCs/>
          <w:lang w:val="en-GB"/>
        </w:rPr>
        <w:instrText xml:space="preserve"> ADDIN EN.CITE &lt;EndNote&gt;&lt;Cite AuthorYear="1"&gt;&lt;Author&gt;Aigwi&lt;/Author&gt;&lt;Year&gt;2020&lt;/Year&gt;&lt;RecNum&gt;1460&lt;/RecNum&gt;&lt;DisplayText&gt;Aigwi,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EB65C2" w:rsidRPr="00017346">
        <w:rPr>
          <w:rFonts w:cstheme="minorHAnsi"/>
          <w:bCs/>
          <w:lang w:val="en-GB"/>
        </w:rPr>
        <w:fldChar w:fldCharType="separate"/>
      </w:r>
      <w:r w:rsidR="00EB65C2" w:rsidRPr="00017346">
        <w:rPr>
          <w:rFonts w:cstheme="minorHAnsi"/>
          <w:bCs/>
          <w:noProof/>
          <w:lang w:val="en-GB"/>
        </w:rPr>
        <w:t>Aigwi, Ingham, et al. (2020)</w:t>
      </w:r>
      <w:r w:rsidR="00EB65C2" w:rsidRPr="00017346">
        <w:rPr>
          <w:rFonts w:cstheme="minorHAnsi"/>
          <w:bCs/>
          <w:lang w:val="en-GB"/>
        </w:rPr>
        <w:fldChar w:fldCharType="end"/>
      </w:r>
      <w:r w:rsidR="00EB65C2" w:rsidRPr="00017346">
        <w:rPr>
          <w:rFonts w:cstheme="minorHAnsi"/>
          <w:bCs/>
          <w:lang w:val="en-GB"/>
        </w:rPr>
        <w:t xml:space="preserve">. </w:t>
      </w:r>
      <w:r w:rsidR="00C076BE" w:rsidRPr="00017346">
        <w:rPr>
          <w:rFonts w:cstheme="minorHAnsi"/>
          <w:bCs/>
          <w:lang w:val="en-GB"/>
        </w:rPr>
        <w:t>Four</w:t>
      </w:r>
      <w:r w:rsidR="0064588E" w:rsidRPr="00017346">
        <w:rPr>
          <w:rFonts w:cstheme="minorHAnsi"/>
          <w:bCs/>
          <w:lang w:val="en-GB"/>
        </w:rPr>
        <w:t xml:space="preserve"> building alternatives </w:t>
      </w:r>
      <w:r w:rsidR="00C076BE" w:rsidRPr="00017346">
        <w:rPr>
          <w:rFonts w:cstheme="minorHAnsi"/>
          <w:bCs/>
          <w:lang w:val="en-GB"/>
        </w:rPr>
        <w:t xml:space="preserve">were </w:t>
      </w:r>
      <w:r w:rsidR="00C47D4E" w:rsidRPr="00017346">
        <w:rPr>
          <w:rFonts w:cstheme="minorHAnsi"/>
          <w:bCs/>
          <w:lang w:val="en-GB"/>
        </w:rPr>
        <w:t>presented to the workshop participants</w:t>
      </w:r>
      <w:r w:rsidR="0079227B" w:rsidRPr="00017346">
        <w:rPr>
          <w:rFonts w:cstheme="minorHAnsi"/>
          <w:bCs/>
          <w:lang w:val="en-GB"/>
        </w:rPr>
        <w:t>,</w:t>
      </w:r>
      <w:r w:rsidR="00C47D4E" w:rsidRPr="00017346">
        <w:rPr>
          <w:rFonts w:cstheme="minorHAnsi"/>
          <w:bCs/>
          <w:lang w:val="en-GB"/>
        </w:rPr>
        <w:t xml:space="preserve"> as shown in Table 2</w:t>
      </w:r>
      <w:r w:rsidR="002629AB" w:rsidRPr="00017346">
        <w:rPr>
          <w:rFonts w:cstheme="minorHAnsi"/>
          <w:bCs/>
          <w:lang w:val="en-GB"/>
        </w:rPr>
        <w:t>. The alternatives</w:t>
      </w:r>
      <w:r w:rsidR="00C47D4E" w:rsidRPr="00017346">
        <w:rPr>
          <w:rFonts w:cstheme="minorHAnsi"/>
          <w:bCs/>
          <w:lang w:val="en-GB"/>
        </w:rPr>
        <w:t xml:space="preserve"> </w:t>
      </w:r>
      <w:r w:rsidR="0064588E" w:rsidRPr="00017346">
        <w:rPr>
          <w:rFonts w:cstheme="minorHAnsi"/>
          <w:bCs/>
          <w:lang w:val="en-GB"/>
        </w:rPr>
        <w:t>include</w:t>
      </w:r>
      <w:r w:rsidR="00C47D4E" w:rsidRPr="00017346">
        <w:rPr>
          <w:rFonts w:cstheme="minorHAnsi"/>
          <w:bCs/>
          <w:lang w:val="en-GB"/>
        </w:rPr>
        <w:t xml:space="preserve"> the </w:t>
      </w:r>
      <w:bookmarkStart w:id="60" w:name="_Hlk50255105"/>
      <w:r w:rsidR="0064588E" w:rsidRPr="00017346">
        <w:rPr>
          <w:rFonts w:cstheme="minorHAnsi"/>
          <w:bCs/>
          <w:lang w:val="en-GB"/>
        </w:rPr>
        <w:t>Grey Lynn Community Library</w:t>
      </w:r>
      <w:r w:rsidR="00C47D4E" w:rsidRPr="00017346">
        <w:rPr>
          <w:rFonts w:cstheme="minorHAnsi"/>
          <w:bCs/>
          <w:lang w:val="en-GB"/>
        </w:rPr>
        <w:t xml:space="preserve"> building</w:t>
      </w:r>
      <w:r w:rsidR="0064588E" w:rsidRPr="00017346">
        <w:rPr>
          <w:rFonts w:cstheme="minorHAnsi"/>
          <w:bCs/>
          <w:lang w:val="en-GB"/>
        </w:rPr>
        <w:t xml:space="preserve"> (</w:t>
      </w:r>
      <w:r w:rsidR="00C47D4E" w:rsidRPr="00017346">
        <w:rPr>
          <w:rFonts w:cstheme="minorHAnsi"/>
          <w:b/>
          <w:i/>
          <w:iCs/>
          <w:lang w:val="en-GB"/>
        </w:rPr>
        <w:t>A1</w:t>
      </w:r>
      <w:r w:rsidR="00C47D4E" w:rsidRPr="00017346">
        <w:rPr>
          <w:rFonts w:cstheme="minorHAnsi"/>
          <w:bCs/>
          <w:lang w:val="en-GB"/>
        </w:rPr>
        <w:t xml:space="preserve">), </w:t>
      </w:r>
      <w:bookmarkEnd w:id="60"/>
      <w:r w:rsidR="00C47D4E" w:rsidRPr="00017346">
        <w:rPr>
          <w:rFonts w:cstheme="minorHAnsi"/>
          <w:bCs/>
          <w:lang w:val="en-GB"/>
        </w:rPr>
        <w:t>Sandringham Reserve Toilet building (</w:t>
      </w:r>
      <w:r w:rsidR="00C47D4E" w:rsidRPr="00017346">
        <w:rPr>
          <w:rFonts w:cstheme="minorHAnsi"/>
          <w:b/>
          <w:i/>
          <w:iCs/>
          <w:lang w:val="en-GB"/>
        </w:rPr>
        <w:t>A2</w:t>
      </w:r>
      <w:r w:rsidR="00C47D4E" w:rsidRPr="00017346">
        <w:rPr>
          <w:rFonts w:cstheme="minorHAnsi"/>
          <w:bCs/>
          <w:lang w:val="en-GB"/>
        </w:rPr>
        <w:t>), Toi Tū – Studio One building (</w:t>
      </w:r>
      <w:bookmarkStart w:id="61" w:name="_Hlk50259262"/>
      <w:r w:rsidR="00C47D4E" w:rsidRPr="00017346">
        <w:rPr>
          <w:rFonts w:cstheme="minorHAnsi"/>
          <w:b/>
          <w:i/>
          <w:iCs/>
          <w:lang w:val="en-GB"/>
        </w:rPr>
        <w:t>A3</w:t>
      </w:r>
      <w:bookmarkEnd w:id="61"/>
      <w:r w:rsidR="00C47D4E" w:rsidRPr="00017346">
        <w:rPr>
          <w:rFonts w:cstheme="minorHAnsi"/>
          <w:bCs/>
          <w:lang w:val="en-GB"/>
        </w:rPr>
        <w:t>), and the Leys Institute Library &amp; Gymnasium building (</w:t>
      </w:r>
      <w:r w:rsidR="00C47D4E" w:rsidRPr="00017346">
        <w:rPr>
          <w:rFonts w:cstheme="minorHAnsi"/>
          <w:b/>
          <w:i/>
          <w:iCs/>
          <w:lang w:val="en-GB"/>
        </w:rPr>
        <w:t>A4</w:t>
      </w:r>
      <w:r w:rsidR="00C47D4E" w:rsidRPr="00017346">
        <w:rPr>
          <w:rFonts w:cstheme="minorHAnsi"/>
          <w:bCs/>
          <w:lang w:val="en-GB"/>
        </w:rPr>
        <w:t xml:space="preserve">). These alternatives are </w:t>
      </w:r>
      <w:r w:rsidR="00FB6357" w:rsidRPr="00017346">
        <w:rPr>
          <w:rFonts w:cstheme="minorHAnsi"/>
          <w:bCs/>
          <w:lang w:val="en-GB"/>
        </w:rPr>
        <w:t xml:space="preserve">government-owned and are </w:t>
      </w:r>
      <w:r w:rsidR="00C47D4E" w:rsidRPr="00017346">
        <w:rPr>
          <w:rFonts w:cstheme="minorHAnsi"/>
          <w:bCs/>
          <w:lang w:val="en-GB"/>
        </w:rPr>
        <w:t xml:space="preserve">representative </w:t>
      </w:r>
      <w:r w:rsidR="00FB6357" w:rsidRPr="00017346">
        <w:rPr>
          <w:rFonts w:cstheme="minorHAnsi"/>
          <w:bCs/>
          <w:lang w:val="en-GB"/>
        </w:rPr>
        <w:t xml:space="preserve">examples of </w:t>
      </w:r>
      <w:r w:rsidR="00C47D4E" w:rsidRPr="00017346">
        <w:rPr>
          <w:rFonts w:cstheme="minorHAnsi"/>
          <w:bCs/>
          <w:lang w:val="en-GB"/>
        </w:rPr>
        <w:t xml:space="preserve">underutilised historical buildings in strategic </w:t>
      </w:r>
      <w:r w:rsidR="00C076BE" w:rsidRPr="00017346">
        <w:rPr>
          <w:rFonts w:cstheme="minorHAnsi"/>
          <w:bCs/>
          <w:lang w:val="en-GB"/>
        </w:rPr>
        <w:t>location</w:t>
      </w:r>
      <w:r w:rsidR="0079227B" w:rsidRPr="00017346">
        <w:rPr>
          <w:rFonts w:cstheme="minorHAnsi"/>
          <w:bCs/>
          <w:lang w:val="en-GB"/>
        </w:rPr>
        <w:t>s</w:t>
      </w:r>
      <w:r w:rsidR="00C076BE" w:rsidRPr="00017346">
        <w:rPr>
          <w:rFonts w:cstheme="minorHAnsi"/>
          <w:bCs/>
          <w:lang w:val="en-GB"/>
        </w:rPr>
        <w:t xml:space="preserve"> </w:t>
      </w:r>
      <w:r w:rsidR="00C47D4E" w:rsidRPr="00017346">
        <w:rPr>
          <w:rFonts w:cstheme="minorHAnsi"/>
          <w:bCs/>
          <w:lang w:val="en-GB"/>
        </w:rPr>
        <w:t>in Auckland.</w:t>
      </w:r>
      <w:r w:rsidR="00FB6357" w:rsidRPr="00017346">
        <w:rPr>
          <w:rFonts w:cstheme="minorHAnsi"/>
          <w:bCs/>
          <w:lang w:val="en-GB"/>
        </w:rPr>
        <w:t xml:space="preserve"> All the buildings are listed in Auckland Council</w:t>
      </w:r>
      <w:r w:rsidR="003C6CBA" w:rsidRPr="00017346">
        <w:rPr>
          <w:rFonts w:cstheme="minorHAnsi"/>
          <w:bCs/>
          <w:lang w:val="en-GB"/>
        </w:rPr>
        <w:t>'</w:t>
      </w:r>
      <w:r w:rsidR="00FB6357" w:rsidRPr="00017346">
        <w:rPr>
          <w:rFonts w:cstheme="minorHAnsi"/>
          <w:bCs/>
          <w:lang w:val="en-GB"/>
        </w:rPr>
        <w:t xml:space="preserve">s </w:t>
      </w:r>
      <w:r w:rsidR="00FB6357" w:rsidRPr="00017346">
        <w:rPr>
          <w:rFonts w:cstheme="minorHAnsi"/>
          <w:bCs/>
          <w:lang w:val="en-GB"/>
        </w:rPr>
        <w:lastRenderedPageBreak/>
        <w:t xml:space="preserve">heritage plan as </w:t>
      </w:r>
      <w:r w:rsidR="003C6CBA" w:rsidRPr="00017346">
        <w:rPr>
          <w:rFonts w:cstheme="minorHAnsi"/>
          <w:bCs/>
          <w:lang w:val="en-GB"/>
        </w:rPr>
        <w:t>'</w:t>
      </w:r>
      <w:r w:rsidR="00FB6357" w:rsidRPr="00017346">
        <w:rPr>
          <w:rFonts w:cstheme="minorHAnsi"/>
          <w:bCs/>
          <w:lang w:val="en-GB"/>
        </w:rPr>
        <w:t>Class B</w:t>
      </w:r>
      <w:r w:rsidR="003C6CBA" w:rsidRPr="00017346">
        <w:rPr>
          <w:rFonts w:cstheme="minorHAnsi"/>
          <w:bCs/>
          <w:lang w:val="en-GB"/>
        </w:rPr>
        <w:t>'</w:t>
      </w:r>
      <w:r w:rsidR="00FB6357" w:rsidRPr="00017346">
        <w:rPr>
          <w:rFonts w:cstheme="minorHAnsi"/>
          <w:bCs/>
          <w:lang w:val="en-GB"/>
        </w:rPr>
        <w:t xml:space="preserve"> heritage buildings</w:t>
      </w:r>
      <w:r w:rsidR="000672FC" w:rsidRPr="00017346">
        <w:rPr>
          <w:rFonts w:cstheme="minorHAnsi"/>
          <w:bCs/>
          <w:lang w:val="en-GB"/>
        </w:rPr>
        <w:t>. One of them is</w:t>
      </w:r>
      <w:r w:rsidR="00FB6357" w:rsidRPr="00017346">
        <w:rPr>
          <w:rFonts w:cstheme="minorHAnsi"/>
          <w:bCs/>
          <w:lang w:val="en-GB"/>
        </w:rPr>
        <w:t xml:space="preserve"> also listed as a </w:t>
      </w:r>
      <w:r w:rsidR="003C6CBA" w:rsidRPr="00017346">
        <w:rPr>
          <w:rFonts w:cstheme="minorHAnsi"/>
          <w:bCs/>
          <w:lang w:val="en-GB"/>
        </w:rPr>
        <w:t>'</w:t>
      </w:r>
      <w:r w:rsidR="00FB6357" w:rsidRPr="00017346">
        <w:rPr>
          <w:rFonts w:cstheme="minorHAnsi"/>
          <w:bCs/>
          <w:lang w:val="en-GB"/>
        </w:rPr>
        <w:t>Category 1</w:t>
      </w:r>
      <w:r w:rsidR="003C6CBA" w:rsidRPr="00017346">
        <w:rPr>
          <w:rFonts w:cstheme="minorHAnsi"/>
          <w:bCs/>
          <w:lang w:val="en-GB"/>
        </w:rPr>
        <w:t>'</w:t>
      </w:r>
      <w:r w:rsidR="00FB6357" w:rsidRPr="00017346">
        <w:rPr>
          <w:rFonts w:cstheme="minorHAnsi"/>
          <w:bCs/>
          <w:lang w:val="en-GB"/>
        </w:rPr>
        <w:t xml:space="preserve"> heritage building in New Zealand</w:t>
      </w:r>
      <w:r w:rsidR="003C6CBA" w:rsidRPr="00017346">
        <w:rPr>
          <w:rFonts w:cstheme="minorHAnsi"/>
          <w:bCs/>
          <w:lang w:val="en-GB"/>
        </w:rPr>
        <w:t>'</w:t>
      </w:r>
      <w:r w:rsidR="00FB6357" w:rsidRPr="00017346">
        <w:rPr>
          <w:rFonts w:cstheme="minorHAnsi"/>
          <w:bCs/>
          <w:lang w:val="en-GB"/>
        </w:rPr>
        <w:t xml:space="preserve">s national heritage register </w:t>
      </w:r>
      <w:r w:rsidR="00FB6357" w:rsidRPr="00017346">
        <w:rPr>
          <w:rFonts w:cstheme="minorHAnsi"/>
          <w:bCs/>
          <w:lang w:val="en-GB"/>
        </w:rPr>
        <w:fldChar w:fldCharType="begin"/>
      </w:r>
      <w:r w:rsidR="00FB6357" w:rsidRPr="00017346">
        <w:rPr>
          <w:rFonts w:cstheme="minorHAnsi"/>
          <w:bCs/>
          <w:lang w:val="en-GB"/>
        </w:rPr>
        <w:instrText xml:space="preserve"> ADDIN EN.CITE &lt;EndNote&gt;&lt;Cite&gt;&lt;Author&gt;Heritage New Zealand&lt;/Author&gt;&lt;Year&gt;2019&lt;/Year&gt;&lt;RecNum&gt;1217&lt;/RecNum&gt;&lt;DisplayText&gt;(Heritage New Zealand, 2019)&lt;/DisplayText&gt;&lt;record&gt;&lt;rec-number&gt;1217&lt;/rec-number&gt;&lt;foreign-keys&gt;&lt;key app="EN" db-id="p2epsatv599p51esx2n5sxvpwx2x5f02pfex" timestamp="0"&gt;1217&lt;/key&gt;&lt;/foreign-keys&gt;&lt;ref-type name="Web Page"&gt;12&lt;/ref-type&gt;&lt;contributors&gt;&lt;authors&gt;&lt;author&gt;Heritage New Zealand,&lt;/author&gt;&lt;/authors&gt;&lt;/contributors&gt;&lt;titles&gt;&lt;title&gt;The List&lt;/title&gt;&lt;/titles&gt;&lt;dates&gt;&lt;year&gt;2019&lt;/year&gt;&lt;/dates&gt;&lt;urls&gt;&lt;related-urls&gt;&lt;url&gt;http://www.heritage.org.nz/the-list&lt;/url&gt;&lt;/related-urls&gt;&lt;/urls&gt;&lt;/record&gt;&lt;/Cite&gt;&lt;/EndNote&gt;</w:instrText>
      </w:r>
      <w:r w:rsidR="00FB6357" w:rsidRPr="00017346">
        <w:rPr>
          <w:rFonts w:cstheme="minorHAnsi"/>
          <w:bCs/>
          <w:lang w:val="en-GB"/>
        </w:rPr>
        <w:fldChar w:fldCharType="separate"/>
      </w:r>
      <w:r w:rsidR="00FB6357" w:rsidRPr="00017346">
        <w:rPr>
          <w:rFonts w:cstheme="minorHAnsi"/>
          <w:bCs/>
          <w:noProof/>
          <w:lang w:val="en-GB"/>
        </w:rPr>
        <w:t>(Heritage New Zealand, 2019)</w:t>
      </w:r>
      <w:r w:rsidR="00FB6357" w:rsidRPr="00017346">
        <w:rPr>
          <w:rFonts w:cstheme="minorHAnsi"/>
          <w:bCs/>
          <w:lang w:val="en-GB"/>
        </w:rPr>
        <w:fldChar w:fldCharType="end"/>
      </w:r>
      <w:r w:rsidR="00FB6357" w:rsidRPr="00017346">
        <w:rPr>
          <w:rFonts w:cstheme="minorHAnsi"/>
          <w:bCs/>
          <w:lang w:val="en-GB"/>
        </w:rPr>
        <w:t xml:space="preserve">. </w:t>
      </w:r>
      <w:bookmarkStart w:id="62" w:name="_Hlk50427294"/>
      <w:r w:rsidR="00A50A16" w:rsidRPr="00017346">
        <w:rPr>
          <w:rFonts w:cstheme="minorHAnsi"/>
          <w:bCs/>
          <w:lang w:val="en-GB"/>
        </w:rPr>
        <w:t>Also, five priority aspects (i.e., building usability, economic sustainability, built heritage preservation, socio-cultural, and regulatory aspects) with their respective criteria were weighted and scored against the four alternatives (</w:t>
      </w:r>
      <w:r w:rsidR="00A50A16" w:rsidRPr="00017346">
        <w:rPr>
          <w:rFonts w:cstheme="minorHAnsi"/>
          <w:b/>
          <w:i/>
          <w:iCs/>
          <w:lang w:val="en-GB"/>
        </w:rPr>
        <w:t>A1</w:t>
      </w:r>
      <w:r w:rsidR="00A50A16" w:rsidRPr="00017346">
        <w:rPr>
          <w:rFonts w:cstheme="minorHAnsi"/>
          <w:bCs/>
          <w:lang w:val="en-GB"/>
        </w:rPr>
        <w:t xml:space="preserve">, </w:t>
      </w:r>
      <w:r w:rsidR="00A50A16" w:rsidRPr="00017346">
        <w:rPr>
          <w:rFonts w:cstheme="minorHAnsi"/>
          <w:b/>
          <w:i/>
          <w:iCs/>
          <w:lang w:val="en-GB"/>
        </w:rPr>
        <w:t>A2</w:t>
      </w:r>
      <w:r w:rsidR="00A50A16" w:rsidRPr="00017346">
        <w:rPr>
          <w:rFonts w:cstheme="minorHAnsi"/>
          <w:bCs/>
          <w:lang w:val="en-GB"/>
        </w:rPr>
        <w:t xml:space="preserve">, </w:t>
      </w:r>
      <w:r w:rsidR="00A50A16" w:rsidRPr="00017346">
        <w:rPr>
          <w:rFonts w:cstheme="minorHAnsi"/>
          <w:b/>
          <w:i/>
          <w:iCs/>
          <w:lang w:val="en-GB"/>
        </w:rPr>
        <w:t>A3</w:t>
      </w:r>
      <w:r w:rsidR="00A50A16" w:rsidRPr="00017346">
        <w:rPr>
          <w:rFonts w:cstheme="minorHAnsi"/>
          <w:bCs/>
          <w:lang w:val="en-GB"/>
        </w:rPr>
        <w:t xml:space="preserve">, and </w:t>
      </w:r>
      <w:r w:rsidR="00A50A16" w:rsidRPr="00017346">
        <w:rPr>
          <w:rFonts w:cstheme="minorHAnsi"/>
          <w:b/>
          <w:i/>
          <w:iCs/>
          <w:lang w:val="en-GB"/>
        </w:rPr>
        <w:t>A3</w:t>
      </w:r>
      <w:r w:rsidR="00A50A16" w:rsidRPr="00017346">
        <w:rPr>
          <w:rFonts w:cstheme="minorHAnsi"/>
          <w:bCs/>
          <w:lang w:val="en-GB"/>
        </w:rPr>
        <w:t xml:space="preserve">) </w:t>
      </w:r>
      <w:bookmarkEnd w:id="62"/>
      <w:r w:rsidR="00A50A16" w:rsidRPr="00017346">
        <w:rPr>
          <w:rFonts w:cstheme="minorHAnsi"/>
          <w:bCs/>
          <w:lang w:val="en-GB"/>
        </w:rPr>
        <w:t>presented to the workshop participants.</w:t>
      </w:r>
    </w:p>
    <w:p w14:paraId="58458B27" w14:textId="4241A035" w:rsidR="00276285" w:rsidRPr="00017346" w:rsidRDefault="00A50A16" w:rsidP="00630A38">
      <w:pPr>
        <w:spacing w:line="240" w:lineRule="auto"/>
        <w:jc w:val="both"/>
        <w:rPr>
          <w:rFonts w:cstheme="minorHAnsi"/>
          <w:bCs/>
          <w:lang w:val="en-GB"/>
        </w:rPr>
      </w:pPr>
      <w:r w:rsidRPr="00017346">
        <w:rPr>
          <w:rFonts w:cstheme="minorHAnsi"/>
          <w:bCs/>
          <w:lang w:val="en-GB"/>
        </w:rPr>
        <w:t>The</w:t>
      </w:r>
      <w:r w:rsidR="00627F96" w:rsidRPr="00017346">
        <w:rPr>
          <w:rFonts w:cstheme="minorHAnsi"/>
          <w:bCs/>
          <w:lang w:val="en-GB"/>
        </w:rPr>
        <w:t xml:space="preserve"> total standardised</w:t>
      </w:r>
      <w:r w:rsidRPr="00017346">
        <w:rPr>
          <w:rFonts w:cstheme="minorHAnsi"/>
          <w:bCs/>
          <w:lang w:val="en-GB"/>
        </w:rPr>
        <w:t xml:space="preserve"> results from the </w:t>
      </w:r>
      <w:r w:rsidR="00627F96" w:rsidRPr="00017346">
        <w:rPr>
          <w:rFonts w:cstheme="minorHAnsi"/>
          <w:bCs/>
          <w:lang w:val="en-GB"/>
        </w:rPr>
        <w:t xml:space="preserve">weighting and scoring process revealed that </w:t>
      </w:r>
      <w:r w:rsidR="000672FC" w:rsidRPr="00017346">
        <w:rPr>
          <w:rFonts w:cstheme="minorHAnsi"/>
          <w:b/>
          <w:bCs/>
          <w:i/>
          <w:lang w:val="en-GB"/>
        </w:rPr>
        <w:t>all four focus groups gave A3 (31%) the overall priority</w:t>
      </w:r>
      <w:r w:rsidR="00627F96" w:rsidRPr="00017346">
        <w:rPr>
          <w:rFonts w:cstheme="minorHAnsi"/>
          <w:bCs/>
          <w:lang w:val="en-GB"/>
        </w:rPr>
        <w:t xml:space="preserve"> as the optimal underutilised historical building alternative for adaptive reuse intervention. </w:t>
      </w:r>
      <w:r w:rsidR="00627F96" w:rsidRPr="00017346">
        <w:rPr>
          <w:rFonts w:cstheme="minorHAnsi"/>
          <w:b/>
          <w:bCs/>
          <w:i/>
          <w:lang w:val="en-GB"/>
        </w:rPr>
        <w:t>A3</w:t>
      </w:r>
      <w:r w:rsidR="00627F96" w:rsidRPr="00017346">
        <w:rPr>
          <w:rFonts w:cstheme="minorHAnsi"/>
          <w:iCs/>
          <w:lang w:val="en-GB"/>
        </w:rPr>
        <w:t xml:space="preserve"> was</w:t>
      </w:r>
      <w:r w:rsidR="00627F96" w:rsidRPr="00017346">
        <w:rPr>
          <w:rFonts w:cstheme="minorHAnsi"/>
          <w:bCs/>
          <w:lang w:val="en-GB"/>
        </w:rPr>
        <w:t xml:space="preserve"> closely followed by </w:t>
      </w:r>
      <w:r w:rsidR="00627F96" w:rsidRPr="00017346">
        <w:rPr>
          <w:rFonts w:cstheme="minorHAnsi"/>
          <w:b/>
          <w:bCs/>
          <w:i/>
          <w:lang w:val="en-GB"/>
        </w:rPr>
        <w:t>A1</w:t>
      </w:r>
      <w:r w:rsidR="00627F96" w:rsidRPr="00017346">
        <w:rPr>
          <w:rFonts w:cstheme="minorHAnsi"/>
          <w:bCs/>
          <w:lang w:val="en-GB"/>
        </w:rPr>
        <w:t xml:space="preserve"> (30%) and </w:t>
      </w:r>
      <w:r w:rsidR="00627F96" w:rsidRPr="00017346">
        <w:rPr>
          <w:rFonts w:cstheme="minorHAnsi"/>
          <w:b/>
          <w:bCs/>
          <w:i/>
          <w:lang w:val="en-GB"/>
        </w:rPr>
        <w:t>A4</w:t>
      </w:r>
      <w:r w:rsidR="00627F96" w:rsidRPr="00017346">
        <w:rPr>
          <w:rFonts w:cstheme="minorHAnsi"/>
          <w:bCs/>
          <w:lang w:val="en-GB"/>
        </w:rPr>
        <w:t xml:space="preserve"> (29%), while </w:t>
      </w:r>
      <w:r w:rsidR="00627F96" w:rsidRPr="00017346">
        <w:rPr>
          <w:rFonts w:cstheme="minorHAnsi"/>
          <w:b/>
          <w:bCs/>
          <w:i/>
          <w:lang w:val="en-GB"/>
        </w:rPr>
        <w:t>A2</w:t>
      </w:r>
      <w:r w:rsidR="00627F96" w:rsidRPr="00017346">
        <w:rPr>
          <w:rFonts w:cstheme="minorHAnsi"/>
          <w:bCs/>
          <w:lang w:val="en-GB"/>
        </w:rPr>
        <w:t xml:space="preserve"> was given the least priority (10%). For the optimal priority aspects, </w:t>
      </w:r>
      <w:bookmarkStart w:id="63" w:name="_Hlk50418466"/>
      <w:r w:rsidR="00627F96" w:rsidRPr="00017346">
        <w:rPr>
          <w:rFonts w:cstheme="minorHAnsi"/>
          <w:bCs/>
          <w:lang w:val="en-GB"/>
        </w:rPr>
        <w:t xml:space="preserve">built heritage preservation </w:t>
      </w:r>
      <w:bookmarkStart w:id="64" w:name="_Hlk50421179"/>
      <w:r w:rsidR="00627F96" w:rsidRPr="00017346">
        <w:rPr>
          <w:rFonts w:cstheme="minorHAnsi"/>
          <w:bCs/>
          <w:lang w:val="en-GB"/>
        </w:rPr>
        <w:t xml:space="preserve">– </w:t>
      </w:r>
      <w:r w:rsidR="00627F96" w:rsidRPr="00017346">
        <w:rPr>
          <w:rFonts w:cstheme="minorHAnsi"/>
          <w:bCs/>
          <w:i/>
          <w:iCs/>
          <w:lang w:val="en-GB"/>
        </w:rPr>
        <w:t>P3</w:t>
      </w:r>
      <w:bookmarkEnd w:id="63"/>
      <w:bookmarkEnd w:id="64"/>
      <w:r w:rsidR="00627F96" w:rsidRPr="00017346">
        <w:rPr>
          <w:rFonts w:cstheme="minorHAnsi"/>
          <w:bCs/>
          <w:lang w:val="en-GB"/>
        </w:rPr>
        <w:t xml:space="preserve"> was prioritised the most (31%) by all four focus groups, followed by building usability – </w:t>
      </w:r>
      <w:r w:rsidR="00627F96" w:rsidRPr="00017346">
        <w:rPr>
          <w:rFonts w:cstheme="minorHAnsi"/>
          <w:bCs/>
          <w:i/>
          <w:iCs/>
          <w:lang w:val="en-GB"/>
        </w:rPr>
        <w:t>P1</w:t>
      </w:r>
      <w:r w:rsidR="00627F96" w:rsidRPr="00017346">
        <w:rPr>
          <w:rFonts w:cstheme="minorHAnsi"/>
          <w:bCs/>
          <w:lang w:val="en-GB"/>
        </w:rPr>
        <w:t xml:space="preserve"> (24%), socio-cultural aspects – </w:t>
      </w:r>
      <w:r w:rsidR="00627F96" w:rsidRPr="00017346">
        <w:rPr>
          <w:rFonts w:cstheme="minorHAnsi"/>
          <w:bCs/>
          <w:i/>
          <w:iCs/>
          <w:lang w:val="en-GB"/>
        </w:rPr>
        <w:t>P4</w:t>
      </w:r>
      <w:r w:rsidR="00627F96" w:rsidRPr="00017346">
        <w:rPr>
          <w:rFonts w:cstheme="minorHAnsi"/>
          <w:bCs/>
          <w:lang w:val="en-GB"/>
        </w:rPr>
        <w:t xml:space="preserve"> (23%), and economic sustainability </w:t>
      </w:r>
      <w:bookmarkStart w:id="65" w:name="_Hlk50421205"/>
      <w:r w:rsidR="00627F96" w:rsidRPr="00017346">
        <w:rPr>
          <w:rFonts w:cstheme="minorHAnsi"/>
          <w:bCs/>
          <w:lang w:val="en-GB"/>
        </w:rPr>
        <w:t xml:space="preserve">– </w:t>
      </w:r>
      <w:r w:rsidR="00627F96" w:rsidRPr="00017346">
        <w:rPr>
          <w:rFonts w:cstheme="minorHAnsi"/>
          <w:bCs/>
          <w:i/>
          <w:iCs/>
          <w:lang w:val="en-GB"/>
        </w:rPr>
        <w:t>P2</w:t>
      </w:r>
      <w:r w:rsidR="00627F96" w:rsidRPr="00017346">
        <w:rPr>
          <w:rFonts w:cstheme="minorHAnsi"/>
          <w:bCs/>
          <w:lang w:val="en-GB"/>
        </w:rPr>
        <w:t xml:space="preserve"> </w:t>
      </w:r>
      <w:bookmarkEnd w:id="65"/>
      <w:r w:rsidR="00627F96" w:rsidRPr="00017346">
        <w:rPr>
          <w:rFonts w:cstheme="minorHAnsi"/>
          <w:bCs/>
          <w:lang w:val="en-GB"/>
        </w:rPr>
        <w:t xml:space="preserve">(16.5%), while regulatory aspects – </w:t>
      </w:r>
      <w:r w:rsidR="00627F96" w:rsidRPr="00017346">
        <w:rPr>
          <w:rFonts w:cstheme="minorHAnsi"/>
          <w:bCs/>
          <w:i/>
          <w:iCs/>
          <w:lang w:val="en-GB"/>
        </w:rPr>
        <w:t>P5</w:t>
      </w:r>
      <w:r w:rsidR="00627F96" w:rsidRPr="00017346">
        <w:rPr>
          <w:rFonts w:cstheme="minorHAnsi"/>
          <w:bCs/>
          <w:lang w:val="en-GB"/>
        </w:rPr>
        <w:t xml:space="preserve"> (5.5%) was given the least priority. </w:t>
      </w:r>
      <w:r w:rsidR="005E2462" w:rsidRPr="00017346">
        <w:rPr>
          <w:rFonts w:cstheme="minorHAnsi"/>
          <w:bCs/>
          <w:lang w:val="en-GB"/>
        </w:rPr>
        <w:t xml:space="preserve">Based on the weighting and scoring </w:t>
      </w:r>
      <w:r w:rsidR="00FD59F1" w:rsidRPr="00017346">
        <w:rPr>
          <w:rFonts w:cstheme="minorHAnsi"/>
          <w:bCs/>
          <w:lang w:val="en-GB"/>
        </w:rPr>
        <w:t>results for each of the four</w:t>
      </w:r>
      <w:r w:rsidR="005E2462" w:rsidRPr="00017346">
        <w:rPr>
          <w:rFonts w:cstheme="minorHAnsi"/>
          <w:bCs/>
          <w:lang w:val="en-GB"/>
        </w:rPr>
        <w:t xml:space="preserve"> focus groups, </w:t>
      </w:r>
      <w:r w:rsidR="00FD59F1" w:rsidRPr="00017346">
        <w:rPr>
          <w:rFonts w:cstheme="minorHAnsi"/>
          <w:bCs/>
          <w:lang w:val="en-GB"/>
        </w:rPr>
        <w:t>t</w:t>
      </w:r>
      <w:r w:rsidR="00094711" w:rsidRPr="00017346">
        <w:rPr>
          <w:rFonts w:cstheme="minorHAnsi"/>
          <w:bCs/>
          <w:lang w:val="en-GB"/>
        </w:rPr>
        <w:t xml:space="preserve">he </w:t>
      </w:r>
      <w:r w:rsidR="003C6CBA" w:rsidRPr="00017346">
        <w:rPr>
          <w:rFonts w:cstheme="minorHAnsi"/>
          <w:bCs/>
          <w:lang w:val="en-GB"/>
        </w:rPr>
        <w:t>'</w:t>
      </w:r>
      <w:r w:rsidR="00094711" w:rsidRPr="00017346">
        <w:rPr>
          <w:rFonts w:cstheme="minorHAnsi"/>
          <w:bCs/>
          <w:lang w:val="en-GB"/>
        </w:rPr>
        <w:t>blue</w:t>
      </w:r>
      <w:r w:rsidR="003C6CBA" w:rsidRPr="00017346">
        <w:rPr>
          <w:rFonts w:cstheme="minorHAnsi"/>
          <w:bCs/>
          <w:lang w:val="en-GB"/>
        </w:rPr>
        <w:t>'</w:t>
      </w:r>
      <w:r w:rsidR="00FD59F1" w:rsidRPr="00017346">
        <w:rPr>
          <w:rFonts w:cstheme="minorHAnsi"/>
          <w:bCs/>
          <w:lang w:val="en-GB"/>
        </w:rPr>
        <w:t xml:space="preserve">, </w:t>
      </w:r>
      <w:r w:rsidR="003C6CBA" w:rsidRPr="00017346">
        <w:rPr>
          <w:rFonts w:cstheme="minorHAnsi"/>
          <w:bCs/>
          <w:lang w:val="en-GB"/>
        </w:rPr>
        <w:t>'</w:t>
      </w:r>
      <w:r w:rsidR="00FD59F1" w:rsidRPr="00017346">
        <w:rPr>
          <w:rFonts w:cstheme="minorHAnsi"/>
          <w:bCs/>
          <w:lang w:val="en-GB"/>
        </w:rPr>
        <w:t>green</w:t>
      </w:r>
      <w:r w:rsidR="003C6CBA" w:rsidRPr="00017346">
        <w:rPr>
          <w:rFonts w:cstheme="minorHAnsi"/>
          <w:bCs/>
          <w:lang w:val="en-GB"/>
        </w:rPr>
        <w:t>'</w:t>
      </w:r>
      <w:r w:rsidR="00FD59F1" w:rsidRPr="00017346">
        <w:rPr>
          <w:rFonts w:cstheme="minorHAnsi"/>
          <w:bCs/>
          <w:lang w:val="en-GB"/>
        </w:rPr>
        <w:t>,</w:t>
      </w:r>
      <w:r w:rsidR="00094711" w:rsidRPr="00017346">
        <w:rPr>
          <w:rFonts w:cstheme="minorHAnsi"/>
          <w:bCs/>
          <w:lang w:val="en-GB"/>
        </w:rPr>
        <w:t xml:space="preserve"> </w:t>
      </w:r>
      <w:r w:rsidR="003C6CBA" w:rsidRPr="00017346">
        <w:rPr>
          <w:rFonts w:cstheme="minorHAnsi"/>
          <w:bCs/>
          <w:lang w:val="en-GB"/>
        </w:rPr>
        <w:t>'</w:t>
      </w:r>
      <w:r w:rsidR="00FD59F1" w:rsidRPr="00017346">
        <w:rPr>
          <w:rFonts w:cstheme="minorHAnsi"/>
          <w:bCs/>
          <w:lang w:val="en-GB"/>
        </w:rPr>
        <w:t>purple</w:t>
      </w:r>
      <w:r w:rsidR="003C6CBA" w:rsidRPr="00017346">
        <w:rPr>
          <w:rFonts w:cstheme="minorHAnsi"/>
          <w:bCs/>
          <w:lang w:val="en-GB"/>
        </w:rPr>
        <w:t>'</w:t>
      </w:r>
      <w:r w:rsidR="00FD59F1" w:rsidRPr="00017346">
        <w:rPr>
          <w:rFonts w:cstheme="minorHAnsi"/>
          <w:bCs/>
          <w:lang w:val="en-GB"/>
        </w:rPr>
        <w:t xml:space="preserve">, and </w:t>
      </w:r>
      <w:r w:rsidR="003C6CBA" w:rsidRPr="00017346">
        <w:rPr>
          <w:rFonts w:cstheme="minorHAnsi"/>
          <w:bCs/>
          <w:lang w:val="en-GB"/>
        </w:rPr>
        <w:t>'</w:t>
      </w:r>
      <w:r w:rsidR="00FD59F1" w:rsidRPr="00017346">
        <w:rPr>
          <w:rFonts w:cstheme="minorHAnsi"/>
          <w:bCs/>
          <w:lang w:val="en-GB"/>
        </w:rPr>
        <w:t>red</w:t>
      </w:r>
      <w:r w:rsidR="003C6CBA" w:rsidRPr="00017346">
        <w:rPr>
          <w:rFonts w:cstheme="minorHAnsi"/>
          <w:bCs/>
          <w:lang w:val="en-GB"/>
        </w:rPr>
        <w:t>'</w:t>
      </w:r>
      <w:r w:rsidR="00FD59F1" w:rsidRPr="00017346">
        <w:rPr>
          <w:rFonts w:cstheme="minorHAnsi"/>
          <w:bCs/>
          <w:lang w:val="en-GB"/>
        </w:rPr>
        <w:t xml:space="preserve"> </w:t>
      </w:r>
      <w:r w:rsidR="00094711" w:rsidRPr="00017346">
        <w:rPr>
          <w:rFonts w:cstheme="minorHAnsi"/>
          <w:bCs/>
          <w:lang w:val="en-GB"/>
        </w:rPr>
        <w:t xml:space="preserve">focus group </w:t>
      </w:r>
      <w:r w:rsidR="005E2462" w:rsidRPr="00017346">
        <w:rPr>
          <w:rFonts w:cstheme="minorHAnsi"/>
          <w:bCs/>
          <w:lang w:val="en-GB"/>
        </w:rPr>
        <w:t xml:space="preserve">workshop participants </w:t>
      </w:r>
      <w:r w:rsidR="005E2462" w:rsidRPr="00017346">
        <w:rPr>
          <w:rFonts w:cstheme="minorHAnsi"/>
          <w:bCs/>
          <w:iCs/>
          <w:lang w:val="en-GB"/>
        </w:rPr>
        <w:t xml:space="preserve">selected </w:t>
      </w:r>
      <w:r w:rsidR="005E2462" w:rsidRPr="00017346">
        <w:rPr>
          <w:rFonts w:cstheme="minorHAnsi"/>
          <w:b/>
          <w:i/>
          <w:lang w:val="en-GB"/>
        </w:rPr>
        <w:t>A4</w:t>
      </w:r>
      <w:r w:rsidR="005E2462" w:rsidRPr="00017346">
        <w:rPr>
          <w:rFonts w:cstheme="minorHAnsi"/>
          <w:bCs/>
          <w:iCs/>
          <w:lang w:val="en-GB"/>
        </w:rPr>
        <w:t xml:space="preserve"> (33%)</w:t>
      </w:r>
      <w:r w:rsidR="00FD59F1" w:rsidRPr="00017346">
        <w:rPr>
          <w:rFonts w:cstheme="minorHAnsi"/>
          <w:bCs/>
          <w:iCs/>
          <w:lang w:val="en-GB"/>
        </w:rPr>
        <w:t xml:space="preserve">, </w:t>
      </w:r>
      <w:r w:rsidR="00FD59F1" w:rsidRPr="00017346">
        <w:rPr>
          <w:rFonts w:cstheme="minorHAnsi"/>
          <w:b/>
          <w:bCs/>
          <w:i/>
          <w:iCs/>
          <w:lang w:val="en-GB"/>
        </w:rPr>
        <w:t>A1</w:t>
      </w:r>
      <w:r w:rsidR="00FD59F1" w:rsidRPr="00017346">
        <w:rPr>
          <w:rFonts w:cstheme="minorHAnsi"/>
          <w:bCs/>
          <w:iCs/>
          <w:lang w:val="en-GB"/>
        </w:rPr>
        <w:t xml:space="preserve"> (32%), </w:t>
      </w:r>
      <w:r w:rsidR="00FD59F1" w:rsidRPr="00017346">
        <w:rPr>
          <w:rFonts w:cstheme="minorHAnsi"/>
          <w:b/>
          <w:i/>
          <w:lang w:val="en-GB"/>
        </w:rPr>
        <w:t>A3</w:t>
      </w:r>
      <w:r w:rsidR="00FD59F1" w:rsidRPr="00017346">
        <w:rPr>
          <w:rFonts w:cstheme="minorHAnsi"/>
          <w:bCs/>
          <w:iCs/>
          <w:lang w:val="en-GB"/>
        </w:rPr>
        <w:t xml:space="preserve"> (31%), and </w:t>
      </w:r>
      <w:r w:rsidR="00FD59F1" w:rsidRPr="00017346">
        <w:rPr>
          <w:rFonts w:cstheme="minorHAnsi"/>
          <w:b/>
          <w:i/>
          <w:lang w:val="en-GB"/>
        </w:rPr>
        <w:t>A1</w:t>
      </w:r>
      <w:r w:rsidR="00FD59F1" w:rsidRPr="00017346">
        <w:rPr>
          <w:rFonts w:cstheme="minorHAnsi"/>
          <w:bCs/>
          <w:iCs/>
          <w:lang w:val="en-GB"/>
        </w:rPr>
        <w:t xml:space="preserve"> (31%) </w:t>
      </w:r>
      <w:r w:rsidR="005E2462" w:rsidRPr="00017346">
        <w:rPr>
          <w:rFonts w:cstheme="minorHAnsi"/>
          <w:bCs/>
          <w:iCs/>
          <w:lang w:val="en-GB"/>
        </w:rPr>
        <w:t xml:space="preserve">as their </w:t>
      </w:r>
      <w:r w:rsidR="00FD59F1" w:rsidRPr="00017346">
        <w:rPr>
          <w:rFonts w:cstheme="minorHAnsi"/>
          <w:bCs/>
          <w:iCs/>
          <w:lang w:val="en-GB"/>
        </w:rPr>
        <w:t xml:space="preserve">respective </w:t>
      </w:r>
      <w:r w:rsidR="001A5695" w:rsidRPr="00017346">
        <w:rPr>
          <w:rFonts w:cstheme="minorHAnsi"/>
          <w:bCs/>
          <w:iCs/>
          <w:lang w:val="en-GB"/>
        </w:rPr>
        <w:t>optimal</w:t>
      </w:r>
      <w:r w:rsidR="005E2462" w:rsidRPr="00017346">
        <w:rPr>
          <w:rFonts w:cstheme="minorHAnsi"/>
          <w:bCs/>
          <w:iCs/>
          <w:lang w:val="en-GB"/>
        </w:rPr>
        <w:t xml:space="preserve"> alternative for adaptive reuse</w:t>
      </w:r>
      <w:r w:rsidR="00FD59F1" w:rsidRPr="00017346">
        <w:rPr>
          <w:rFonts w:cstheme="minorHAnsi"/>
          <w:bCs/>
          <w:iCs/>
          <w:lang w:val="en-GB"/>
        </w:rPr>
        <w:t xml:space="preserve"> intervention.</w:t>
      </w:r>
      <w:r w:rsidR="005E2462" w:rsidRPr="00017346">
        <w:rPr>
          <w:rFonts w:cstheme="minorHAnsi"/>
          <w:bCs/>
          <w:iCs/>
          <w:lang w:val="en-GB"/>
        </w:rPr>
        <w:t xml:space="preserve"> </w:t>
      </w:r>
      <w:r w:rsidR="003307F6" w:rsidRPr="00017346">
        <w:rPr>
          <w:rFonts w:cstheme="minorHAnsi"/>
          <w:bCs/>
          <w:iCs/>
          <w:lang w:val="en-GB"/>
        </w:rPr>
        <w:t xml:space="preserve">Irrespective of the diverse choice of alternatives by the different focus groups, participants of the </w:t>
      </w:r>
      <w:r w:rsidR="003C6CBA" w:rsidRPr="00017346">
        <w:rPr>
          <w:rFonts w:cstheme="minorHAnsi"/>
          <w:bCs/>
          <w:iCs/>
          <w:lang w:val="en-GB"/>
        </w:rPr>
        <w:t>'</w:t>
      </w:r>
      <w:r w:rsidR="003307F6" w:rsidRPr="00017346">
        <w:rPr>
          <w:rFonts w:cstheme="minorHAnsi"/>
          <w:bCs/>
          <w:iCs/>
          <w:lang w:val="en-GB"/>
        </w:rPr>
        <w:t>blue</w:t>
      </w:r>
      <w:r w:rsidR="003C6CBA" w:rsidRPr="00017346">
        <w:rPr>
          <w:rFonts w:cstheme="minorHAnsi"/>
          <w:bCs/>
          <w:iCs/>
          <w:lang w:val="en-GB"/>
        </w:rPr>
        <w:t>'</w:t>
      </w:r>
      <w:r w:rsidR="003307F6" w:rsidRPr="00017346">
        <w:rPr>
          <w:rFonts w:cstheme="minorHAnsi"/>
          <w:bCs/>
          <w:iCs/>
          <w:lang w:val="en-GB"/>
        </w:rPr>
        <w:t xml:space="preserve">, </w:t>
      </w:r>
      <w:r w:rsidR="003C6CBA" w:rsidRPr="00017346">
        <w:rPr>
          <w:rFonts w:cstheme="minorHAnsi"/>
          <w:bCs/>
          <w:iCs/>
          <w:lang w:val="en-GB"/>
        </w:rPr>
        <w:t>'</w:t>
      </w:r>
      <w:r w:rsidR="003307F6" w:rsidRPr="00017346">
        <w:rPr>
          <w:rFonts w:cstheme="minorHAnsi"/>
          <w:bCs/>
          <w:iCs/>
          <w:lang w:val="en-GB"/>
        </w:rPr>
        <w:t>green</w:t>
      </w:r>
      <w:r w:rsidR="003C6CBA" w:rsidRPr="00017346">
        <w:rPr>
          <w:rFonts w:cstheme="minorHAnsi"/>
          <w:bCs/>
          <w:iCs/>
          <w:lang w:val="en-GB"/>
        </w:rPr>
        <w:t>'</w:t>
      </w:r>
      <w:r w:rsidR="003307F6" w:rsidRPr="00017346">
        <w:rPr>
          <w:rFonts w:cstheme="minorHAnsi"/>
          <w:bCs/>
          <w:iCs/>
          <w:lang w:val="en-GB"/>
        </w:rPr>
        <w:t xml:space="preserve"> and </w:t>
      </w:r>
      <w:r w:rsidR="003C6CBA" w:rsidRPr="00017346">
        <w:rPr>
          <w:rFonts w:cstheme="minorHAnsi"/>
          <w:bCs/>
          <w:iCs/>
          <w:lang w:val="en-GB"/>
        </w:rPr>
        <w:t>'</w:t>
      </w:r>
      <w:r w:rsidR="003307F6" w:rsidRPr="00017346">
        <w:rPr>
          <w:rFonts w:cstheme="minorHAnsi"/>
          <w:bCs/>
          <w:iCs/>
          <w:lang w:val="en-GB"/>
        </w:rPr>
        <w:t>red</w:t>
      </w:r>
      <w:r w:rsidR="003C6CBA" w:rsidRPr="00017346">
        <w:rPr>
          <w:rFonts w:cstheme="minorHAnsi"/>
          <w:bCs/>
          <w:iCs/>
          <w:lang w:val="en-GB"/>
        </w:rPr>
        <w:t>'</w:t>
      </w:r>
      <w:r w:rsidR="003307F6" w:rsidRPr="00017346">
        <w:rPr>
          <w:rFonts w:cstheme="minorHAnsi"/>
          <w:bCs/>
          <w:iCs/>
          <w:lang w:val="en-GB"/>
        </w:rPr>
        <w:t xml:space="preserve"> focus groups </w:t>
      </w:r>
      <w:r w:rsidR="005E2462" w:rsidRPr="00017346">
        <w:rPr>
          <w:rFonts w:cstheme="minorHAnsi"/>
          <w:bCs/>
          <w:iCs/>
          <w:lang w:val="en-GB"/>
        </w:rPr>
        <w:t xml:space="preserve">prioritised </w:t>
      </w:r>
      <w:r w:rsidR="003C6CBA" w:rsidRPr="00017346">
        <w:rPr>
          <w:rFonts w:cstheme="minorHAnsi"/>
          <w:bCs/>
          <w:iCs/>
          <w:lang w:val="en-GB"/>
        </w:rPr>
        <w:t>'</w:t>
      </w:r>
      <w:r w:rsidR="005E2462" w:rsidRPr="00017346">
        <w:rPr>
          <w:rFonts w:cstheme="minorHAnsi"/>
          <w:bCs/>
          <w:iCs/>
          <w:lang w:val="en-GB"/>
        </w:rPr>
        <w:t>built heritage preservation</w:t>
      </w:r>
      <w:r w:rsidR="008E59C0" w:rsidRPr="00017346">
        <w:rPr>
          <w:rFonts w:cstheme="minorHAnsi"/>
          <w:bCs/>
          <w:iCs/>
          <w:lang w:val="en-GB"/>
        </w:rPr>
        <w:t xml:space="preserve"> </w:t>
      </w:r>
      <w:r w:rsidR="008E59C0" w:rsidRPr="00017346">
        <w:rPr>
          <w:rFonts w:cstheme="minorHAnsi"/>
          <w:bCs/>
          <w:lang w:val="en-GB"/>
        </w:rPr>
        <w:t xml:space="preserve">– </w:t>
      </w:r>
      <w:r w:rsidR="008E59C0" w:rsidRPr="00017346">
        <w:rPr>
          <w:rFonts w:cstheme="minorHAnsi"/>
          <w:bCs/>
          <w:i/>
          <w:iCs/>
          <w:lang w:val="en-GB"/>
        </w:rPr>
        <w:t>P3</w:t>
      </w:r>
      <w:r w:rsidR="003C6CBA" w:rsidRPr="00017346">
        <w:rPr>
          <w:rFonts w:cstheme="minorHAnsi"/>
          <w:bCs/>
          <w:iCs/>
          <w:lang w:val="en-GB"/>
        </w:rPr>
        <w:t>'</w:t>
      </w:r>
      <w:r w:rsidR="005E2462" w:rsidRPr="00017346">
        <w:rPr>
          <w:rFonts w:cstheme="minorHAnsi"/>
          <w:bCs/>
          <w:iCs/>
          <w:lang w:val="en-GB"/>
        </w:rPr>
        <w:t xml:space="preserve"> the most</w:t>
      </w:r>
      <w:r w:rsidR="00B80EB3" w:rsidRPr="00017346">
        <w:rPr>
          <w:rFonts w:cstheme="minorHAnsi"/>
          <w:bCs/>
          <w:iCs/>
          <w:lang w:val="en-GB"/>
        </w:rPr>
        <w:t>,</w:t>
      </w:r>
      <w:r w:rsidR="003307F6" w:rsidRPr="00017346">
        <w:rPr>
          <w:rFonts w:cstheme="minorHAnsi"/>
          <w:bCs/>
          <w:iCs/>
          <w:lang w:val="en-GB"/>
        </w:rPr>
        <w:t xml:space="preserve"> and </w:t>
      </w:r>
      <w:r w:rsidR="005E2462" w:rsidRPr="00017346">
        <w:rPr>
          <w:rFonts w:cstheme="minorHAnsi"/>
          <w:bCs/>
          <w:iCs/>
          <w:lang w:val="en-GB"/>
        </w:rPr>
        <w:t xml:space="preserve">agreed that changing the use of </w:t>
      </w:r>
      <w:bookmarkStart w:id="66" w:name="_Hlk50267942"/>
      <w:bookmarkStart w:id="67" w:name="_Hlk50470364"/>
      <w:r w:rsidR="005E2462" w:rsidRPr="00017346">
        <w:rPr>
          <w:rFonts w:cstheme="minorHAnsi"/>
          <w:b/>
          <w:i/>
          <w:lang w:val="en-GB"/>
        </w:rPr>
        <w:t>A</w:t>
      </w:r>
      <w:r w:rsidR="003307F6" w:rsidRPr="00017346">
        <w:rPr>
          <w:rFonts w:cstheme="minorHAnsi"/>
          <w:b/>
          <w:i/>
          <w:lang w:val="en-GB"/>
        </w:rPr>
        <w:t xml:space="preserve">1 </w:t>
      </w:r>
      <w:r w:rsidR="003307F6" w:rsidRPr="00017346">
        <w:rPr>
          <w:rFonts w:cstheme="minorHAnsi"/>
          <w:bCs/>
          <w:iCs/>
          <w:lang w:val="en-GB"/>
        </w:rPr>
        <w:t>and</w:t>
      </w:r>
      <w:r w:rsidR="003307F6" w:rsidRPr="00017346">
        <w:rPr>
          <w:rFonts w:cstheme="minorHAnsi"/>
          <w:b/>
          <w:i/>
          <w:lang w:val="en-GB"/>
        </w:rPr>
        <w:t xml:space="preserve"> A4</w:t>
      </w:r>
      <w:r w:rsidR="005E2462" w:rsidRPr="00017346">
        <w:rPr>
          <w:rFonts w:cstheme="minorHAnsi"/>
          <w:bCs/>
          <w:iCs/>
          <w:lang w:val="en-GB"/>
        </w:rPr>
        <w:t xml:space="preserve"> </w:t>
      </w:r>
      <w:bookmarkEnd w:id="66"/>
      <w:r w:rsidR="005E2462" w:rsidRPr="00017346">
        <w:rPr>
          <w:rFonts w:cstheme="minorHAnsi"/>
          <w:bCs/>
          <w:iCs/>
          <w:lang w:val="en-GB"/>
        </w:rPr>
        <w:t xml:space="preserve">would influence the following aspects of built heritage preservation because </w:t>
      </w:r>
      <w:r w:rsidR="003307F6" w:rsidRPr="00017346">
        <w:rPr>
          <w:rFonts w:cstheme="minorHAnsi"/>
          <w:b/>
          <w:i/>
          <w:lang w:val="en-GB"/>
        </w:rPr>
        <w:t xml:space="preserve">A1 </w:t>
      </w:r>
      <w:r w:rsidR="003307F6" w:rsidRPr="00017346">
        <w:rPr>
          <w:rFonts w:cstheme="minorHAnsi"/>
          <w:bCs/>
          <w:iCs/>
          <w:lang w:val="en-GB"/>
        </w:rPr>
        <w:t>and</w:t>
      </w:r>
      <w:r w:rsidR="003307F6" w:rsidRPr="00017346">
        <w:rPr>
          <w:rFonts w:cstheme="minorHAnsi"/>
          <w:b/>
          <w:i/>
          <w:lang w:val="en-GB"/>
        </w:rPr>
        <w:t xml:space="preserve"> A4 </w:t>
      </w:r>
      <w:r w:rsidR="003307F6" w:rsidRPr="00017346">
        <w:rPr>
          <w:rFonts w:cstheme="minorHAnsi"/>
          <w:bCs/>
          <w:iCs/>
          <w:lang w:val="en-GB"/>
        </w:rPr>
        <w:t>have</w:t>
      </w:r>
      <w:r w:rsidR="005E2462" w:rsidRPr="00017346">
        <w:rPr>
          <w:rFonts w:cstheme="minorHAnsi"/>
          <w:bCs/>
          <w:iCs/>
          <w:lang w:val="en-GB"/>
        </w:rPr>
        <w:t>: (i) intrinsic heritage links that exhibit positive public image over its lifecycle, thereby maintaining a sense of place;</w:t>
      </w:r>
      <w:bookmarkEnd w:id="67"/>
      <w:r w:rsidR="005E2462" w:rsidRPr="00017346">
        <w:rPr>
          <w:rFonts w:cstheme="minorHAnsi"/>
          <w:bCs/>
          <w:iCs/>
          <w:lang w:val="en-GB"/>
        </w:rPr>
        <w:t xml:space="preserve"> (ii) significant heritage fabric that can be preserved to promote the historical and cultural development of the area; (iii) aesthetic features that would sustain the visual heritage appeal of the surrounding streetscape; and (iv) original inherent fabric that would sustain the architectural history and narration of Auckland</w:t>
      </w:r>
      <w:r w:rsidR="003C6CBA" w:rsidRPr="00017346">
        <w:rPr>
          <w:rFonts w:cstheme="minorHAnsi"/>
          <w:bCs/>
          <w:iCs/>
          <w:lang w:val="en-GB"/>
        </w:rPr>
        <w:t>'</w:t>
      </w:r>
      <w:r w:rsidR="005E2462" w:rsidRPr="00017346">
        <w:rPr>
          <w:rFonts w:cstheme="minorHAnsi"/>
          <w:bCs/>
          <w:iCs/>
          <w:lang w:val="en-GB"/>
        </w:rPr>
        <w:t>s existence.</w:t>
      </w:r>
      <w:r w:rsidR="003307F6" w:rsidRPr="00017346">
        <w:rPr>
          <w:rFonts w:cstheme="minorHAnsi"/>
          <w:bCs/>
          <w:iCs/>
          <w:lang w:val="en-GB"/>
        </w:rPr>
        <w:t xml:space="preserve"> </w:t>
      </w:r>
    </w:p>
    <w:p w14:paraId="7F513BDD" w14:textId="5A146AC7" w:rsidR="00094711" w:rsidRPr="00017346" w:rsidRDefault="003307F6" w:rsidP="00630A38">
      <w:pPr>
        <w:spacing w:line="240" w:lineRule="auto"/>
        <w:jc w:val="both"/>
        <w:rPr>
          <w:rFonts w:cstheme="minorHAnsi"/>
          <w:bCs/>
          <w:lang w:val="en-GB"/>
        </w:rPr>
      </w:pPr>
      <w:r w:rsidRPr="00017346">
        <w:rPr>
          <w:rFonts w:cstheme="minorHAnsi"/>
          <w:bCs/>
          <w:iCs/>
          <w:lang w:val="en-GB"/>
        </w:rPr>
        <w:t xml:space="preserve">On the other hand, participants of the </w:t>
      </w:r>
      <w:r w:rsidR="003C6CBA" w:rsidRPr="00017346">
        <w:rPr>
          <w:rFonts w:cstheme="minorHAnsi"/>
          <w:bCs/>
          <w:iCs/>
          <w:lang w:val="en-GB"/>
        </w:rPr>
        <w:t>'</w:t>
      </w:r>
      <w:r w:rsidRPr="00017346">
        <w:rPr>
          <w:rFonts w:cstheme="minorHAnsi"/>
          <w:bCs/>
          <w:iCs/>
          <w:lang w:val="en-GB"/>
        </w:rPr>
        <w:t>purple</w:t>
      </w:r>
      <w:r w:rsidR="003C6CBA" w:rsidRPr="00017346">
        <w:rPr>
          <w:rFonts w:cstheme="minorHAnsi"/>
          <w:bCs/>
          <w:iCs/>
          <w:lang w:val="en-GB"/>
        </w:rPr>
        <w:t>'</w:t>
      </w:r>
      <w:r w:rsidRPr="00017346">
        <w:rPr>
          <w:rFonts w:cstheme="minorHAnsi"/>
          <w:bCs/>
          <w:iCs/>
          <w:lang w:val="en-GB"/>
        </w:rPr>
        <w:t xml:space="preserve"> focus group prioritised </w:t>
      </w:r>
      <w:r w:rsidR="003C6CBA" w:rsidRPr="00017346">
        <w:rPr>
          <w:rFonts w:cstheme="minorHAnsi"/>
          <w:bCs/>
          <w:iCs/>
          <w:lang w:val="en-GB"/>
        </w:rPr>
        <w:t>'</w:t>
      </w:r>
      <w:r w:rsidRPr="00017346">
        <w:rPr>
          <w:rFonts w:cstheme="minorHAnsi"/>
          <w:bCs/>
          <w:iCs/>
          <w:lang w:val="en-GB"/>
        </w:rPr>
        <w:t>building usability</w:t>
      </w:r>
      <w:r w:rsidR="00B05D5C" w:rsidRPr="00017346">
        <w:rPr>
          <w:rFonts w:cstheme="minorHAnsi"/>
          <w:bCs/>
          <w:iCs/>
          <w:lang w:val="en-GB"/>
        </w:rPr>
        <w:t xml:space="preserve"> </w:t>
      </w:r>
      <w:r w:rsidR="00B05D5C" w:rsidRPr="00017346">
        <w:rPr>
          <w:rFonts w:cstheme="minorHAnsi"/>
          <w:bCs/>
          <w:lang w:val="en-GB"/>
        </w:rPr>
        <w:t xml:space="preserve">– </w:t>
      </w:r>
      <w:r w:rsidR="00B05D5C" w:rsidRPr="00017346">
        <w:rPr>
          <w:rFonts w:cstheme="minorHAnsi"/>
          <w:bCs/>
          <w:i/>
          <w:iCs/>
          <w:lang w:val="en-GB"/>
        </w:rPr>
        <w:t>P1</w:t>
      </w:r>
      <w:r w:rsidR="003C6CBA" w:rsidRPr="00017346">
        <w:rPr>
          <w:rFonts w:cstheme="minorHAnsi"/>
          <w:bCs/>
          <w:iCs/>
          <w:lang w:val="en-GB"/>
        </w:rPr>
        <w:t>'</w:t>
      </w:r>
      <w:r w:rsidRPr="00017346">
        <w:rPr>
          <w:rFonts w:cstheme="minorHAnsi"/>
          <w:bCs/>
          <w:iCs/>
          <w:lang w:val="en-GB"/>
        </w:rPr>
        <w:t xml:space="preserve"> the most and agreed that </w:t>
      </w:r>
      <w:r w:rsidR="001125B7" w:rsidRPr="00017346">
        <w:rPr>
          <w:rFonts w:cstheme="minorHAnsi"/>
          <w:bCs/>
          <w:iCs/>
          <w:lang w:val="en-GB"/>
        </w:rPr>
        <w:t>the conversion of</w:t>
      </w:r>
      <w:r w:rsidRPr="00017346">
        <w:rPr>
          <w:rFonts w:cstheme="minorHAnsi"/>
          <w:bCs/>
          <w:iCs/>
          <w:lang w:val="en-GB"/>
        </w:rPr>
        <w:t xml:space="preserve"> </w:t>
      </w:r>
      <w:bookmarkStart w:id="68" w:name="_Hlk50419668"/>
      <w:r w:rsidRPr="00017346">
        <w:rPr>
          <w:rFonts w:cstheme="minorHAnsi"/>
          <w:b/>
          <w:i/>
          <w:lang w:val="en-GB"/>
        </w:rPr>
        <w:t xml:space="preserve">A3 </w:t>
      </w:r>
      <w:r w:rsidR="001125B7" w:rsidRPr="00017346">
        <w:rPr>
          <w:rFonts w:cstheme="minorHAnsi"/>
          <w:bCs/>
          <w:iCs/>
          <w:lang w:val="en-GB"/>
        </w:rPr>
        <w:t>for new functions</w:t>
      </w:r>
      <w:r w:rsidR="001125B7" w:rsidRPr="00017346">
        <w:rPr>
          <w:rFonts w:cstheme="minorHAnsi"/>
          <w:b/>
          <w:iCs/>
          <w:lang w:val="en-GB"/>
        </w:rPr>
        <w:t xml:space="preserve"> </w:t>
      </w:r>
      <w:r w:rsidRPr="00017346">
        <w:rPr>
          <w:rFonts w:cstheme="minorHAnsi"/>
          <w:bCs/>
          <w:iCs/>
          <w:lang w:val="en-GB"/>
        </w:rPr>
        <w:t xml:space="preserve">would influence the following aspects of </w:t>
      </w:r>
      <w:r w:rsidR="00276285" w:rsidRPr="00017346">
        <w:rPr>
          <w:rFonts w:cstheme="minorHAnsi"/>
          <w:bCs/>
          <w:iCs/>
          <w:lang w:val="en-GB"/>
        </w:rPr>
        <w:t>building usability</w:t>
      </w:r>
      <w:r w:rsidRPr="00017346">
        <w:rPr>
          <w:rFonts w:cstheme="minorHAnsi"/>
          <w:bCs/>
          <w:iCs/>
          <w:lang w:val="en-GB"/>
        </w:rPr>
        <w:t xml:space="preserve"> because </w:t>
      </w:r>
      <w:r w:rsidRPr="00017346">
        <w:rPr>
          <w:rFonts w:cstheme="minorHAnsi"/>
          <w:b/>
          <w:i/>
          <w:lang w:val="en-GB"/>
        </w:rPr>
        <w:t>A</w:t>
      </w:r>
      <w:r w:rsidR="00276285" w:rsidRPr="00017346">
        <w:rPr>
          <w:rFonts w:cstheme="minorHAnsi"/>
          <w:b/>
          <w:i/>
          <w:lang w:val="en-GB"/>
        </w:rPr>
        <w:t>3</w:t>
      </w:r>
      <w:r w:rsidRPr="00017346">
        <w:rPr>
          <w:rFonts w:cstheme="minorHAnsi"/>
          <w:bCs/>
          <w:iCs/>
          <w:lang w:val="en-GB"/>
        </w:rPr>
        <w:t>: (i</w:t>
      </w:r>
      <w:bookmarkStart w:id="69" w:name="_Hlk50469544"/>
      <w:r w:rsidRPr="00017346">
        <w:rPr>
          <w:rFonts w:cstheme="minorHAnsi"/>
          <w:bCs/>
          <w:iCs/>
          <w:lang w:val="en-GB"/>
        </w:rPr>
        <w:t xml:space="preserve">) </w:t>
      </w:r>
      <w:r w:rsidR="00276285" w:rsidRPr="00017346">
        <w:rPr>
          <w:rFonts w:cstheme="minorHAnsi"/>
          <w:bCs/>
          <w:iCs/>
          <w:lang w:val="en-GB"/>
        </w:rPr>
        <w:t xml:space="preserve">offers </w:t>
      </w:r>
      <w:bookmarkEnd w:id="68"/>
      <w:r w:rsidR="003C6CBA" w:rsidRPr="00017346">
        <w:rPr>
          <w:rFonts w:cstheme="minorHAnsi"/>
          <w:bCs/>
          <w:iCs/>
          <w:lang w:val="en-GB"/>
        </w:rPr>
        <w:t xml:space="preserve">a </w:t>
      </w:r>
      <w:r w:rsidR="00276285" w:rsidRPr="00017346">
        <w:rPr>
          <w:rFonts w:cstheme="minorHAnsi"/>
          <w:bCs/>
          <w:iCs/>
          <w:lang w:val="en-GB"/>
        </w:rPr>
        <w:t>better opportunity for the introduction of spatial and structural transformations</w:t>
      </w:r>
      <w:r w:rsidRPr="00017346">
        <w:rPr>
          <w:rFonts w:cstheme="minorHAnsi"/>
          <w:bCs/>
          <w:iCs/>
          <w:lang w:val="en-GB"/>
        </w:rPr>
        <w:t xml:space="preserve">; </w:t>
      </w:r>
      <w:bookmarkEnd w:id="69"/>
      <w:r w:rsidRPr="00017346">
        <w:rPr>
          <w:rFonts w:cstheme="minorHAnsi"/>
          <w:bCs/>
          <w:iCs/>
          <w:lang w:val="en-GB"/>
        </w:rPr>
        <w:t xml:space="preserve">(ii) </w:t>
      </w:r>
      <w:r w:rsidR="00276285" w:rsidRPr="00017346">
        <w:rPr>
          <w:rFonts w:cstheme="minorHAnsi"/>
          <w:bCs/>
          <w:iCs/>
          <w:lang w:val="en-GB"/>
        </w:rPr>
        <w:t xml:space="preserve">is located in a site that has excellent proximity to transport facilities that would provide easy access for vehicular and pedestrian movement; (iii) has significant components or arrangements that can support functional alterations for future reuse; (v) has been designed in a way that can maximise natural lighting and indoor air quality without significant mechanical involvement; (vi) displays higher prospects for undergoing innovative construction finishes that would be consistent with current technological trends; </w:t>
      </w:r>
      <w:r w:rsidR="009C75E3" w:rsidRPr="00017346">
        <w:rPr>
          <w:rFonts w:cstheme="minorHAnsi"/>
          <w:bCs/>
          <w:iCs/>
          <w:lang w:val="en-GB"/>
        </w:rPr>
        <w:t xml:space="preserve">and </w:t>
      </w:r>
      <w:r w:rsidR="00276285" w:rsidRPr="00017346">
        <w:rPr>
          <w:rFonts w:cstheme="minorHAnsi"/>
          <w:bCs/>
          <w:iCs/>
          <w:lang w:val="en-GB"/>
        </w:rPr>
        <w:t xml:space="preserve">(vii) has an orientation that can be maximised to provide </w:t>
      </w:r>
      <w:r w:rsidR="00DE31FC" w:rsidRPr="00017346">
        <w:rPr>
          <w:rFonts w:cstheme="minorHAnsi"/>
          <w:bCs/>
          <w:iCs/>
          <w:lang w:val="en-GB"/>
        </w:rPr>
        <w:t>excellen</w:t>
      </w:r>
      <w:r w:rsidR="00276285" w:rsidRPr="00017346">
        <w:rPr>
          <w:rFonts w:cstheme="minorHAnsi"/>
          <w:bCs/>
          <w:iCs/>
          <w:lang w:val="en-GB"/>
        </w:rPr>
        <w:t>t opportunities for solar passive gains.</w:t>
      </w:r>
      <w:r w:rsidR="001125B7" w:rsidRPr="00017346">
        <w:rPr>
          <w:rFonts w:cstheme="minorHAnsi"/>
          <w:bCs/>
          <w:iCs/>
          <w:lang w:val="en-GB"/>
        </w:rPr>
        <w:t xml:space="preserve"> Accordingly, the </w:t>
      </w:r>
      <w:r w:rsidR="003C6CBA" w:rsidRPr="00017346">
        <w:rPr>
          <w:rFonts w:cstheme="minorHAnsi"/>
          <w:bCs/>
          <w:iCs/>
          <w:lang w:val="en-GB"/>
        </w:rPr>
        <w:t>'</w:t>
      </w:r>
      <w:r w:rsidR="001125B7" w:rsidRPr="00017346">
        <w:rPr>
          <w:rFonts w:cstheme="minorHAnsi"/>
          <w:bCs/>
          <w:iCs/>
          <w:lang w:val="en-GB"/>
        </w:rPr>
        <w:t>purple</w:t>
      </w:r>
      <w:r w:rsidR="003C6CBA" w:rsidRPr="00017346">
        <w:rPr>
          <w:rFonts w:cstheme="minorHAnsi"/>
          <w:bCs/>
          <w:iCs/>
          <w:lang w:val="en-GB"/>
        </w:rPr>
        <w:t>'</w:t>
      </w:r>
      <w:r w:rsidR="001125B7" w:rsidRPr="00017346">
        <w:rPr>
          <w:rFonts w:cstheme="minorHAnsi"/>
          <w:bCs/>
          <w:iCs/>
          <w:lang w:val="en-GB"/>
        </w:rPr>
        <w:t xml:space="preserve"> group prioritised the target new use for </w:t>
      </w:r>
      <w:r w:rsidR="001125B7" w:rsidRPr="00017346">
        <w:rPr>
          <w:rFonts w:cstheme="minorHAnsi"/>
          <w:b/>
          <w:i/>
          <w:lang w:val="en-GB"/>
        </w:rPr>
        <w:t xml:space="preserve">A3 </w:t>
      </w:r>
      <w:r w:rsidR="001125B7" w:rsidRPr="00017346">
        <w:rPr>
          <w:rFonts w:cstheme="minorHAnsi"/>
          <w:bCs/>
          <w:iCs/>
          <w:lang w:val="en-GB"/>
        </w:rPr>
        <w:t xml:space="preserve">as </w:t>
      </w:r>
      <w:r w:rsidR="002C07E3" w:rsidRPr="00017346">
        <w:rPr>
          <w:rFonts w:cstheme="minorHAnsi"/>
          <w:bCs/>
          <w:iCs/>
          <w:lang w:val="en-GB"/>
        </w:rPr>
        <w:t>a cultural (arts centre)</w:t>
      </w:r>
      <w:r w:rsidR="000672FC" w:rsidRPr="00017346">
        <w:rPr>
          <w:rFonts w:cstheme="minorHAnsi"/>
          <w:bCs/>
          <w:iCs/>
          <w:lang w:val="en-GB"/>
        </w:rPr>
        <w:t>. The target users were</w:t>
      </w:r>
      <w:r w:rsidR="001125B7" w:rsidRPr="00017346">
        <w:rPr>
          <w:rFonts w:cstheme="minorHAnsi"/>
          <w:bCs/>
          <w:iCs/>
          <w:lang w:val="en-GB"/>
        </w:rPr>
        <w:t xml:space="preserve"> commercial (e.g., retailers, offices, cinema</w:t>
      </w:r>
      <w:r w:rsidR="000672FC" w:rsidRPr="00017346">
        <w:rPr>
          <w:rFonts w:cstheme="minorHAnsi"/>
          <w:bCs/>
          <w:iCs/>
          <w:lang w:val="en-GB"/>
        </w:rPr>
        <w:t>s</w:t>
      </w:r>
      <w:r w:rsidR="001125B7" w:rsidRPr="00017346">
        <w:rPr>
          <w:rFonts w:cstheme="minorHAnsi"/>
          <w:bCs/>
          <w:iCs/>
          <w:lang w:val="en-GB"/>
        </w:rPr>
        <w:t>, hotel</w:t>
      </w:r>
      <w:r w:rsidR="000672FC" w:rsidRPr="00017346">
        <w:rPr>
          <w:rFonts w:cstheme="minorHAnsi"/>
          <w:bCs/>
          <w:iCs/>
          <w:lang w:val="en-GB"/>
        </w:rPr>
        <w:t>s</w:t>
      </w:r>
      <w:r w:rsidR="001125B7" w:rsidRPr="00017346">
        <w:rPr>
          <w:rFonts w:cstheme="minorHAnsi"/>
          <w:bCs/>
          <w:iCs/>
          <w:lang w:val="en-GB"/>
        </w:rPr>
        <w:t xml:space="preserve">, cafés, and restaurants) and cultural groups. </w:t>
      </w:r>
    </w:p>
    <w:p w14:paraId="4592E877" w14:textId="735D3E0A" w:rsidR="00E23AF6" w:rsidRPr="00017346" w:rsidRDefault="00E23AF6" w:rsidP="00630A38">
      <w:pPr>
        <w:spacing w:line="240" w:lineRule="auto"/>
        <w:jc w:val="both"/>
        <w:rPr>
          <w:rFonts w:cstheme="minorHAnsi"/>
          <w:bCs/>
          <w:iCs/>
          <w:lang w:val="en-GB"/>
        </w:rPr>
      </w:pPr>
      <w:r w:rsidRPr="00017346">
        <w:rPr>
          <w:rFonts w:cstheme="minorHAnsi"/>
          <w:bCs/>
          <w:iCs/>
          <w:lang w:val="en-GB"/>
        </w:rPr>
        <w:t xml:space="preserve">The next </w:t>
      </w:r>
      <w:r w:rsidR="000672FC" w:rsidRPr="00017346">
        <w:rPr>
          <w:rFonts w:cstheme="minorHAnsi"/>
          <w:bCs/>
          <w:iCs/>
          <w:lang w:val="en-GB"/>
        </w:rPr>
        <w:t>optimal</w:t>
      </w:r>
      <w:r w:rsidRPr="00017346">
        <w:rPr>
          <w:rFonts w:cstheme="minorHAnsi"/>
          <w:bCs/>
          <w:iCs/>
          <w:lang w:val="en-GB"/>
        </w:rPr>
        <w:t xml:space="preserve"> priority aspects following </w:t>
      </w:r>
      <w:r w:rsidR="003C6CBA" w:rsidRPr="00017346">
        <w:rPr>
          <w:rFonts w:cstheme="minorHAnsi"/>
          <w:bCs/>
          <w:iCs/>
          <w:lang w:val="en-GB"/>
        </w:rPr>
        <w:t>'</w:t>
      </w:r>
      <w:r w:rsidRPr="00017346">
        <w:rPr>
          <w:rFonts w:cstheme="minorHAnsi"/>
          <w:bCs/>
          <w:iCs/>
          <w:lang w:val="en-GB"/>
        </w:rPr>
        <w:t>built heritage preservation</w:t>
      </w:r>
      <w:r w:rsidR="003C6CBA" w:rsidRPr="00017346">
        <w:rPr>
          <w:rFonts w:cstheme="minorHAnsi"/>
          <w:bCs/>
          <w:iCs/>
          <w:lang w:val="en-GB"/>
        </w:rPr>
        <w:t>'</w:t>
      </w:r>
      <w:r w:rsidRPr="00017346">
        <w:rPr>
          <w:rFonts w:cstheme="minorHAnsi"/>
          <w:bCs/>
          <w:iCs/>
          <w:lang w:val="en-GB"/>
        </w:rPr>
        <w:t xml:space="preserve"> are </w:t>
      </w:r>
      <w:r w:rsidR="003C6CBA" w:rsidRPr="00017346">
        <w:rPr>
          <w:rFonts w:cstheme="minorHAnsi"/>
          <w:bCs/>
          <w:iCs/>
          <w:lang w:val="en-GB"/>
        </w:rPr>
        <w:t>'</w:t>
      </w:r>
      <w:r w:rsidR="001A5695" w:rsidRPr="00017346">
        <w:rPr>
          <w:rFonts w:cstheme="minorHAnsi"/>
          <w:bCs/>
          <w:iCs/>
          <w:lang w:val="en-GB"/>
        </w:rPr>
        <w:t>socio-cultural aspects</w:t>
      </w:r>
      <w:r w:rsidR="008E59C0" w:rsidRPr="00017346">
        <w:rPr>
          <w:rFonts w:cstheme="minorHAnsi"/>
          <w:bCs/>
          <w:iCs/>
          <w:lang w:val="en-GB"/>
        </w:rPr>
        <w:t xml:space="preserve"> </w:t>
      </w:r>
      <w:r w:rsidR="008E59C0" w:rsidRPr="00017346">
        <w:rPr>
          <w:rFonts w:cstheme="minorHAnsi"/>
          <w:bCs/>
          <w:lang w:val="en-GB"/>
        </w:rPr>
        <w:t xml:space="preserve">– </w:t>
      </w:r>
      <w:r w:rsidR="008E59C0" w:rsidRPr="00017346">
        <w:rPr>
          <w:rFonts w:cstheme="minorHAnsi"/>
          <w:bCs/>
          <w:i/>
          <w:iCs/>
          <w:lang w:val="en-GB"/>
        </w:rPr>
        <w:t>P4</w:t>
      </w:r>
      <w:r w:rsidR="003C6CBA" w:rsidRPr="00017346">
        <w:rPr>
          <w:rFonts w:cstheme="minorHAnsi"/>
          <w:bCs/>
          <w:iCs/>
          <w:lang w:val="en-GB"/>
        </w:rPr>
        <w:t>'</w:t>
      </w:r>
      <w:r w:rsidR="001A5695" w:rsidRPr="00017346">
        <w:rPr>
          <w:rFonts w:cstheme="minorHAnsi"/>
          <w:bCs/>
          <w:iCs/>
          <w:lang w:val="en-GB"/>
        </w:rPr>
        <w:t xml:space="preserve"> </w:t>
      </w:r>
      <w:r w:rsidR="00251F0D" w:rsidRPr="00017346">
        <w:rPr>
          <w:rFonts w:cstheme="minorHAnsi"/>
          <w:bCs/>
          <w:iCs/>
          <w:lang w:val="en-GB"/>
        </w:rPr>
        <w:t xml:space="preserve">and </w:t>
      </w:r>
      <w:r w:rsidR="003C6CBA" w:rsidRPr="00017346">
        <w:rPr>
          <w:rFonts w:cstheme="minorHAnsi"/>
          <w:bCs/>
          <w:iCs/>
          <w:lang w:val="en-GB"/>
        </w:rPr>
        <w:t>'</w:t>
      </w:r>
      <w:r w:rsidR="00251F0D" w:rsidRPr="00017346">
        <w:rPr>
          <w:rFonts w:cstheme="minorHAnsi"/>
          <w:bCs/>
          <w:iCs/>
          <w:lang w:val="en-GB"/>
        </w:rPr>
        <w:t>economic sustainability</w:t>
      </w:r>
      <w:r w:rsidR="008E59C0" w:rsidRPr="00017346">
        <w:rPr>
          <w:rFonts w:cstheme="minorHAnsi"/>
          <w:bCs/>
          <w:iCs/>
          <w:lang w:val="en-GB"/>
        </w:rPr>
        <w:t xml:space="preserve"> </w:t>
      </w:r>
      <w:r w:rsidR="008E59C0" w:rsidRPr="00017346">
        <w:rPr>
          <w:rFonts w:cstheme="minorHAnsi"/>
          <w:bCs/>
          <w:lang w:val="en-GB"/>
        </w:rPr>
        <w:t xml:space="preserve">– </w:t>
      </w:r>
      <w:r w:rsidR="008E59C0" w:rsidRPr="00017346">
        <w:rPr>
          <w:rFonts w:cstheme="minorHAnsi"/>
          <w:bCs/>
          <w:i/>
          <w:iCs/>
          <w:lang w:val="en-GB"/>
        </w:rPr>
        <w:t>P2</w:t>
      </w:r>
      <w:r w:rsidR="003C6CBA" w:rsidRPr="00017346">
        <w:rPr>
          <w:rFonts w:cstheme="minorHAnsi"/>
          <w:bCs/>
          <w:iCs/>
          <w:lang w:val="en-GB"/>
        </w:rPr>
        <w:t>'</w:t>
      </w:r>
      <w:r w:rsidRPr="00017346">
        <w:rPr>
          <w:rFonts w:cstheme="minorHAnsi"/>
          <w:bCs/>
          <w:iCs/>
          <w:lang w:val="en-GB"/>
        </w:rPr>
        <w:t>.</w:t>
      </w:r>
      <w:r w:rsidR="00251F0D" w:rsidRPr="00017346">
        <w:rPr>
          <w:rFonts w:cstheme="minorHAnsi"/>
          <w:bCs/>
          <w:iCs/>
          <w:lang w:val="en-GB"/>
        </w:rPr>
        <w:t xml:space="preserve"> Accordingly, </w:t>
      </w:r>
      <w:bookmarkStart w:id="70" w:name="_Hlk50420528"/>
      <w:r w:rsidR="002770A6" w:rsidRPr="00017346">
        <w:rPr>
          <w:rFonts w:cstheme="minorHAnsi"/>
          <w:bCs/>
          <w:iCs/>
          <w:lang w:val="en-GB"/>
        </w:rPr>
        <w:t xml:space="preserve">all focus group participants believe that the adaptive reuse of </w:t>
      </w:r>
      <w:r w:rsidR="002770A6" w:rsidRPr="00017346">
        <w:rPr>
          <w:rFonts w:cstheme="minorHAnsi"/>
          <w:b/>
          <w:i/>
          <w:lang w:val="en-GB"/>
        </w:rPr>
        <w:t xml:space="preserve">A3 </w:t>
      </w:r>
      <w:r w:rsidR="002770A6" w:rsidRPr="00017346">
        <w:rPr>
          <w:rFonts w:cstheme="minorHAnsi"/>
          <w:bCs/>
          <w:iCs/>
          <w:lang w:val="en-GB"/>
        </w:rPr>
        <w:t>for new functions</w:t>
      </w:r>
      <w:r w:rsidR="002770A6" w:rsidRPr="00017346">
        <w:rPr>
          <w:rFonts w:cstheme="minorHAnsi"/>
          <w:b/>
          <w:iCs/>
          <w:lang w:val="en-GB"/>
        </w:rPr>
        <w:t xml:space="preserve"> </w:t>
      </w:r>
      <w:r w:rsidR="002770A6" w:rsidRPr="00017346">
        <w:rPr>
          <w:rFonts w:cstheme="minorHAnsi"/>
          <w:bCs/>
          <w:iCs/>
          <w:lang w:val="en-GB"/>
        </w:rPr>
        <w:t xml:space="preserve">would maximise the following socio-cultural aspects because </w:t>
      </w:r>
      <w:r w:rsidR="002770A6" w:rsidRPr="00017346">
        <w:rPr>
          <w:rFonts w:cstheme="minorHAnsi"/>
          <w:b/>
          <w:i/>
          <w:lang w:val="en-GB"/>
        </w:rPr>
        <w:t>A3</w:t>
      </w:r>
      <w:r w:rsidR="002770A6" w:rsidRPr="00017346">
        <w:rPr>
          <w:rFonts w:cstheme="minorHAnsi"/>
          <w:bCs/>
          <w:iCs/>
          <w:lang w:val="en-GB"/>
        </w:rPr>
        <w:t xml:space="preserve">: (i) has features that would help </w:t>
      </w:r>
      <w:bookmarkEnd w:id="70"/>
      <w:r w:rsidR="002770A6" w:rsidRPr="00017346">
        <w:rPr>
          <w:rFonts w:cstheme="minorHAnsi"/>
          <w:bCs/>
          <w:iCs/>
          <w:lang w:val="en-GB"/>
        </w:rPr>
        <w:t xml:space="preserve">to sustain a shared cultural identity of place; (ii) is capable of promoting a feeling of belonging and attachment to place; (iii) has </w:t>
      </w:r>
      <w:r w:rsidR="003C6CBA" w:rsidRPr="00017346">
        <w:rPr>
          <w:rFonts w:cstheme="minorHAnsi"/>
          <w:bCs/>
          <w:iCs/>
          <w:lang w:val="en-GB"/>
        </w:rPr>
        <w:t>tremendous</w:t>
      </w:r>
      <w:r w:rsidR="002770A6" w:rsidRPr="00017346">
        <w:rPr>
          <w:rFonts w:cstheme="minorHAnsi"/>
          <w:bCs/>
          <w:iCs/>
          <w:lang w:val="en-GB"/>
        </w:rPr>
        <w:t xml:space="preserve"> potential to trigger the public</w:t>
      </w:r>
      <w:r w:rsidR="003C6CBA" w:rsidRPr="00017346">
        <w:rPr>
          <w:rFonts w:cstheme="minorHAnsi"/>
          <w:bCs/>
          <w:iCs/>
          <w:lang w:val="en-GB"/>
        </w:rPr>
        <w:t>'</w:t>
      </w:r>
      <w:r w:rsidR="002770A6" w:rsidRPr="00017346">
        <w:rPr>
          <w:rFonts w:cstheme="minorHAnsi"/>
          <w:bCs/>
          <w:iCs/>
          <w:lang w:val="en-GB"/>
        </w:rPr>
        <w:t xml:space="preserve">s interest in refurbished historical buildings, through a culturally sustainable new use; and (iv) is capable of serving as a practical social amenity to its neighbourhood. Also, the participants believe that the adaptive reuse of </w:t>
      </w:r>
      <w:r w:rsidR="002770A6" w:rsidRPr="00017346">
        <w:rPr>
          <w:rFonts w:cstheme="minorHAnsi"/>
          <w:b/>
          <w:i/>
          <w:lang w:val="en-GB"/>
        </w:rPr>
        <w:t xml:space="preserve">A3 </w:t>
      </w:r>
      <w:r w:rsidR="002770A6" w:rsidRPr="00017346">
        <w:rPr>
          <w:rFonts w:cstheme="minorHAnsi"/>
          <w:bCs/>
          <w:iCs/>
          <w:lang w:val="en-GB"/>
        </w:rPr>
        <w:t>for new functions</w:t>
      </w:r>
      <w:r w:rsidR="002770A6" w:rsidRPr="00017346">
        <w:rPr>
          <w:rFonts w:cstheme="minorHAnsi"/>
          <w:b/>
          <w:iCs/>
          <w:lang w:val="en-GB"/>
        </w:rPr>
        <w:t xml:space="preserve"> </w:t>
      </w:r>
      <w:r w:rsidR="002770A6" w:rsidRPr="00017346">
        <w:rPr>
          <w:rFonts w:cstheme="minorHAnsi"/>
          <w:bCs/>
          <w:iCs/>
          <w:lang w:val="en-GB"/>
        </w:rPr>
        <w:t xml:space="preserve">would promote the economic sustainability of </w:t>
      </w:r>
      <w:r w:rsidR="002770A6" w:rsidRPr="00017346">
        <w:rPr>
          <w:rFonts w:cstheme="minorHAnsi"/>
          <w:b/>
          <w:i/>
          <w:lang w:val="en-GB"/>
        </w:rPr>
        <w:t>A3</w:t>
      </w:r>
      <w:r w:rsidR="002770A6" w:rsidRPr="00017346">
        <w:rPr>
          <w:rFonts w:cstheme="minorHAnsi"/>
          <w:bCs/>
          <w:iCs/>
          <w:lang w:val="en-GB"/>
        </w:rPr>
        <w:t xml:space="preserve"> through (i)</w:t>
      </w:r>
      <w:r w:rsidRPr="00017346">
        <w:rPr>
          <w:rFonts w:cstheme="minorHAnsi"/>
          <w:bCs/>
          <w:iCs/>
          <w:lang w:val="en-GB"/>
        </w:rPr>
        <w:t xml:space="preserve"> potential</w:t>
      </w:r>
      <w:r w:rsidR="002770A6" w:rsidRPr="00017346">
        <w:rPr>
          <w:rFonts w:cstheme="minorHAnsi"/>
          <w:bCs/>
          <w:iCs/>
          <w:lang w:val="en-GB"/>
        </w:rPr>
        <w:t xml:space="preserve"> increase</w:t>
      </w:r>
      <w:r w:rsidRPr="00017346">
        <w:rPr>
          <w:rFonts w:cstheme="minorHAnsi"/>
          <w:bCs/>
          <w:iCs/>
          <w:lang w:val="en-GB"/>
        </w:rPr>
        <w:t xml:space="preserve"> in</w:t>
      </w:r>
      <w:r w:rsidR="002770A6" w:rsidRPr="00017346">
        <w:rPr>
          <w:rFonts w:cstheme="minorHAnsi"/>
          <w:bCs/>
          <w:iCs/>
          <w:lang w:val="en-GB"/>
        </w:rPr>
        <w:t xml:space="preserve"> property and land value</w:t>
      </w:r>
      <w:r w:rsidR="00DE31FC" w:rsidRPr="00017346">
        <w:rPr>
          <w:rFonts w:cstheme="minorHAnsi"/>
          <w:bCs/>
          <w:iCs/>
          <w:lang w:val="en-GB"/>
        </w:rPr>
        <w:t>,</w:t>
      </w:r>
      <w:r w:rsidR="002770A6" w:rsidRPr="00017346">
        <w:rPr>
          <w:rFonts w:cstheme="minorHAnsi"/>
          <w:bCs/>
          <w:iCs/>
          <w:lang w:val="en-GB"/>
        </w:rPr>
        <w:t xml:space="preserve"> including that of neighbouring buildings, gained from potential viable new use</w:t>
      </w:r>
      <w:r w:rsidRPr="00017346">
        <w:rPr>
          <w:rFonts w:cstheme="minorHAnsi"/>
          <w:bCs/>
          <w:iCs/>
          <w:lang w:val="en-GB"/>
        </w:rPr>
        <w:t>; (ii) p</w:t>
      </w:r>
      <w:r w:rsidR="002770A6" w:rsidRPr="00017346">
        <w:rPr>
          <w:rFonts w:cstheme="minorHAnsi"/>
          <w:bCs/>
          <w:iCs/>
          <w:lang w:val="en-GB"/>
        </w:rPr>
        <w:t xml:space="preserve">otential cost savings from </w:t>
      </w:r>
      <w:r w:rsidR="003C6CBA" w:rsidRPr="00017346">
        <w:rPr>
          <w:rFonts w:cstheme="minorHAnsi"/>
          <w:bCs/>
          <w:iCs/>
          <w:lang w:val="en-GB"/>
        </w:rPr>
        <w:t xml:space="preserve">the </w:t>
      </w:r>
      <w:r w:rsidR="002770A6" w:rsidRPr="00017346">
        <w:rPr>
          <w:rFonts w:cstheme="minorHAnsi"/>
          <w:bCs/>
          <w:iCs/>
          <w:lang w:val="en-GB"/>
        </w:rPr>
        <w:t>reuse of construction materials</w:t>
      </w:r>
      <w:r w:rsidRPr="00017346">
        <w:rPr>
          <w:rFonts w:cstheme="minorHAnsi"/>
          <w:bCs/>
          <w:iCs/>
          <w:lang w:val="en-GB"/>
        </w:rPr>
        <w:t>; (iii) p</w:t>
      </w:r>
      <w:r w:rsidR="002770A6" w:rsidRPr="00017346">
        <w:rPr>
          <w:rFonts w:cstheme="minorHAnsi"/>
          <w:bCs/>
          <w:iCs/>
          <w:lang w:val="en-GB"/>
        </w:rPr>
        <w:t>otential shorter construction period due to already existing structural elements of main structure</w:t>
      </w:r>
      <w:r w:rsidRPr="00017346">
        <w:rPr>
          <w:rFonts w:cstheme="minorHAnsi"/>
          <w:bCs/>
          <w:iCs/>
          <w:lang w:val="en-GB"/>
        </w:rPr>
        <w:t>; (iv) its l</w:t>
      </w:r>
      <w:r w:rsidR="002770A6" w:rsidRPr="00017346">
        <w:rPr>
          <w:rFonts w:cstheme="minorHAnsi"/>
          <w:bCs/>
          <w:iCs/>
          <w:lang w:val="en-GB"/>
        </w:rPr>
        <w:t>ocat</w:t>
      </w:r>
      <w:r w:rsidRPr="00017346">
        <w:rPr>
          <w:rFonts w:cstheme="minorHAnsi"/>
          <w:bCs/>
          <w:iCs/>
          <w:lang w:val="en-GB"/>
        </w:rPr>
        <w:t>ion</w:t>
      </w:r>
      <w:r w:rsidR="002770A6" w:rsidRPr="00017346">
        <w:rPr>
          <w:rFonts w:cstheme="minorHAnsi"/>
          <w:bCs/>
          <w:iCs/>
          <w:lang w:val="en-GB"/>
        </w:rPr>
        <w:t xml:space="preserve"> in a site with </w:t>
      </w:r>
      <w:r w:rsidR="003C6CBA" w:rsidRPr="00017346">
        <w:rPr>
          <w:rFonts w:cstheme="minorHAnsi"/>
          <w:bCs/>
          <w:iCs/>
          <w:lang w:val="en-GB"/>
        </w:rPr>
        <w:t>suitable</w:t>
      </w:r>
      <w:r w:rsidR="002770A6" w:rsidRPr="00017346">
        <w:rPr>
          <w:rFonts w:cstheme="minorHAnsi"/>
          <w:bCs/>
          <w:iCs/>
          <w:lang w:val="en-GB"/>
        </w:rPr>
        <w:t xml:space="preserve"> topography, plot size, and scenery, that would be attractive to potential tenants or buyers</w:t>
      </w:r>
      <w:r w:rsidRPr="00017346">
        <w:rPr>
          <w:rFonts w:cstheme="minorHAnsi"/>
          <w:bCs/>
          <w:iCs/>
          <w:lang w:val="en-GB"/>
        </w:rPr>
        <w:t xml:space="preserve">; (v) </w:t>
      </w:r>
      <w:bookmarkStart w:id="71" w:name="_Hlk50426767"/>
      <w:r w:rsidRPr="00017346">
        <w:rPr>
          <w:rFonts w:cstheme="minorHAnsi"/>
          <w:bCs/>
          <w:iCs/>
          <w:lang w:val="en-GB"/>
        </w:rPr>
        <w:t>i</w:t>
      </w:r>
      <w:r w:rsidR="002770A6" w:rsidRPr="00017346">
        <w:rPr>
          <w:rFonts w:cstheme="minorHAnsi"/>
          <w:bCs/>
          <w:iCs/>
          <w:lang w:val="en-GB"/>
        </w:rPr>
        <w:t>ncreased job creation from potential viable new building function</w:t>
      </w:r>
      <w:r w:rsidRPr="00017346">
        <w:rPr>
          <w:rFonts w:cstheme="minorHAnsi"/>
          <w:bCs/>
          <w:iCs/>
          <w:lang w:val="en-GB"/>
        </w:rPr>
        <w:t>; and (vi) p</w:t>
      </w:r>
      <w:r w:rsidR="002770A6" w:rsidRPr="00017346">
        <w:rPr>
          <w:rFonts w:cstheme="minorHAnsi"/>
          <w:bCs/>
          <w:iCs/>
          <w:lang w:val="en-GB"/>
        </w:rPr>
        <w:t>otential financial gain through increased revenue from tourism</w:t>
      </w:r>
      <w:bookmarkEnd w:id="71"/>
      <w:r w:rsidRPr="00017346">
        <w:rPr>
          <w:rFonts w:cstheme="minorHAnsi"/>
          <w:bCs/>
          <w:iCs/>
          <w:lang w:val="en-GB"/>
        </w:rPr>
        <w:t>.</w:t>
      </w:r>
    </w:p>
    <w:p w14:paraId="3B7472D3" w14:textId="23BEACD8" w:rsidR="00C148EC" w:rsidRPr="00017346" w:rsidRDefault="003C6CBA" w:rsidP="00630A38">
      <w:pPr>
        <w:spacing w:line="240" w:lineRule="auto"/>
        <w:jc w:val="both"/>
        <w:rPr>
          <w:rFonts w:cstheme="minorHAnsi"/>
          <w:bCs/>
          <w:iCs/>
          <w:lang w:val="en-GB"/>
        </w:rPr>
      </w:pPr>
      <w:r w:rsidRPr="00017346">
        <w:rPr>
          <w:rFonts w:cstheme="minorHAnsi"/>
          <w:bCs/>
          <w:iCs/>
          <w:lang w:val="en-GB"/>
        </w:rPr>
        <w:t>'</w:t>
      </w:r>
      <w:r w:rsidR="00C148EC" w:rsidRPr="00017346">
        <w:rPr>
          <w:rFonts w:cstheme="minorHAnsi"/>
          <w:bCs/>
          <w:iCs/>
          <w:lang w:val="en-GB"/>
        </w:rPr>
        <w:t>R</w:t>
      </w:r>
      <w:r w:rsidR="00E23AF6" w:rsidRPr="00017346">
        <w:rPr>
          <w:rFonts w:cstheme="minorHAnsi"/>
          <w:bCs/>
          <w:iCs/>
          <w:lang w:val="en-GB"/>
        </w:rPr>
        <w:t>egulatory aspects</w:t>
      </w:r>
      <w:r w:rsidRPr="00017346">
        <w:rPr>
          <w:rFonts w:cstheme="minorHAnsi"/>
          <w:bCs/>
          <w:iCs/>
          <w:lang w:val="en-GB"/>
        </w:rPr>
        <w:t>'</w:t>
      </w:r>
      <w:r w:rsidR="00E23AF6" w:rsidRPr="00017346">
        <w:rPr>
          <w:rFonts w:cstheme="minorHAnsi"/>
          <w:bCs/>
          <w:iCs/>
          <w:lang w:val="en-GB"/>
        </w:rPr>
        <w:t xml:space="preserve"> was the least prioritised by all four focus groups. All focus group participants believe that the conversion of </w:t>
      </w:r>
      <w:r w:rsidR="00E23AF6" w:rsidRPr="00017346">
        <w:rPr>
          <w:rFonts w:cstheme="minorHAnsi"/>
          <w:b/>
          <w:i/>
          <w:lang w:val="en-GB"/>
        </w:rPr>
        <w:t xml:space="preserve">A3 </w:t>
      </w:r>
      <w:r w:rsidR="00E23AF6" w:rsidRPr="00017346">
        <w:rPr>
          <w:rFonts w:cstheme="minorHAnsi"/>
          <w:bCs/>
          <w:iCs/>
          <w:lang w:val="en-GB"/>
        </w:rPr>
        <w:t>for new functions</w:t>
      </w:r>
      <w:r w:rsidR="00E23AF6" w:rsidRPr="00017346">
        <w:rPr>
          <w:rFonts w:cstheme="minorHAnsi"/>
          <w:b/>
          <w:iCs/>
          <w:lang w:val="en-GB"/>
        </w:rPr>
        <w:t xml:space="preserve"> </w:t>
      </w:r>
      <w:r w:rsidR="00E23AF6" w:rsidRPr="00017346">
        <w:rPr>
          <w:rFonts w:cstheme="minorHAnsi"/>
          <w:bCs/>
          <w:iCs/>
          <w:lang w:val="en-GB"/>
        </w:rPr>
        <w:t xml:space="preserve">would </w:t>
      </w:r>
      <w:r w:rsidR="008E59C0" w:rsidRPr="00017346">
        <w:rPr>
          <w:rFonts w:cstheme="minorHAnsi"/>
          <w:bCs/>
          <w:iCs/>
          <w:lang w:val="en-GB"/>
        </w:rPr>
        <w:t>compromise</w:t>
      </w:r>
      <w:r w:rsidR="00E23AF6" w:rsidRPr="00017346">
        <w:rPr>
          <w:rFonts w:cstheme="minorHAnsi"/>
          <w:bCs/>
          <w:iCs/>
          <w:lang w:val="en-GB"/>
        </w:rPr>
        <w:t xml:space="preserve"> compliance with the following </w:t>
      </w:r>
      <w:r w:rsidR="00E23AF6" w:rsidRPr="00017346">
        <w:rPr>
          <w:rFonts w:cstheme="minorHAnsi"/>
          <w:bCs/>
          <w:iCs/>
          <w:lang w:val="en-GB"/>
        </w:rPr>
        <w:lastRenderedPageBreak/>
        <w:t xml:space="preserve">regulatory aspects: (i) </w:t>
      </w:r>
      <w:r w:rsidR="008E59C0" w:rsidRPr="00017346">
        <w:rPr>
          <w:rFonts w:cstheme="minorHAnsi"/>
          <w:bCs/>
          <w:iCs/>
          <w:lang w:val="en-GB"/>
        </w:rPr>
        <w:t xml:space="preserve">the current </w:t>
      </w:r>
      <w:r w:rsidR="00B05D5C" w:rsidRPr="00017346">
        <w:rPr>
          <w:rFonts w:cstheme="minorHAnsi"/>
          <w:bCs/>
          <w:iCs/>
          <w:lang w:val="en-GB"/>
        </w:rPr>
        <w:t>B</w:t>
      </w:r>
      <w:r w:rsidR="008E59C0" w:rsidRPr="00017346">
        <w:rPr>
          <w:rFonts w:cstheme="minorHAnsi"/>
          <w:bCs/>
          <w:iCs/>
          <w:lang w:val="en-GB"/>
        </w:rPr>
        <w:t xml:space="preserve">uilding </w:t>
      </w:r>
      <w:r w:rsidR="00B05D5C" w:rsidRPr="00017346">
        <w:rPr>
          <w:rFonts w:cstheme="minorHAnsi"/>
          <w:bCs/>
          <w:iCs/>
          <w:lang w:val="en-GB"/>
        </w:rPr>
        <w:t>A</w:t>
      </w:r>
      <w:r w:rsidR="008E59C0" w:rsidRPr="00017346">
        <w:rPr>
          <w:rFonts w:cstheme="minorHAnsi"/>
          <w:bCs/>
          <w:iCs/>
          <w:lang w:val="en-GB"/>
        </w:rPr>
        <w:t>ct in assuring a safe, healthy, and resilient place for its users</w:t>
      </w:r>
      <w:r w:rsidR="00B05D5C" w:rsidRPr="00017346">
        <w:rPr>
          <w:rFonts w:cstheme="minorHAnsi"/>
          <w:bCs/>
          <w:iCs/>
          <w:lang w:val="en-GB"/>
        </w:rPr>
        <w:t xml:space="preserve"> </w:t>
      </w:r>
      <w:r w:rsidR="00B05D5C" w:rsidRPr="00017346">
        <w:rPr>
          <w:rFonts w:cstheme="minorHAnsi"/>
          <w:bCs/>
          <w:iCs/>
          <w:lang w:val="en-GB"/>
        </w:rPr>
        <w:fldChar w:fldCharType="begin">
          <w:fldData xml:space="preserve">PEVuZE5vdGU+PENpdGU+PEF1dGhvcj5CdWlsZGluZyBBY3Q8L0F1dGhvcj48WWVhcj4yMDA0PC9Z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=
</w:fldData>
        </w:fldChar>
      </w:r>
      <w:r w:rsidR="0032174C" w:rsidRPr="00017346">
        <w:rPr>
          <w:rFonts w:cstheme="minorHAnsi"/>
          <w:bCs/>
          <w:iCs/>
          <w:lang w:val="en-GB"/>
        </w:rPr>
        <w:instrText xml:space="preserve"> ADDIN EN.CITE </w:instrText>
      </w:r>
      <w:r w:rsidR="0032174C" w:rsidRPr="00017346">
        <w:rPr>
          <w:rFonts w:cstheme="minorHAnsi"/>
          <w:bCs/>
          <w:iCs/>
          <w:lang w:val="en-GB"/>
        </w:rPr>
        <w:fldChar w:fldCharType="begin">
          <w:fldData xml:space="preserve">PEVuZE5vdGU+PENpdGU+PEF1dGhvcj5CdWlsZGluZyBBY3Q8L0F1dGhvcj48WWVhcj4yMDA0PC9Z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=
</w:fldData>
        </w:fldChar>
      </w:r>
      <w:r w:rsidR="0032174C" w:rsidRPr="00017346">
        <w:rPr>
          <w:rFonts w:cstheme="minorHAnsi"/>
          <w:bCs/>
          <w:iCs/>
          <w:lang w:val="en-GB"/>
        </w:rPr>
        <w:instrText xml:space="preserve"> ADDIN EN.CITE.DATA </w:instrText>
      </w:r>
      <w:r w:rsidR="0032174C" w:rsidRPr="00017346">
        <w:rPr>
          <w:rFonts w:cstheme="minorHAnsi"/>
          <w:bCs/>
          <w:iCs/>
          <w:lang w:val="en-GB"/>
        </w:rPr>
      </w:r>
      <w:r w:rsidR="0032174C" w:rsidRPr="00017346">
        <w:rPr>
          <w:rFonts w:cstheme="minorHAnsi"/>
          <w:bCs/>
          <w:iCs/>
          <w:lang w:val="en-GB"/>
        </w:rPr>
        <w:fldChar w:fldCharType="end"/>
      </w:r>
      <w:r w:rsidR="00B05D5C" w:rsidRPr="00017346">
        <w:rPr>
          <w:rFonts w:cstheme="minorHAnsi"/>
          <w:bCs/>
          <w:iCs/>
          <w:lang w:val="en-GB"/>
        </w:rPr>
      </w:r>
      <w:r w:rsidR="00B05D5C" w:rsidRPr="00017346">
        <w:rPr>
          <w:rFonts w:cstheme="minorHAnsi"/>
          <w:bCs/>
          <w:iCs/>
          <w:lang w:val="en-GB"/>
        </w:rPr>
        <w:fldChar w:fldCharType="separate"/>
      </w:r>
      <w:r w:rsidR="0032174C" w:rsidRPr="00017346">
        <w:rPr>
          <w:rFonts w:cstheme="minorHAnsi"/>
          <w:bCs/>
          <w:iCs/>
          <w:noProof/>
          <w:lang w:val="en-GB"/>
        </w:rPr>
        <w:t>(Building Act, 2004; Nwadike &amp; Wilkinson, 2020b; Nwadike &amp; Wilkinson, 2021d; Nwadike et al., 2020)</w:t>
      </w:r>
      <w:r w:rsidR="00B05D5C" w:rsidRPr="00017346">
        <w:rPr>
          <w:rFonts w:cstheme="minorHAnsi"/>
          <w:bCs/>
          <w:iCs/>
          <w:lang w:val="en-GB"/>
        </w:rPr>
        <w:fldChar w:fldCharType="end"/>
      </w:r>
      <w:r w:rsidR="008E59C0" w:rsidRPr="00017346">
        <w:rPr>
          <w:rFonts w:cstheme="minorHAnsi"/>
          <w:bCs/>
          <w:iCs/>
          <w:lang w:val="en-GB"/>
        </w:rPr>
        <w:t xml:space="preserve">; (ii) the </w:t>
      </w:r>
      <w:r w:rsidR="00B05D5C" w:rsidRPr="00017346">
        <w:rPr>
          <w:rFonts w:cstheme="minorHAnsi"/>
          <w:bCs/>
          <w:iCs/>
          <w:lang w:val="en-GB"/>
        </w:rPr>
        <w:t xml:space="preserve">existing </w:t>
      </w:r>
      <w:r w:rsidR="008E59C0" w:rsidRPr="00017346">
        <w:rPr>
          <w:rFonts w:cstheme="minorHAnsi"/>
          <w:bCs/>
          <w:iCs/>
          <w:lang w:val="en-GB"/>
        </w:rPr>
        <w:t>earthquake-prone building legislation to minimise injury or death, property damage, and business interruption in the event of an earthquake</w:t>
      </w:r>
      <w:r w:rsidR="00B05D5C" w:rsidRPr="00017346">
        <w:rPr>
          <w:rFonts w:cstheme="minorHAnsi"/>
          <w:bCs/>
          <w:iCs/>
          <w:lang w:val="en-GB"/>
        </w:rPr>
        <w:t xml:space="preserve"> </w:t>
      </w:r>
      <w:r w:rsidR="00B05D5C" w:rsidRPr="00017346">
        <w:rPr>
          <w:rFonts w:cstheme="minorHAnsi"/>
          <w:bCs/>
          <w:iCs/>
          <w:lang w:val="en-GB"/>
        </w:rPr>
        <w:fldChar w:fldCharType="begin"/>
      </w:r>
      <w:r w:rsidR="00B05D5C" w:rsidRPr="00017346">
        <w:rPr>
          <w:rFonts w:cstheme="minorHAnsi"/>
          <w:bCs/>
          <w:iCs/>
          <w:lang w:val="en-GB"/>
        </w:rPr>
        <w:instrText xml:space="preserve"> ADDIN EN.CITE &lt;EndNote&gt;&lt;Cite&gt;&lt;Author&gt;MBIE&lt;/Author&gt;&lt;Year&gt;2016&lt;/Year&gt;&lt;RecNum&gt;370&lt;/RecNum&gt;&lt;DisplayText&gt;(MBIE, 2016)&lt;/DisplayText&gt;&lt;record&gt;&lt;rec-number&gt;370&lt;/rec-number&gt;&lt;foreign-keys&gt;&lt;key app="EN" db-id="p2epsatv599p51esx2n5sxvpwx2x5f02pfex" timestamp="0"&gt;370&lt;/key&gt;&lt;/foreign-keys&gt;&lt;ref-type name="Government Document"&gt;46&lt;/ref-type&gt;&lt;contributors&gt;&lt;authors&gt;&lt;author&gt;MBIE,&lt;/author&gt;&lt;/authors&gt;&lt;/contributors&gt;&lt;titles&gt;&lt;title&gt;Building (Earthquake-prone Buildings) Amendment Act&lt;/title&gt;&lt;/titles&gt;&lt;dates&gt;&lt;year&gt;2016&lt;/year&gt;&lt;/dates&gt;&lt;pub-location&gt;Wellington&lt;/pub-location&gt;&lt;publisher&gt;Ministry of Business Innovation &amp;amp; Employment&lt;/publisher&gt;&lt;urls&gt;&lt;related-urls&gt;&lt;url&gt;http://www.legislation.govt.nz/act/public/2016/0022/22.0/DLM5616102.html&lt;/url&gt;&lt;/related-urls&gt;&lt;/urls&gt;&lt;/record&gt;&lt;/Cite&gt;&lt;/EndNote&gt;</w:instrText>
      </w:r>
      <w:r w:rsidR="00B05D5C" w:rsidRPr="00017346">
        <w:rPr>
          <w:rFonts w:cstheme="minorHAnsi"/>
          <w:bCs/>
          <w:iCs/>
          <w:lang w:val="en-GB"/>
        </w:rPr>
        <w:fldChar w:fldCharType="separate"/>
      </w:r>
      <w:r w:rsidR="00B05D5C" w:rsidRPr="00017346">
        <w:rPr>
          <w:rFonts w:cstheme="minorHAnsi"/>
          <w:bCs/>
          <w:iCs/>
          <w:noProof/>
          <w:lang w:val="en-GB"/>
        </w:rPr>
        <w:t>(MBIE, 2016)</w:t>
      </w:r>
      <w:r w:rsidR="00B05D5C" w:rsidRPr="00017346">
        <w:rPr>
          <w:rFonts w:cstheme="minorHAnsi"/>
          <w:bCs/>
          <w:iCs/>
          <w:lang w:val="en-GB"/>
        </w:rPr>
        <w:fldChar w:fldCharType="end"/>
      </w:r>
      <w:r w:rsidR="008E59C0" w:rsidRPr="00017346">
        <w:rPr>
          <w:rFonts w:cstheme="minorHAnsi"/>
          <w:bCs/>
          <w:iCs/>
          <w:lang w:val="en-GB"/>
        </w:rPr>
        <w:t xml:space="preserve">; (iii) the conservation of significant building features with heritage values, according to the current provisions of the </w:t>
      </w:r>
      <w:r w:rsidR="00B05D5C" w:rsidRPr="00017346">
        <w:rPr>
          <w:rFonts w:cstheme="minorHAnsi"/>
          <w:bCs/>
          <w:iCs/>
          <w:lang w:val="en-GB"/>
        </w:rPr>
        <w:t xml:space="preserve">Heritage New Zealand Pouhere Taonga Act </w:t>
      </w:r>
      <w:r w:rsidR="00B05D5C" w:rsidRPr="00017346">
        <w:rPr>
          <w:rFonts w:cstheme="minorHAnsi"/>
          <w:bCs/>
          <w:iCs/>
          <w:lang w:val="en-GB"/>
        </w:rPr>
        <w:fldChar w:fldCharType="begin"/>
      </w:r>
      <w:r w:rsidR="00B05D5C" w:rsidRPr="00017346">
        <w:rPr>
          <w:rFonts w:cstheme="minorHAnsi"/>
          <w:bCs/>
          <w:iCs/>
          <w:lang w:val="en-GB"/>
        </w:rPr>
        <w:instrText xml:space="preserve"> ADDIN EN.CITE &lt;EndNote&gt;&lt;Cite&gt;&lt;Author&gt;HNZPT&lt;/Author&gt;&lt;Year&gt;2014&lt;/Year&gt;&lt;RecNum&gt;804&lt;/RecNum&gt;&lt;DisplayText&gt;(HNZPT, 2014)&lt;/DisplayText&gt;&lt;record&gt;&lt;rec-number&gt;804&lt;/rec-number&gt;&lt;foreign-keys&gt;&lt;key app="EN" db-id="p2epsatv599p51esx2n5sxvpwx2x5f02pfex" timestamp="0"&gt;804&lt;/key&gt;&lt;/foreign-keys&gt;&lt;ref-type name="Government Document"&gt;46&lt;/ref-type&gt;&lt;contributors&gt;&lt;authors&gt;&lt;author&gt;HNZPT,&lt;/author&gt;&lt;/authors&gt;&lt;/contributors&gt;&lt;titles&gt;&lt;title&gt;Heritage New Zealand Pouhere Taonga Act. Public Act No 26&lt;/title&gt;&lt;/titles&gt;&lt;dates&gt;&lt;year&gt;2014&lt;/year&gt;&lt;/dates&gt;&lt;publisher&gt;Ministry of Culture and Heritage&lt;/publisher&gt;&lt;urls&gt;&lt;related-urls&gt;&lt;url&gt;http://www.legislation.govt.nz/act/public/2014/0026/26.0/DLM4005414.html&lt;/url&gt;&lt;/related-urls&gt;&lt;/urls&gt;&lt;/record&gt;&lt;/Cite&gt;&lt;/EndNote&gt;</w:instrText>
      </w:r>
      <w:r w:rsidR="00B05D5C" w:rsidRPr="00017346">
        <w:rPr>
          <w:rFonts w:cstheme="minorHAnsi"/>
          <w:bCs/>
          <w:iCs/>
          <w:lang w:val="en-GB"/>
        </w:rPr>
        <w:fldChar w:fldCharType="separate"/>
      </w:r>
      <w:r w:rsidR="00B05D5C" w:rsidRPr="00017346">
        <w:rPr>
          <w:rFonts w:cstheme="minorHAnsi"/>
          <w:bCs/>
          <w:iCs/>
          <w:noProof/>
          <w:lang w:val="en-GB"/>
        </w:rPr>
        <w:t>(HNZPT, 2014)</w:t>
      </w:r>
      <w:r w:rsidR="00B05D5C" w:rsidRPr="00017346">
        <w:rPr>
          <w:rFonts w:cstheme="minorHAnsi"/>
          <w:bCs/>
          <w:iCs/>
          <w:lang w:val="en-GB"/>
        </w:rPr>
        <w:fldChar w:fldCharType="end"/>
      </w:r>
      <w:r w:rsidR="008E59C0" w:rsidRPr="00017346">
        <w:rPr>
          <w:rFonts w:cstheme="minorHAnsi"/>
          <w:bCs/>
          <w:iCs/>
          <w:lang w:val="en-GB"/>
        </w:rPr>
        <w:t xml:space="preserve">; (iv) the current </w:t>
      </w:r>
      <w:r w:rsidR="00B05D5C" w:rsidRPr="00017346">
        <w:rPr>
          <w:rFonts w:cstheme="minorHAnsi"/>
          <w:bCs/>
          <w:iCs/>
          <w:lang w:val="en-GB"/>
        </w:rPr>
        <w:t>B</w:t>
      </w:r>
      <w:r w:rsidR="008E59C0" w:rsidRPr="00017346">
        <w:rPr>
          <w:rFonts w:cstheme="minorHAnsi"/>
          <w:bCs/>
          <w:iCs/>
          <w:lang w:val="en-GB"/>
        </w:rPr>
        <w:t xml:space="preserve">uilding </w:t>
      </w:r>
      <w:r w:rsidR="00B05D5C" w:rsidRPr="00017346">
        <w:rPr>
          <w:rFonts w:cstheme="minorHAnsi"/>
          <w:bCs/>
          <w:iCs/>
          <w:lang w:val="en-GB"/>
        </w:rPr>
        <w:t>A</w:t>
      </w:r>
      <w:r w:rsidR="008E59C0" w:rsidRPr="00017346">
        <w:rPr>
          <w:rFonts w:cstheme="minorHAnsi"/>
          <w:bCs/>
          <w:iCs/>
          <w:lang w:val="en-GB"/>
        </w:rPr>
        <w:t>ct by providing a means of disability, fire protection and safety, and emergency escape systems</w:t>
      </w:r>
      <w:r w:rsidR="00B05D5C" w:rsidRPr="00017346">
        <w:rPr>
          <w:rFonts w:cstheme="minorHAnsi"/>
          <w:bCs/>
          <w:iCs/>
          <w:lang w:val="en-GB"/>
        </w:rPr>
        <w:t xml:space="preserve"> </w:t>
      </w:r>
      <w:r w:rsidR="00B05D5C" w:rsidRPr="00017346">
        <w:rPr>
          <w:rFonts w:cstheme="minorHAnsi"/>
          <w:bCs/>
          <w:iCs/>
          <w:lang w:val="en-GB"/>
        </w:rPr>
        <w:fldChar w:fldCharType="begin"/>
      </w:r>
      <w:r w:rsidR="00B05D5C" w:rsidRPr="00017346">
        <w:rPr>
          <w:rFonts w:cstheme="minorHAnsi"/>
          <w:bCs/>
          <w:iCs/>
          <w:lang w:val="en-GB"/>
        </w:rPr>
        <w:instrText xml:space="preserve"> ADDIN EN.CITE &lt;EndNote&gt;&lt;Cite&gt;&lt;Author&gt;Building Act&lt;/Author&gt;&lt;Year&gt;2004&lt;/Year&gt;&lt;RecNum&gt;772&lt;/RecNum&gt;&lt;DisplayText&gt;(Building Act, 2004)&lt;/DisplayText&gt;&lt;record&gt;&lt;rec-number&gt;772&lt;/rec-number&gt;&lt;foreign-keys&gt;&lt;key app="EN" db-id="p2epsatv599p51esx2n5sxvpwx2x5f02pfex" timestamp="0"&gt;772&lt;/key&gt;&lt;/foreign-keys&gt;&lt;ref-type name="Web Page"&gt;12&lt;/ref-type&gt;&lt;contributors&gt;&lt;authors&gt;&lt;author&gt;Building Act,&lt;/author&gt;&lt;/authors&gt;&lt;/contributors&gt;&lt;titles&gt;&lt;title&gt;Building Act&lt;/title&gt;&lt;/titles&gt;&lt;number&gt;20/03/2019&lt;/number&gt;&lt;dates&gt;&lt;year&gt;2004&lt;/year&gt;&lt;/dates&gt;&lt;publisher&gt;Parliamentary Counsel Office, New Zealand.&lt;/publisher&gt;&lt;urls&gt;&lt;related-urls&gt;&lt;url&gt;http://www.legislation.govt.nz/act/public/2004/0072/141.0/DLM306036.html&lt;/url&gt;&lt;/related-urls&gt;&lt;/urls&gt;&lt;/record&gt;&lt;/Cite&gt;&lt;/EndNote&gt;</w:instrText>
      </w:r>
      <w:r w:rsidR="00B05D5C" w:rsidRPr="00017346">
        <w:rPr>
          <w:rFonts w:cstheme="minorHAnsi"/>
          <w:bCs/>
          <w:iCs/>
          <w:lang w:val="en-GB"/>
        </w:rPr>
        <w:fldChar w:fldCharType="separate"/>
      </w:r>
      <w:r w:rsidR="00B05D5C" w:rsidRPr="00017346">
        <w:rPr>
          <w:rFonts w:cstheme="minorHAnsi"/>
          <w:bCs/>
          <w:iCs/>
          <w:noProof/>
          <w:lang w:val="en-GB"/>
        </w:rPr>
        <w:t>(Building Act, 2004)</w:t>
      </w:r>
      <w:r w:rsidR="00B05D5C" w:rsidRPr="00017346">
        <w:rPr>
          <w:rFonts w:cstheme="minorHAnsi"/>
          <w:bCs/>
          <w:iCs/>
          <w:lang w:val="en-GB"/>
        </w:rPr>
        <w:fldChar w:fldCharType="end"/>
      </w:r>
      <w:r w:rsidR="008E59C0" w:rsidRPr="00017346">
        <w:rPr>
          <w:rFonts w:cstheme="minorHAnsi"/>
          <w:bCs/>
          <w:iCs/>
          <w:lang w:val="en-GB"/>
        </w:rPr>
        <w:t>; (v) the relevant environmental standards by offering enhanced living space for its users such as comfort, indoor air quality, acoustics, etc; and (vi) the current urban masterplan, zoning and planning specifications for Auckland city.</w:t>
      </w:r>
      <w:r w:rsidR="00C148EC" w:rsidRPr="00017346">
        <w:rPr>
          <w:rFonts w:cstheme="minorHAnsi"/>
          <w:bCs/>
          <w:iCs/>
          <w:lang w:val="en-GB"/>
        </w:rPr>
        <w:t xml:space="preserve"> </w:t>
      </w:r>
    </w:p>
    <w:p w14:paraId="090B1D5B" w14:textId="06018AEE" w:rsidR="00EC1134" w:rsidRPr="00017346" w:rsidRDefault="00695E65" w:rsidP="00630A38">
      <w:pPr>
        <w:spacing w:line="240" w:lineRule="auto"/>
        <w:jc w:val="both"/>
        <w:rPr>
          <w:rFonts w:cstheme="minorHAnsi"/>
          <w:bCs/>
          <w:iCs/>
          <w:lang w:val="en-GB"/>
        </w:rPr>
      </w:pPr>
      <w:r w:rsidRPr="00017346">
        <w:rPr>
          <w:rFonts w:cstheme="minorHAnsi"/>
          <w:bCs/>
          <w:iCs/>
          <w:lang w:val="en-GB"/>
        </w:rPr>
        <w:t>The findings from this study</w:t>
      </w:r>
      <w:r w:rsidR="00A15CFB" w:rsidRPr="00017346">
        <w:rPr>
          <w:rFonts w:cstheme="minorHAnsi"/>
          <w:bCs/>
          <w:iCs/>
          <w:lang w:val="en-GB"/>
        </w:rPr>
        <w:t xml:space="preserve"> are slightly aligned </w:t>
      </w:r>
      <w:r w:rsidR="008D02FA" w:rsidRPr="00017346">
        <w:rPr>
          <w:rFonts w:cstheme="minorHAnsi"/>
          <w:bCs/>
          <w:iCs/>
          <w:lang w:val="en-GB"/>
        </w:rPr>
        <w:t xml:space="preserve">in the least priority aspects </w:t>
      </w:r>
      <w:r w:rsidRPr="00017346">
        <w:rPr>
          <w:rFonts w:cstheme="minorHAnsi"/>
          <w:bCs/>
          <w:iCs/>
          <w:lang w:val="en-GB"/>
        </w:rPr>
        <w:t xml:space="preserve">with a previous New Zealand study </w:t>
      </w:r>
      <w:r w:rsidRPr="00017346">
        <w:rPr>
          <w:rFonts w:cstheme="minorHAnsi"/>
          <w:bCs/>
          <w:iCs/>
          <w:lang w:val="en-GB"/>
        </w:rPr>
        <w:fldChar w:fldCharType="begin"/>
      </w:r>
      <w:r w:rsidR="00B81FB4" w:rsidRPr="00017346">
        <w:rPr>
          <w:rFonts w:cstheme="minorHAnsi"/>
          <w:bCs/>
          <w:iCs/>
          <w:lang w:val="en-GB"/>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Pr="00017346">
        <w:rPr>
          <w:rFonts w:cstheme="minorHAnsi"/>
          <w:bCs/>
          <w:iCs/>
          <w:lang w:val="en-GB"/>
        </w:rPr>
        <w:fldChar w:fldCharType="separate"/>
      </w:r>
      <w:r w:rsidR="00474486" w:rsidRPr="00017346">
        <w:rPr>
          <w:rFonts w:cstheme="minorHAnsi"/>
          <w:bCs/>
          <w:iCs/>
          <w:noProof/>
          <w:lang w:val="en-GB"/>
        </w:rPr>
        <w:t>(Aigwi, Egbelakin, et al., 2019)</w:t>
      </w:r>
      <w:r w:rsidRPr="00017346">
        <w:rPr>
          <w:rFonts w:cstheme="minorHAnsi"/>
          <w:bCs/>
          <w:iCs/>
          <w:lang w:val="en-GB"/>
        </w:rPr>
        <w:fldChar w:fldCharType="end"/>
      </w:r>
      <w:r w:rsidRPr="00017346">
        <w:rPr>
          <w:rFonts w:cstheme="minorHAnsi"/>
          <w:bCs/>
          <w:iCs/>
          <w:lang w:val="en-GB"/>
        </w:rPr>
        <w:t xml:space="preserve"> that tested the performance-</w:t>
      </w:r>
      <w:r w:rsidR="000672FC" w:rsidRPr="00017346">
        <w:rPr>
          <w:rFonts w:cstheme="minorHAnsi"/>
          <w:bCs/>
          <w:iCs/>
          <w:lang w:val="en-GB"/>
        </w:rPr>
        <w:t xml:space="preserve">based </w:t>
      </w:r>
      <w:r w:rsidRPr="00017346">
        <w:rPr>
          <w:rFonts w:cstheme="minorHAnsi"/>
          <w:bCs/>
          <w:iCs/>
          <w:lang w:val="en-GB"/>
        </w:rPr>
        <w:t xml:space="preserve">framework with relevant stakeholders in Whanganui District Council </w:t>
      </w:r>
      <w:r w:rsidR="00A15CFB" w:rsidRPr="00017346">
        <w:rPr>
          <w:rFonts w:cstheme="minorHAnsi"/>
          <w:bCs/>
          <w:iCs/>
          <w:lang w:val="en-GB"/>
        </w:rPr>
        <w:t xml:space="preserve">(i.e., the least priority </w:t>
      </w:r>
      <w:r w:rsidR="003C6CBA" w:rsidRPr="00017346">
        <w:rPr>
          <w:rFonts w:cstheme="minorHAnsi"/>
          <w:bCs/>
          <w:iCs/>
          <w:lang w:val="en-GB"/>
        </w:rPr>
        <w:t>is</w:t>
      </w:r>
      <w:r w:rsidR="00A15CFB" w:rsidRPr="00017346">
        <w:rPr>
          <w:rFonts w:cstheme="minorHAnsi"/>
          <w:bCs/>
          <w:iCs/>
          <w:lang w:val="en-GB"/>
        </w:rPr>
        <w:t xml:space="preserve"> given to regulatory aspects in both studies)</w:t>
      </w:r>
      <w:r w:rsidRPr="00017346">
        <w:rPr>
          <w:rFonts w:cstheme="minorHAnsi"/>
          <w:bCs/>
          <w:iCs/>
          <w:lang w:val="en-GB"/>
        </w:rPr>
        <w:t xml:space="preserve">. However, the findings are </w:t>
      </w:r>
      <w:r w:rsidR="00A15CFB" w:rsidRPr="00017346">
        <w:rPr>
          <w:rFonts w:cstheme="minorHAnsi"/>
          <w:bCs/>
          <w:iCs/>
          <w:lang w:val="en-GB"/>
        </w:rPr>
        <w:t xml:space="preserve">different </w:t>
      </w:r>
      <w:r w:rsidR="008D02FA" w:rsidRPr="00017346">
        <w:rPr>
          <w:rFonts w:cstheme="minorHAnsi"/>
          <w:bCs/>
          <w:iCs/>
          <w:lang w:val="en-GB"/>
        </w:rPr>
        <w:t xml:space="preserve">in the most priority aspects </w:t>
      </w:r>
      <w:r w:rsidR="00A15CFB" w:rsidRPr="00017346">
        <w:rPr>
          <w:rFonts w:cstheme="minorHAnsi"/>
          <w:bCs/>
          <w:iCs/>
          <w:lang w:val="en-GB"/>
        </w:rPr>
        <w:t xml:space="preserve">(i.e., the </w:t>
      </w:r>
      <w:r w:rsidRPr="00017346">
        <w:rPr>
          <w:rFonts w:cstheme="minorHAnsi"/>
          <w:bCs/>
          <w:iCs/>
          <w:lang w:val="en-GB"/>
        </w:rPr>
        <w:t xml:space="preserve">most </w:t>
      </w:r>
      <w:r w:rsidR="00DE31FC" w:rsidRPr="00017346">
        <w:rPr>
          <w:rFonts w:cstheme="minorHAnsi"/>
          <w:bCs/>
          <w:iCs/>
          <w:lang w:val="en-GB"/>
        </w:rPr>
        <w:t>importance</w:t>
      </w:r>
      <w:r w:rsidRPr="00017346">
        <w:rPr>
          <w:rFonts w:cstheme="minorHAnsi"/>
          <w:bCs/>
          <w:iCs/>
          <w:lang w:val="en-GB"/>
        </w:rPr>
        <w:t xml:space="preserve"> attributed to economic sustainability by the workshop participants in Whanganui and built heritage preservation by the workshop participants in Auckland). </w:t>
      </w:r>
      <w:r w:rsidR="008D02FA" w:rsidRPr="00017346">
        <w:rPr>
          <w:rFonts w:cstheme="minorHAnsi"/>
          <w:bCs/>
          <w:iCs/>
          <w:lang w:val="en-GB"/>
        </w:rPr>
        <w:t>The rational</w:t>
      </w:r>
      <w:r w:rsidR="003C6CBA" w:rsidRPr="00017346">
        <w:rPr>
          <w:rFonts w:cstheme="minorHAnsi"/>
          <w:bCs/>
          <w:iCs/>
          <w:lang w:val="en-GB"/>
        </w:rPr>
        <w:t>e</w:t>
      </w:r>
      <w:r w:rsidR="008D02FA" w:rsidRPr="00017346">
        <w:rPr>
          <w:rFonts w:cstheme="minorHAnsi"/>
          <w:bCs/>
          <w:iCs/>
          <w:lang w:val="en-GB"/>
        </w:rPr>
        <w:t xml:space="preserve"> for this difference could be linked to the size of the two cities</w:t>
      </w:r>
      <w:r w:rsidR="00474486" w:rsidRPr="00017346">
        <w:rPr>
          <w:rFonts w:cstheme="minorHAnsi"/>
          <w:bCs/>
          <w:iCs/>
          <w:lang w:val="en-GB"/>
        </w:rPr>
        <w:t xml:space="preserve">. </w:t>
      </w:r>
      <w:r w:rsidR="008D02FA" w:rsidRPr="00017346">
        <w:rPr>
          <w:rFonts w:cstheme="minorHAnsi"/>
          <w:bCs/>
          <w:iCs/>
          <w:lang w:val="en-GB"/>
        </w:rPr>
        <w:t xml:space="preserve">Auckland </w:t>
      </w:r>
      <w:r w:rsidR="003C6CBA" w:rsidRPr="00017346">
        <w:rPr>
          <w:rFonts w:cstheme="minorHAnsi"/>
          <w:bCs/>
          <w:iCs/>
          <w:lang w:val="en-GB"/>
        </w:rPr>
        <w:t>is</w:t>
      </w:r>
      <w:r w:rsidR="00474486" w:rsidRPr="00017346">
        <w:rPr>
          <w:rFonts w:cstheme="minorHAnsi"/>
          <w:bCs/>
          <w:iCs/>
          <w:lang w:val="en-GB"/>
        </w:rPr>
        <w:t xml:space="preserve"> a bigger city and </w:t>
      </w:r>
      <w:r w:rsidR="00DE31FC" w:rsidRPr="00017346">
        <w:rPr>
          <w:rFonts w:cstheme="minorHAnsi"/>
          <w:bCs/>
          <w:iCs/>
          <w:lang w:val="en-GB"/>
        </w:rPr>
        <w:t>the economic hub of New Zealand (Aigwi, Phipps, et al., 2019) and is currently experiencing rapid growth in its built environment sector due to housing shortage, hence, the quest</w:t>
      </w:r>
      <w:r w:rsidR="00474486" w:rsidRPr="00017346">
        <w:rPr>
          <w:rFonts w:cstheme="minorHAnsi"/>
          <w:bCs/>
          <w:iCs/>
          <w:lang w:val="en-GB"/>
        </w:rPr>
        <w:t xml:space="preserve"> </w:t>
      </w:r>
      <w:r w:rsidR="00DE31FC" w:rsidRPr="00017346">
        <w:rPr>
          <w:rFonts w:cstheme="minorHAnsi"/>
          <w:bCs/>
          <w:iCs/>
          <w:lang w:val="en-GB"/>
        </w:rPr>
        <w:t xml:space="preserve">to </w:t>
      </w:r>
      <w:r w:rsidR="00474486" w:rsidRPr="00017346">
        <w:rPr>
          <w:rFonts w:cstheme="minorHAnsi"/>
          <w:bCs/>
          <w:iCs/>
          <w:lang w:val="en-GB"/>
        </w:rPr>
        <w:t xml:space="preserve">protect its remaining heritage assets. On the flip side, </w:t>
      </w:r>
      <w:r w:rsidR="008D02FA" w:rsidRPr="00017346">
        <w:rPr>
          <w:rFonts w:cstheme="minorHAnsi"/>
          <w:bCs/>
          <w:iCs/>
          <w:lang w:val="en-GB"/>
        </w:rPr>
        <w:t xml:space="preserve">Whanganui </w:t>
      </w:r>
      <w:r w:rsidR="00474486" w:rsidRPr="00017346">
        <w:rPr>
          <w:rFonts w:cstheme="minorHAnsi"/>
          <w:bCs/>
          <w:iCs/>
          <w:lang w:val="en-GB"/>
        </w:rPr>
        <w:t xml:space="preserve">is </w:t>
      </w:r>
      <w:r w:rsidR="008D02FA" w:rsidRPr="00017346">
        <w:rPr>
          <w:rFonts w:cstheme="minorHAnsi"/>
          <w:bCs/>
          <w:iCs/>
          <w:lang w:val="en-GB"/>
        </w:rPr>
        <w:t>a provincial city</w:t>
      </w:r>
      <w:r w:rsidR="00474486" w:rsidRPr="00017346">
        <w:rPr>
          <w:rFonts w:cstheme="minorHAnsi"/>
          <w:bCs/>
          <w:iCs/>
          <w:lang w:val="en-GB"/>
        </w:rPr>
        <w:t xml:space="preserve"> in New Zealand, </w:t>
      </w:r>
      <w:r w:rsidR="00E129B2" w:rsidRPr="00017346">
        <w:rPr>
          <w:rFonts w:cstheme="minorHAnsi"/>
          <w:bCs/>
          <w:iCs/>
          <w:lang w:val="en-GB"/>
        </w:rPr>
        <w:t xml:space="preserve">currently undergoing </w:t>
      </w:r>
      <w:r w:rsidR="003C6CBA" w:rsidRPr="00017346">
        <w:rPr>
          <w:rFonts w:cstheme="minorHAnsi"/>
          <w:bCs/>
          <w:iCs/>
          <w:lang w:val="en-GB"/>
        </w:rPr>
        <w:t xml:space="preserve">a </w:t>
      </w:r>
      <w:r w:rsidR="00E129B2" w:rsidRPr="00017346">
        <w:rPr>
          <w:rFonts w:cstheme="minorHAnsi"/>
          <w:bCs/>
          <w:iCs/>
          <w:lang w:val="en-GB"/>
        </w:rPr>
        <w:t xml:space="preserve">socio-economic decline in its city-centre </w:t>
      </w:r>
      <w:r w:rsidR="00E129B2" w:rsidRPr="00017346">
        <w:rPr>
          <w:rFonts w:cstheme="minorHAnsi"/>
          <w:bCs/>
          <w:iCs/>
          <w:lang w:val="en-GB"/>
        </w:rPr>
        <w:fldChar w:fldCharType="begin"/>
      </w:r>
      <w:r w:rsidR="00E129B2" w:rsidRPr="00017346">
        <w:rPr>
          <w:rFonts w:cstheme="minorHAnsi"/>
          <w:bCs/>
          <w:iCs/>
          <w:lang w:val="en-GB"/>
        </w:rPr>
        <w:instrText xml:space="preserve"> ADDIN EN.CITE &lt;EndNote&gt;&lt;Cite&gt;&lt;Author&gt;Aigwi&lt;/Author&gt;&lt;Year&gt;2019&lt;/Year&gt;&lt;RecNum&gt;1339&lt;/RecNum&gt;&lt;DisplayText&gt;(Aigwi, Phipps, et al., 2019)&lt;/DisplayText&gt;&lt;record&gt;&lt;rec-number&gt;1339&lt;/rec-number&gt;&lt;foreign-keys&gt;&lt;key app="EN" db-id="p2epsatv599p51esx2n5sxvpwx2x5f02pfex" timestamp="1584764820"&gt;1339&lt;/key&gt;&lt;/foreign-keys&gt;&lt;ref-type name="Conference Proceedings"&gt;10&lt;/ref-type&gt;&lt;contributors&gt;&lt;authors&gt;&lt;author&gt;Aigwi, Itohan Esther&lt;/author&gt;&lt;author&gt;Phipps, Robyn&lt;/author&gt;&lt;author&gt;Ingham, Jason&lt;/author&gt;&lt;author&gt;Filippova, Olga&lt;/author&gt;&lt;/authors&gt;&lt;/contributors&gt;&lt;titles&gt;&lt;title&gt;Urban transformation trajectories of New Zealand’s earliest cities undergoing decline: Identifying links to the newly enforced Building (Earthquake-Prone Buildings) Amendment Act 2016&lt;/title&gt;&lt;secondary-title&gt;43RD AUBEA Conference, 6 – 8 November 2019&lt;/secondary-title&gt;&lt;/titles&gt;&lt;pages&gt;591-611&lt;/pages&gt;&lt;dates&gt;&lt;year&gt;2019&lt;/year&gt;&lt;/dates&gt;&lt;pub-location&gt;Noosa QLD, Australia. pp 591-611. https://www.researchgate.net/publication/339138793_Urban_transformation_trajectories_of_New_Zealand&amp;apos;s_earliest_cities_undergoing_decline_Identifying_links_to_the_newly_enforced_Building_Earthquake-Prone_Buildings_Amendment_Act_2016&lt;/pub-location&gt;&lt;urls&gt;&lt;related-urls&gt;&lt;url&gt;https://www.researchgate.net/publication/339138793_Urban_transformation_trajectories_of_New_Zealand&amp;apos;s_earliest_cities_undergoing_decline_Identifying_links_to_the_newly_enforced_Building_Earthquake-Prone_Buildings_Amendment_Act_2016&lt;/url&gt;&lt;/related-urls&gt;&lt;/urls&gt;&lt;custom2&gt;2019&lt;/custom2&gt;&lt;/record&gt;&lt;/Cite&gt;&lt;/EndNote&gt;</w:instrText>
      </w:r>
      <w:r w:rsidR="00E129B2" w:rsidRPr="00017346">
        <w:rPr>
          <w:rFonts w:cstheme="minorHAnsi"/>
          <w:bCs/>
          <w:iCs/>
          <w:lang w:val="en-GB"/>
        </w:rPr>
        <w:fldChar w:fldCharType="separate"/>
      </w:r>
      <w:r w:rsidR="00E129B2" w:rsidRPr="00017346">
        <w:rPr>
          <w:rFonts w:cstheme="minorHAnsi"/>
          <w:bCs/>
          <w:iCs/>
          <w:noProof/>
          <w:lang w:val="en-GB"/>
        </w:rPr>
        <w:t>(Aigwi, Phipps, et al., 2019)</w:t>
      </w:r>
      <w:r w:rsidR="00E129B2" w:rsidRPr="00017346">
        <w:rPr>
          <w:rFonts w:cstheme="minorHAnsi"/>
          <w:bCs/>
          <w:iCs/>
          <w:lang w:val="en-GB"/>
        </w:rPr>
        <w:fldChar w:fldCharType="end"/>
      </w:r>
      <w:r w:rsidR="00E129B2" w:rsidRPr="00017346">
        <w:rPr>
          <w:rFonts w:cstheme="minorHAnsi"/>
          <w:bCs/>
          <w:iCs/>
          <w:lang w:val="en-GB"/>
        </w:rPr>
        <w:t xml:space="preserve">, </w:t>
      </w:r>
      <w:r w:rsidR="00474486" w:rsidRPr="00017346">
        <w:rPr>
          <w:rFonts w:cstheme="minorHAnsi"/>
          <w:bCs/>
          <w:iCs/>
          <w:lang w:val="en-GB"/>
        </w:rPr>
        <w:t xml:space="preserve">hence, the </w:t>
      </w:r>
      <w:r w:rsidR="00E129B2" w:rsidRPr="00017346">
        <w:rPr>
          <w:rFonts w:cstheme="minorHAnsi"/>
          <w:bCs/>
          <w:iCs/>
          <w:lang w:val="en-GB"/>
        </w:rPr>
        <w:t>active</w:t>
      </w:r>
      <w:r w:rsidR="00474486" w:rsidRPr="00017346">
        <w:rPr>
          <w:rFonts w:cstheme="minorHAnsi"/>
          <w:bCs/>
          <w:iCs/>
          <w:lang w:val="en-GB"/>
        </w:rPr>
        <w:t xml:space="preserve"> quest to regenerate its city-centre </w:t>
      </w:r>
      <w:r w:rsidR="004E55BF" w:rsidRPr="00017346">
        <w:rPr>
          <w:rFonts w:cstheme="minorHAnsi"/>
          <w:bCs/>
          <w:iCs/>
          <w:lang w:val="en-GB"/>
        </w:rPr>
        <w:t xml:space="preserve">through adaptive reuse of its abundant underutilised historical buildings, </w:t>
      </w:r>
      <w:r w:rsidR="00E129B2" w:rsidRPr="00017346">
        <w:rPr>
          <w:rFonts w:cstheme="minorHAnsi"/>
          <w:bCs/>
          <w:iCs/>
          <w:lang w:val="en-GB"/>
        </w:rPr>
        <w:t>to create more jobs and potential financial gain</w:t>
      </w:r>
      <w:r w:rsidR="004E55BF" w:rsidRPr="00017346">
        <w:rPr>
          <w:rFonts w:cstheme="minorHAnsi"/>
          <w:bCs/>
          <w:iCs/>
          <w:lang w:val="en-GB"/>
        </w:rPr>
        <w:t>s</w:t>
      </w:r>
      <w:r w:rsidR="00E129B2" w:rsidRPr="00017346">
        <w:rPr>
          <w:rFonts w:cstheme="minorHAnsi"/>
          <w:bCs/>
          <w:iCs/>
          <w:lang w:val="en-GB"/>
        </w:rPr>
        <w:t xml:space="preserve"> from tourism</w:t>
      </w:r>
      <w:r w:rsidR="00474486" w:rsidRPr="00017346">
        <w:rPr>
          <w:rFonts w:cstheme="minorHAnsi"/>
          <w:bCs/>
          <w:iCs/>
          <w:lang w:val="en-GB"/>
        </w:rPr>
        <w:t>.</w:t>
      </w:r>
    </w:p>
    <w:p w14:paraId="2D027F06" w14:textId="77777777" w:rsidR="007E7D22" w:rsidRDefault="007E7D22" w:rsidP="00192F55">
      <w:pPr>
        <w:pStyle w:val="EndNoteBibliography"/>
        <w:ind w:left="720" w:hanging="720"/>
        <w:rPr>
          <w:rFonts w:asciiTheme="minorHAnsi" w:hAnsiTheme="minorHAnsi" w:cstheme="minorHAnsi"/>
          <w:b/>
          <w:noProof w:val="0"/>
          <w:sz w:val="28"/>
          <w:szCs w:val="28"/>
          <w:lang w:val="en-NZ"/>
        </w:rPr>
      </w:pPr>
    </w:p>
    <w:p w14:paraId="7E8D2C53" w14:textId="1D1440B1" w:rsidR="00192F55" w:rsidRPr="00017346" w:rsidRDefault="00EC1134" w:rsidP="00192F55">
      <w:pPr>
        <w:pStyle w:val="EndNoteBibliography"/>
        <w:ind w:left="720" w:hanging="720"/>
        <w:rPr>
          <w:rFonts w:asciiTheme="minorHAnsi" w:hAnsiTheme="minorHAnsi" w:cstheme="minorHAnsi"/>
          <w:b/>
          <w:noProof w:val="0"/>
          <w:sz w:val="28"/>
          <w:szCs w:val="28"/>
          <w:lang w:val="en-NZ"/>
        </w:rPr>
      </w:pPr>
      <w:r w:rsidRPr="00017346">
        <w:rPr>
          <w:rFonts w:asciiTheme="minorHAnsi" w:hAnsiTheme="minorHAnsi" w:cstheme="minorHAnsi"/>
          <w:b/>
          <w:noProof w:val="0"/>
          <w:sz w:val="28"/>
          <w:szCs w:val="28"/>
          <w:lang w:val="en-NZ"/>
        </w:rPr>
        <w:t xml:space="preserve">6. </w:t>
      </w:r>
      <w:r w:rsidR="00B851FD" w:rsidRPr="00017346">
        <w:rPr>
          <w:rFonts w:asciiTheme="minorHAnsi" w:hAnsiTheme="minorHAnsi" w:cstheme="minorHAnsi"/>
          <w:b/>
          <w:noProof w:val="0"/>
          <w:sz w:val="28"/>
          <w:szCs w:val="28"/>
          <w:lang w:val="en-NZ"/>
        </w:rPr>
        <w:t>Conclusions</w:t>
      </w:r>
    </w:p>
    <w:p w14:paraId="37F6863A" w14:textId="28A7CBB0" w:rsidR="00796BE6" w:rsidRPr="00017346" w:rsidRDefault="00796BE6" w:rsidP="00630A38">
      <w:pPr>
        <w:spacing w:line="240" w:lineRule="auto"/>
        <w:jc w:val="both"/>
        <w:rPr>
          <w:rFonts w:cstheme="minorHAnsi"/>
          <w:bCs/>
          <w:iCs/>
          <w:lang w:val="en-GB"/>
        </w:rPr>
      </w:pPr>
      <w:r w:rsidRPr="00017346">
        <w:rPr>
          <w:rFonts w:cstheme="minorHAnsi"/>
          <w:bCs/>
          <w:iCs/>
          <w:lang w:val="en-GB"/>
        </w:rPr>
        <w:t>Th</w:t>
      </w:r>
      <w:r w:rsidR="0050521F" w:rsidRPr="00017346">
        <w:rPr>
          <w:rFonts w:cstheme="minorHAnsi"/>
          <w:bCs/>
          <w:iCs/>
          <w:lang w:val="en-GB"/>
        </w:rPr>
        <w:t xml:space="preserve">e study presented in this paper explored the </w:t>
      </w:r>
      <w:r w:rsidR="00DE31FC" w:rsidRPr="00017346">
        <w:rPr>
          <w:rFonts w:cstheme="minorHAnsi"/>
          <w:bCs/>
          <w:iCs/>
          <w:lang w:val="en-GB"/>
        </w:rPr>
        <w:t>validatio</w:t>
      </w:r>
      <w:r w:rsidR="0050521F" w:rsidRPr="00017346">
        <w:rPr>
          <w:rFonts w:cstheme="minorHAnsi"/>
          <w:bCs/>
          <w:iCs/>
          <w:lang w:val="en-GB"/>
        </w:rPr>
        <w:t>n of a performance-based framework to prioritise underutilised historical buildings for adaptive reuse in Auckland, New Zealand. This study</w:t>
      </w:r>
      <w:r w:rsidR="003C6CBA" w:rsidRPr="00017346">
        <w:rPr>
          <w:rFonts w:cstheme="minorHAnsi"/>
          <w:bCs/>
          <w:iCs/>
          <w:lang w:val="en-GB"/>
        </w:rPr>
        <w:t>'</w:t>
      </w:r>
      <w:r w:rsidR="0050521F" w:rsidRPr="00017346">
        <w:rPr>
          <w:rFonts w:cstheme="minorHAnsi"/>
          <w:bCs/>
          <w:iCs/>
          <w:lang w:val="en-GB"/>
        </w:rPr>
        <w:t xml:space="preserve">s focus is of particular importance to Auckland </w:t>
      </w:r>
      <w:r w:rsidR="00A15CFB" w:rsidRPr="00017346">
        <w:rPr>
          <w:rFonts w:cstheme="minorHAnsi"/>
          <w:bCs/>
          <w:iCs/>
          <w:lang w:val="en-GB"/>
        </w:rPr>
        <w:t xml:space="preserve">city </w:t>
      </w:r>
      <w:r w:rsidR="0050521F" w:rsidRPr="00017346">
        <w:rPr>
          <w:rFonts w:cstheme="minorHAnsi"/>
          <w:bCs/>
          <w:iCs/>
          <w:lang w:val="en-GB"/>
        </w:rPr>
        <w:t xml:space="preserve">due to the increasing trend of adaptive reuse of underutilised historical buildings in New Zealand </w:t>
      </w:r>
      <w:r w:rsidR="004E55BF" w:rsidRPr="00017346">
        <w:rPr>
          <w:rFonts w:cstheme="minorHAnsi"/>
          <w:bCs/>
          <w:iCs/>
          <w:lang w:val="en-GB"/>
        </w:rPr>
        <w:t>and the need to protect the remaining</w:t>
      </w:r>
      <w:r w:rsidR="0050521F" w:rsidRPr="00017346">
        <w:rPr>
          <w:rFonts w:cstheme="minorHAnsi"/>
          <w:bCs/>
          <w:iCs/>
          <w:lang w:val="en-GB"/>
        </w:rPr>
        <w:t xml:space="preserve"> significant heritage assets that constitute numerous benefits for relevant stakeholders </w:t>
      </w:r>
      <w:r w:rsidR="0050521F" w:rsidRPr="00017346">
        <w:rPr>
          <w:rFonts w:cstheme="minorHAnsi"/>
          <w:bCs/>
          <w:iCs/>
          <w:lang w:val="en-GB"/>
        </w:rPr>
        <w:fldChar w:fldCharType="begin">
          <w:fldData xml:space="preserve">PEVuZE5vdGU+PENpdGU+PEF1dGhvcj5BaWd3aTwvQXV0aG9yPjxZZWFyPjIwMTg8L1llYXI+PFJl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=
</w:fldData>
        </w:fldChar>
      </w:r>
      <w:r w:rsidR="0050521F" w:rsidRPr="00017346">
        <w:rPr>
          <w:rFonts w:cstheme="minorHAnsi"/>
          <w:bCs/>
          <w:iCs/>
          <w:lang w:val="en-GB"/>
        </w:rPr>
        <w:instrText xml:space="preserve"> ADDIN EN.CITE </w:instrText>
      </w:r>
      <w:r w:rsidR="0050521F" w:rsidRPr="00017346">
        <w:rPr>
          <w:rFonts w:cstheme="minorHAnsi"/>
          <w:bCs/>
          <w:iCs/>
          <w:lang w:val="en-GB"/>
        </w:rPr>
        <w:fldChar w:fldCharType="begin">
          <w:fldData xml:space="preserve">PEVuZE5vdGU+PENpdGU+PEF1dGhvcj5BaWd3aTwvQXV0aG9yPjxZZWFyPjIwMTg8L1llYXI+PFJl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=
</w:fldData>
        </w:fldChar>
      </w:r>
      <w:r w:rsidR="0050521F" w:rsidRPr="00017346">
        <w:rPr>
          <w:rFonts w:cstheme="minorHAnsi"/>
          <w:bCs/>
          <w:iCs/>
          <w:lang w:val="en-GB"/>
        </w:rPr>
        <w:instrText xml:space="preserve"> ADDIN EN.CITE.DATA </w:instrText>
      </w:r>
      <w:r w:rsidR="0050521F" w:rsidRPr="00017346">
        <w:rPr>
          <w:rFonts w:cstheme="minorHAnsi"/>
          <w:bCs/>
          <w:iCs/>
          <w:lang w:val="en-GB"/>
        </w:rPr>
      </w:r>
      <w:r w:rsidR="0050521F" w:rsidRPr="00017346">
        <w:rPr>
          <w:rFonts w:cstheme="minorHAnsi"/>
          <w:bCs/>
          <w:iCs/>
          <w:lang w:val="en-GB"/>
        </w:rPr>
        <w:fldChar w:fldCharType="end"/>
      </w:r>
      <w:r w:rsidR="0050521F" w:rsidRPr="00017346">
        <w:rPr>
          <w:rFonts w:cstheme="minorHAnsi"/>
          <w:bCs/>
          <w:iCs/>
          <w:lang w:val="en-GB"/>
        </w:rPr>
      </w:r>
      <w:r w:rsidR="0050521F" w:rsidRPr="00017346">
        <w:rPr>
          <w:rFonts w:cstheme="minorHAnsi"/>
          <w:bCs/>
          <w:iCs/>
          <w:lang w:val="en-GB"/>
        </w:rPr>
        <w:fldChar w:fldCharType="separate"/>
      </w:r>
      <w:r w:rsidR="0050521F" w:rsidRPr="00017346">
        <w:rPr>
          <w:rFonts w:cstheme="minorHAnsi"/>
          <w:bCs/>
          <w:iCs/>
          <w:lang w:val="en-GB"/>
        </w:rPr>
        <w:t>(Aigwi et al., 2018; Aigwi, Ingham, et al., 2020)</w:t>
      </w:r>
      <w:r w:rsidR="0050521F" w:rsidRPr="00017346">
        <w:rPr>
          <w:rFonts w:cstheme="minorHAnsi"/>
          <w:bCs/>
          <w:iCs/>
          <w:lang w:val="en-GB"/>
        </w:rPr>
        <w:fldChar w:fldCharType="end"/>
      </w:r>
      <w:r w:rsidR="00A15CFB" w:rsidRPr="00017346">
        <w:rPr>
          <w:rFonts w:cstheme="minorHAnsi"/>
          <w:bCs/>
          <w:iCs/>
          <w:lang w:val="en-GB"/>
        </w:rPr>
        <w:t>.</w:t>
      </w:r>
      <w:r w:rsidR="004E55BF" w:rsidRPr="00017346">
        <w:rPr>
          <w:rFonts w:cstheme="minorHAnsi"/>
          <w:bCs/>
          <w:iCs/>
          <w:lang w:val="en-GB"/>
        </w:rPr>
        <w:t xml:space="preserve"> The performance-based framework</w:t>
      </w:r>
      <w:r w:rsidR="00DE31FC" w:rsidRPr="00017346">
        <w:rPr>
          <w:rFonts w:cstheme="minorHAnsi"/>
          <w:bCs/>
          <w:iCs/>
          <w:lang w:val="en-GB"/>
        </w:rPr>
        <w:t>,</w:t>
      </w:r>
      <w:r w:rsidR="004E55BF" w:rsidRPr="00017346">
        <w:rPr>
          <w:rFonts w:cstheme="minorHAnsi"/>
          <w:bCs/>
          <w:iCs/>
          <w:lang w:val="en-GB"/>
        </w:rPr>
        <w:t xml:space="preserve"> which involved different scenarios developed by </w:t>
      </w:r>
      <w:r w:rsidR="004E55BF" w:rsidRPr="00017346">
        <w:rPr>
          <w:rFonts w:cstheme="minorHAnsi"/>
          <w:bCs/>
          <w:iCs/>
          <w:lang w:val="en-GB"/>
        </w:rPr>
        <w:fldChar w:fldCharType="begin"/>
      </w:r>
      <w:r w:rsidR="004E55BF" w:rsidRPr="00017346">
        <w:rPr>
          <w:rFonts w:cstheme="minorHAnsi"/>
          <w:bCs/>
          <w:iCs/>
          <w:lang w:val="en-GB"/>
        </w:rPr>
        <w:instrText xml:space="preserve"> ADDIN EN.CITE &lt;EndNote&gt;&lt;Cite&gt;&lt;Author&gt;Aigwi&lt;/Author&gt;&lt;Year&gt;2020&lt;/Year&gt;&lt;RecNum&gt;1460&lt;/RecNum&gt;&lt;DisplayText&gt;(Aigwi,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4E55BF" w:rsidRPr="00017346">
        <w:rPr>
          <w:rFonts w:cstheme="minorHAnsi"/>
          <w:bCs/>
          <w:iCs/>
          <w:lang w:val="en-GB"/>
        </w:rPr>
        <w:fldChar w:fldCharType="separate"/>
      </w:r>
      <w:r w:rsidR="004E55BF" w:rsidRPr="00017346">
        <w:rPr>
          <w:rFonts w:cstheme="minorHAnsi"/>
          <w:bCs/>
          <w:iCs/>
          <w:lang w:val="en-GB"/>
        </w:rPr>
        <w:t>(Aigwi, Ingham, et al., 2020)</w:t>
      </w:r>
      <w:r w:rsidR="004E55BF" w:rsidRPr="00017346">
        <w:rPr>
          <w:rFonts w:cstheme="minorHAnsi"/>
          <w:bCs/>
          <w:iCs/>
          <w:lang w:val="en-GB"/>
        </w:rPr>
        <w:fldChar w:fldCharType="end"/>
      </w:r>
      <w:r w:rsidR="00DE31FC" w:rsidRPr="00017346">
        <w:rPr>
          <w:rFonts w:cstheme="minorHAnsi"/>
          <w:bCs/>
          <w:iCs/>
          <w:lang w:val="en-GB"/>
        </w:rPr>
        <w:t>,</w:t>
      </w:r>
      <w:r w:rsidR="004E55BF" w:rsidRPr="00017346">
        <w:rPr>
          <w:rFonts w:cstheme="minorHAnsi"/>
          <w:bCs/>
          <w:iCs/>
          <w:lang w:val="en-GB"/>
        </w:rPr>
        <w:t xml:space="preserve"> was used to prioritise five priority aspects (i.e., building usability, economic sustainability, built heritage preservation, socio-cultural, and regulatory aspects) and four alternatives (A1, A2, A3, and A3). The focus group participants assigned weights to the priority aspects and </w:t>
      </w:r>
      <w:r w:rsidR="00A933E6" w:rsidRPr="00017346">
        <w:rPr>
          <w:rFonts w:cstheme="minorHAnsi"/>
          <w:bCs/>
          <w:iCs/>
          <w:lang w:val="en-GB"/>
        </w:rPr>
        <w:t xml:space="preserve">the respective </w:t>
      </w:r>
      <w:r w:rsidR="004E55BF" w:rsidRPr="00017346">
        <w:rPr>
          <w:rFonts w:cstheme="minorHAnsi"/>
          <w:bCs/>
          <w:iCs/>
          <w:lang w:val="en-GB"/>
        </w:rPr>
        <w:t>criteria and scores to the alternatives</w:t>
      </w:r>
      <w:r w:rsidR="00A933E6" w:rsidRPr="00017346">
        <w:rPr>
          <w:rFonts w:cstheme="minorHAnsi"/>
          <w:bCs/>
          <w:iCs/>
          <w:lang w:val="en-GB"/>
        </w:rPr>
        <w:t xml:space="preserve"> involved in the evaluation process. The </w:t>
      </w:r>
      <w:r w:rsidR="00A97236" w:rsidRPr="00017346">
        <w:rPr>
          <w:rFonts w:cstheme="minorHAnsi"/>
          <w:bCs/>
          <w:iCs/>
          <w:lang w:val="en-GB"/>
        </w:rPr>
        <w:t xml:space="preserve">application of the performance-based framework in Auckland proved to be very beneficial, especially in </w:t>
      </w:r>
      <w:r w:rsidR="000672FC" w:rsidRPr="00017346">
        <w:rPr>
          <w:rFonts w:cstheme="minorHAnsi"/>
          <w:bCs/>
          <w:iCs/>
          <w:lang w:val="en-GB"/>
        </w:rPr>
        <w:t>planning</w:t>
      </w:r>
      <w:r w:rsidR="00A97236" w:rsidRPr="00017346">
        <w:rPr>
          <w:rFonts w:cstheme="minorHAnsi"/>
          <w:bCs/>
          <w:iCs/>
          <w:lang w:val="en-GB"/>
        </w:rPr>
        <w:t xml:space="preserve"> adaptive reuse interventions to endorse complex decisions about alternative historical building scenarios. </w:t>
      </w:r>
      <w:r w:rsidR="00C20206" w:rsidRPr="00017346">
        <w:rPr>
          <w:rFonts w:cstheme="minorHAnsi"/>
          <w:bCs/>
          <w:iCs/>
          <w:lang w:val="en-GB"/>
        </w:rPr>
        <w:t xml:space="preserve">Therefore, </w:t>
      </w:r>
      <w:r w:rsidR="000672FC" w:rsidRPr="00017346">
        <w:rPr>
          <w:rFonts w:cstheme="minorHAnsi"/>
          <w:bCs/>
          <w:iCs/>
          <w:lang w:val="en-GB"/>
        </w:rPr>
        <w:t>choosing an alternative historical building must incorporate experts' diverse viewpoints, and involvement in the evaluation process is essential</w:t>
      </w:r>
      <w:r w:rsidR="00C20206" w:rsidRPr="00017346">
        <w:rPr>
          <w:rFonts w:cstheme="minorHAnsi"/>
          <w:bCs/>
          <w:iCs/>
          <w:lang w:val="en-GB"/>
        </w:rPr>
        <w:t xml:space="preserve">. Accordingly, the evaluation process using the performance-based framework was well-structured in this study to integrate the collaboration of all focus group participants to define a </w:t>
      </w:r>
      <w:r w:rsidR="003C6CBA" w:rsidRPr="00017346">
        <w:rPr>
          <w:rFonts w:cstheme="minorHAnsi"/>
          <w:bCs/>
          <w:iCs/>
          <w:lang w:val="en-GB"/>
        </w:rPr>
        <w:t>'</w:t>
      </w:r>
      <w:r w:rsidR="00C20206" w:rsidRPr="00017346">
        <w:rPr>
          <w:rFonts w:cstheme="minorHAnsi"/>
          <w:bCs/>
          <w:iCs/>
          <w:lang w:val="en-GB"/>
        </w:rPr>
        <w:t>shared solution</w:t>
      </w:r>
      <w:r w:rsidR="003C6CBA" w:rsidRPr="00017346">
        <w:rPr>
          <w:rFonts w:cstheme="minorHAnsi"/>
          <w:bCs/>
          <w:iCs/>
          <w:lang w:val="en-GB"/>
        </w:rPr>
        <w:t>'</w:t>
      </w:r>
      <w:r w:rsidR="00C20206" w:rsidRPr="00017346">
        <w:rPr>
          <w:rFonts w:cstheme="minorHAnsi"/>
          <w:bCs/>
          <w:iCs/>
          <w:lang w:val="en-GB"/>
        </w:rPr>
        <w:t xml:space="preserve"> that is sustainable from a </w:t>
      </w:r>
      <w:r w:rsidR="003C6CBA" w:rsidRPr="00017346">
        <w:rPr>
          <w:rFonts w:cstheme="minorHAnsi"/>
          <w:bCs/>
          <w:iCs/>
          <w:lang w:val="en-GB"/>
        </w:rPr>
        <w:t>'</w:t>
      </w:r>
      <w:r w:rsidR="00C20206" w:rsidRPr="00017346">
        <w:rPr>
          <w:rFonts w:cstheme="minorHAnsi"/>
          <w:bCs/>
          <w:iCs/>
          <w:lang w:val="en-GB"/>
        </w:rPr>
        <w:t>built heritage preservation</w:t>
      </w:r>
      <w:r w:rsidR="003C6CBA" w:rsidRPr="00017346">
        <w:rPr>
          <w:rFonts w:cstheme="minorHAnsi"/>
          <w:bCs/>
          <w:iCs/>
          <w:lang w:val="en-GB"/>
        </w:rPr>
        <w:t>'</w:t>
      </w:r>
      <w:r w:rsidR="00C20206" w:rsidRPr="00017346">
        <w:rPr>
          <w:rFonts w:cstheme="minorHAnsi"/>
          <w:bCs/>
          <w:iCs/>
          <w:lang w:val="en-GB"/>
        </w:rPr>
        <w:t xml:space="preserve"> perspective and has the capacity to meet local community needs.</w:t>
      </w:r>
    </w:p>
    <w:p w14:paraId="1C91F3A3" w14:textId="022A2F7B" w:rsidR="00C148EC" w:rsidRPr="00017346" w:rsidRDefault="00116166" w:rsidP="00630A38">
      <w:pPr>
        <w:spacing w:line="240" w:lineRule="auto"/>
        <w:jc w:val="both"/>
        <w:rPr>
          <w:rFonts w:cstheme="minorHAnsi"/>
          <w:bCs/>
          <w:iCs/>
          <w:lang w:val="en-GB"/>
        </w:rPr>
      </w:pPr>
      <w:r w:rsidRPr="00017346">
        <w:rPr>
          <w:rFonts w:cstheme="minorHAnsi"/>
          <w:bCs/>
          <w:iCs/>
          <w:lang w:val="en-GB"/>
        </w:rPr>
        <w:t>The</w:t>
      </w:r>
      <w:r w:rsidR="00D04E2A" w:rsidRPr="00017346">
        <w:rPr>
          <w:rFonts w:cstheme="minorHAnsi"/>
          <w:bCs/>
          <w:iCs/>
          <w:lang w:val="en-GB"/>
        </w:rPr>
        <w:t xml:space="preserve"> </w:t>
      </w:r>
      <w:r w:rsidR="00077C4A" w:rsidRPr="00017346">
        <w:rPr>
          <w:rFonts w:cstheme="minorHAnsi"/>
          <w:bCs/>
          <w:iCs/>
          <w:lang w:val="en-GB"/>
        </w:rPr>
        <w:t>overall results from all four focus groups</w:t>
      </w:r>
      <w:r w:rsidR="00D04E2A" w:rsidRPr="00017346">
        <w:rPr>
          <w:rFonts w:cstheme="minorHAnsi"/>
          <w:bCs/>
          <w:iCs/>
          <w:lang w:val="en-GB"/>
        </w:rPr>
        <w:t xml:space="preserve"> </w:t>
      </w:r>
      <w:r w:rsidRPr="00017346">
        <w:rPr>
          <w:rFonts w:cstheme="minorHAnsi"/>
          <w:bCs/>
          <w:iCs/>
          <w:lang w:val="en-GB"/>
        </w:rPr>
        <w:t>identif</w:t>
      </w:r>
      <w:r w:rsidR="00DE31FC" w:rsidRPr="00017346">
        <w:rPr>
          <w:rFonts w:cstheme="minorHAnsi"/>
          <w:bCs/>
          <w:iCs/>
          <w:lang w:val="en-GB"/>
        </w:rPr>
        <w:t>y</w:t>
      </w:r>
      <w:r w:rsidRPr="00017346">
        <w:rPr>
          <w:rFonts w:cstheme="minorHAnsi"/>
          <w:bCs/>
          <w:iCs/>
          <w:lang w:val="en-GB"/>
        </w:rPr>
        <w:t xml:space="preserve"> </w:t>
      </w:r>
      <w:r w:rsidR="003C6CBA" w:rsidRPr="00017346">
        <w:rPr>
          <w:rFonts w:cstheme="minorHAnsi"/>
          <w:bCs/>
          <w:iCs/>
          <w:lang w:val="en-GB"/>
        </w:rPr>
        <w:t>'</w:t>
      </w:r>
      <w:r w:rsidR="00D04E2A" w:rsidRPr="00017346">
        <w:rPr>
          <w:rFonts w:cstheme="minorHAnsi"/>
          <w:b/>
          <w:i/>
          <w:lang w:val="en-GB"/>
        </w:rPr>
        <w:t>A3</w:t>
      </w:r>
      <w:r w:rsidR="003C6CBA" w:rsidRPr="00017346">
        <w:rPr>
          <w:rFonts w:cstheme="minorHAnsi"/>
          <w:bCs/>
          <w:iCs/>
          <w:lang w:val="en-GB"/>
        </w:rPr>
        <w:t>'</w:t>
      </w:r>
      <w:r w:rsidR="00D04E2A" w:rsidRPr="00017346">
        <w:rPr>
          <w:rFonts w:cstheme="minorHAnsi"/>
          <w:bCs/>
          <w:iCs/>
          <w:lang w:val="en-GB"/>
        </w:rPr>
        <w:t xml:space="preserve"> </w:t>
      </w:r>
      <w:r w:rsidRPr="00017346">
        <w:rPr>
          <w:rFonts w:cstheme="minorHAnsi"/>
          <w:bCs/>
          <w:iCs/>
          <w:lang w:val="en-GB"/>
        </w:rPr>
        <w:t>as</w:t>
      </w:r>
      <w:r w:rsidR="00D04E2A" w:rsidRPr="00017346">
        <w:rPr>
          <w:rFonts w:cstheme="minorHAnsi"/>
          <w:bCs/>
          <w:iCs/>
          <w:lang w:val="en-GB"/>
        </w:rPr>
        <w:t xml:space="preserve"> the optimal representative historical building alternative to be reused for newer functions </w:t>
      </w:r>
      <w:r w:rsidR="00077C4A" w:rsidRPr="00017346">
        <w:rPr>
          <w:rFonts w:cstheme="minorHAnsi"/>
          <w:bCs/>
          <w:iCs/>
          <w:lang w:val="en-GB"/>
        </w:rPr>
        <w:t xml:space="preserve">in Auckland </w:t>
      </w:r>
      <w:r w:rsidR="00D04E2A" w:rsidRPr="00017346">
        <w:rPr>
          <w:rFonts w:cstheme="minorHAnsi"/>
          <w:bCs/>
          <w:iCs/>
          <w:lang w:val="en-GB"/>
        </w:rPr>
        <w:t>because</w:t>
      </w:r>
      <w:r w:rsidRPr="00017346">
        <w:rPr>
          <w:rFonts w:cstheme="minorHAnsi"/>
          <w:bCs/>
          <w:iCs/>
          <w:lang w:val="en-GB"/>
        </w:rPr>
        <w:t>:</w:t>
      </w:r>
      <w:r w:rsidR="00D04E2A" w:rsidRPr="00017346">
        <w:rPr>
          <w:rFonts w:cstheme="minorHAnsi"/>
          <w:bCs/>
          <w:iCs/>
          <w:lang w:val="en-GB"/>
        </w:rPr>
        <w:t xml:space="preserve"> </w:t>
      </w:r>
      <w:r w:rsidRPr="00017346">
        <w:rPr>
          <w:rFonts w:cstheme="minorHAnsi"/>
          <w:bCs/>
          <w:iCs/>
          <w:lang w:val="en-GB"/>
        </w:rPr>
        <w:t xml:space="preserve">(i) </w:t>
      </w:r>
      <w:r w:rsidR="00D04E2A" w:rsidRPr="00017346">
        <w:rPr>
          <w:rFonts w:cstheme="minorHAnsi"/>
          <w:bCs/>
          <w:iCs/>
          <w:lang w:val="en-GB"/>
        </w:rPr>
        <w:t>it is in a</w:t>
      </w:r>
      <w:r w:rsidR="003C6CBA" w:rsidRPr="00017346">
        <w:rPr>
          <w:rFonts w:cstheme="minorHAnsi"/>
          <w:bCs/>
          <w:iCs/>
          <w:lang w:val="en-GB"/>
        </w:rPr>
        <w:t>n excellent</w:t>
      </w:r>
      <w:r w:rsidR="00D04E2A" w:rsidRPr="00017346">
        <w:rPr>
          <w:rFonts w:cstheme="minorHAnsi"/>
          <w:bCs/>
          <w:iCs/>
          <w:lang w:val="en-GB"/>
        </w:rPr>
        <w:t xml:space="preserve"> </w:t>
      </w:r>
      <w:r w:rsidR="00077C4A" w:rsidRPr="00017346">
        <w:rPr>
          <w:rFonts w:cstheme="minorHAnsi"/>
          <w:bCs/>
          <w:iCs/>
          <w:lang w:val="en-GB"/>
        </w:rPr>
        <w:t xml:space="preserve">functional </w:t>
      </w:r>
      <w:r w:rsidR="00D04E2A" w:rsidRPr="00017346">
        <w:rPr>
          <w:rFonts w:cstheme="minorHAnsi"/>
          <w:bCs/>
          <w:iCs/>
          <w:lang w:val="en-GB"/>
        </w:rPr>
        <w:t xml:space="preserve">condition and offers </w:t>
      </w:r>
      <w:r w:rsidR="00077C4A" w:rsidRPr="00017346">
        <w:rPr>
          <w:rFonts w:cstheme="minorHAnsi"/>
          <w:bCs/>
          <w:iCs/>
          <w:lang w:val="en-GB"/>
        </w:rPr>
        <w:t>excellent</w:t>
      </w:r>
      <w:r w:rsidR="00D04E2A" w:rsidRPr="00017346">
        <w:rPr>
          <w:rFonts w:cstheme="minorHAnsi"/>
          <w:bCs/>
          <w:iCs/>
          <w:lang w:val="en-GB"/>
        </w:rPr>
        <w:t xml:space="preserve"> opportunities for the introduction of spatial and structural transformations</w:t>
      </w:r>
      <w:r w:rsidR="000A0902" w:rsidRPr="00017346">
        <w:rPr>
          <w:rFonts w:cstheme="minorHAnsi"/>
          <w:bCs/>
          <w:iCs/>
          <w:lang w:val="en-GB"/>
        </w:rPr>
        <w:t>;</w:t>
      </w:r>
      <w:r w:rsidRPr="00017346">
        <w:rPr>
          <w:rFonts w:cstheme="minorHAnsi"/>
          <w:bCs/>
          <w:iCs/>
          <w:lang w:val="en-GB"/>
        </w:rPr>
        <w:t xml:space="preserve"> (ii)</w:t>
      </w:r>
      <w:r w:rsidR="000A0902" w:rsidRPr="00017346">
        <w:rPr>
          <w:rFonts w:cstheme="minorHAnsi"/>
          <w:bCs/>
          <w:iCs/>
          <w:lang w:val="en-GB"/>
        </w:rPr>
        <w:t xml:space="preserve"> it</w:t>
      </w:r>
      <w:r w:rsidR="00077C4A" w:rsidRPr="00017346">
        <w:rPr>
          <w:rFonts w:cstheme="minorHAnsi"/>
          <w:bCs/>
          <w:iCs/>
          <w:lang w:val="en-GB"/>
        </w:rPr>
        <w:t xml:space="preserve"> </w:t>
      </w:r>
      <w:r w:rsidR="000A0902" w:rsidRPr="00017346">
        <w:rPr>
          <w:rFonts w:cstheme="minorHAnsi"/>
          <w:bCs/>
          <w:iCs/>
          <w:lang w:val="en-GB"/>
        </w:rPr>
        <w:t xml:space="preserve">is located in a site that has excellent proximity to transport facilities that would provide easy access for vehicular and pedestrian movement; </w:t>
      </w:r>
      <w:r w:rsidRPr="00017346">
        <w:rPr>
          <w:rFonts w:cstheme="minorHAnsi"/>
          <w:bCs/>
          <w:iCs/>
          <w:lang w:val="en-GB"/>
        </w:rPr>
        <w:t xml:space="preserve">(iii) </w:t>
      </w:r>
      <w:r w:rsidR="000A0902" w:rsidRPr="00017346">
        <w:rPr>
          <w:rFonts w:cstheme="minorHAnsi"/>
          <w:bCs/>
          <w:iCs/>
          <w:lang w:val="en-GB"/>
        </w:rPr>
        <w:t xml:space="preserve">it has significant components or arrangements that can support functional alterations for future reuse; </w:t>
      </w:r>
      <w:r w:rsidRPr="00017346">
        <w:rPr>
          <w:rFonts w:cstheme="minorHAnsi"/>
          <w:bCs/>
          <w:iCs/>
          <w:lang w:val="en-GB"/>
        </w:rPr>
        <w:t xml:space="preserve">(iv) </w:t>
      </w:r>
      <w:r w:rsidR="000A0902" w:rsidRPr="00017346">
        <w:rPr>
          <w:rFonts w:cstheme="minorHAnsi"/>
          <w:bCs/>
          <w:iCs/>
          <w:lang w:val="en-GB"/>
        </w:rPr>
        <w:t xml:space="preserve">it has been designed in a </w:t>
      </w:r>
      <w:r w:rsidR="000A0902" w:rsidRPr="00017346">
        <w:rPr>
          <w:rFonts w:cstheme="minorHAnsi"/>
          <w:bCs/>
          <w:iCs/>
          <w:lang w:val="en-GB"/>
        </w:rPr>
        <w:lastRenderedPageBreak/>
        <w:t xml:space="preserve">way that can maximise natural lighting and indoor air quality without significant mechanical involvement; (v) displays higher prospects for undergoing innovative construction finishes that would be consistent with current technological trends; and </w:t>
      </w:r>
      <w:r w:rsidRPr="00017346">
        <w:rPr>
          <w:rFonts w:cstheme="minorHAnsi"/>
          <w:bCs/>
          <w:iCs/>
          <w:lang w:val="en-GB"/>
        </w:rPr>
        <w:t xml:space="preserve">(vi) </w:t>
      </w:r>
      <w:r w:rsidR="000A0902" w:rsidRPr="00017346">
        <w:rPr>
          <w:rFonts w:cstheme="minorHAnsi"/>
          <w:bCs/>
          <w:iCs/>
          <w:lang w:val="en-GB"/>
        </w:rPr>
        <w:t xml:space="preserve">it has an orientation that can be maximised to provide </w:t>
      </w:r>
      <w:r w:rsidR="003C6CBA" w:rsidRPr="00017346">
        <w:rPr>
          <w:rFonts w:cstheme="minorHAnsi"/>
          <w:bCs/>
          <w:iCs/>
          <w:lang w:val="en-GB"/>
        </w:rPr>
        <w:t>excellen</w:t>
      </w:r>
      <w:r w:rsidR="000A0902" w:rsidRPr="00017346">
        <w:rPr>
          <w:rFonts w:cstheme="minorHAnsi"/>
          <w:bCs/>
          <w:iCs/>
          <w:lang w:val="en-GB"/>
        </w:rPr>
        <w:t>t opportunities for solar passive gains. Accordingly,</w:t>
      </w:r>
      <w:r w:rsidR="00077C4A" w:rsidRPr="00017346">
        <w:rPr>
          <w:rFonts w:cstheme="minorHAnsi"/>
          <w:bCs/>
          <w:iCs/>
          <w:lang w:val="en-GB"/>
        </w:rPr>
        <w:t xml:space="preserve"> </w:t>
      </w:r>
      <w:r w:rsidR="000A0902" w:rsidRPr="00017346">
        <w:rPr>
          <w:rFonts w:cstheme="minorHAnsi"/>
          <w:b/>
          <w:i/>
          <w:lang w:val="en-GB"/>
        </w:rPr>
        <w:t xml:space="preserve">A1 </w:t>
      </w:r>
      <w:r w:rsidR="000A0902" w:rsidRPr="00017346">
        <w:rPr>
          <w:rFonts w:cstheme="minorHAnsi"/>
          <w:bCs/>
          <w:iCs/>
          <w:lang w:val="en-GB"/>
        </w:rPr>
        <w:t>and</w:t>
      </w:r>
      <w:r w:rsidR="000A0902" w:rsidRPr="00017346">
        <w:rPr>
          <w:rFonts w:cstheme="minorHAnsi"/>
          <w:b/>
          <w:i/>
          <w:lang w:val="en-GB"/>
        </w:rPr>
        <w:t xml:space="preserve"> A4</w:t>
      </w:r>
      <w:r w:rsidR="000A0902" w:rsidRPr="00017346">
        <w:rPr>
          <w:rFonts w:cstheme="minorHAnsi"/>
          <w:bCs/>
          <w:iCs/>
          <w:lang w:val="en-GB"/>
        </w:rPr>
        <w:t xml:space="preserve"> would promote built heritage preservation the most in Auckland because of their intrinsic heritage links that exhibit positive public image over their lifecycle, to maintain a sense of place, their significant heritage fabric that can be preserved to promote the historical and cultural development of Auckland, their aesthetic features that would sustain the visual heritage appeal of the surrounding streetscape, and their original</w:t>
      </w:r>
      <w:r w:rsidR="003C6CBA" w:rsidRPr="00017346">
        <w:rPr>
          <w:rFonts w:cstheme="minorHAnsi"/>
          <w:bCs/>
          <w:iCs/>
          <w:lang w:val="en-GB"/>
        </w:rPr>
        <w:t>,</w:t>
      </w:r>
      <w:r w:rsidR="000A0902" w:rsidRPr="00017346">
        <w:rPr>
          <w:rFonts w:cstheme="minorHAnsi"/>
          <w:bCs/>
          <w:iCs/>
          <w:lang w:val="en-GB"/>
        </w:rPr>
        <w:t xml:space="preserve"> inherent fabric that would sustain the architectural history and narration of Auckland</w:t>
      </w:r>
      <w:r w:rsidR="003C6CBA" w:rsidRPr="00017346">
        <w:rPr>
          <w:rFonts w:cstheme="minorHAnsi"/>
          <w:bCs/>
          <w:iCs/>
          <w:lang w:val="en-GB"/>
        </w:rPr>
        <w:t>'</w:t>
      </w:r>
      <w:r w:rsidR="000A0902" w:rsidRPr="00017346">
        <w:rPr>
          <w:rFonts w:cstheme="minorHAnsi"/>
          <w:bCs/>
          <w:iCs/>
          <w:lang w:val="en-GB"/>
        </w:rPr>
        <w:t xml:space="preserve">s existence. </w:t>
      </w:r>
      <w:r w:rsidR="00C148EC" w:rsidRPr="00017346">
        <w:rPr>
          <w:rFonts w:cstheme="minorHAnsi"/>
          <w:bCs/>
          <w:iCs/>
          <w:lang w:val="en-GB"/>
        </w:rPr>
        <w:t xml:space="preserve">Although </w:t>
      </w:r>
      <w:bookmarkStart w:id="72" w:name="_Hlk50471460"/>
      <w:r w:rsidR="00C148EC" w:rsidRPr="00017346">
        <w:rPr>
          <w:rFonts w:cstheme="minorHAnsi"/>
          <w:b/>
          <w:i/>
          <w:lang w:val="en-GB"/>
        </w:rPr>
        <w:t>A2</w:t>
      </w:r>
      <w:bookmarkEnd w:id="72"/>
      <w:r w:rsidR="00C148EC" w:rsidRPr="00017346">
        <w:rPr>
          <w:rFonts w:cstheme="minorHAnsi"/>
          <w:bCs/>
          <w:iCs/>
          <w:lang w:val="en-GB"/>
        </w:rPr>
        <w:t xml:space="preserve"> was the least preferred representative historical building alternative by all four focus groups, its </w:t>
      </w:r>
      <w:r w:rsidR="009B6611" w:rsidRPr="00017346">
        <w:rPr>
          <w:rFonts w:cstheme="minorHAnsi"/>
          <w:bCs/>
          <w:iCs/>
          <w:lang w:val="en-GB"/>
        </w:rPr>
        <w:t>original</w:t>
      </w:r>
      <w:r w:rsidR="00C148EC" w:rsidRPr="00017346">
        <w:rPr>
          <w:rFonts w:cstheme="minorHAnsi"/>
          <w:bCs/>
          <w:iCs/>
          <w:lang w:val="en-GB"/>
        </w:rPr>
        <w:t xml:space="preserve"> use as a public toilet </w:t>
      </w:r>
      <w:r w:rsidR="009B6611" w:rsidRPr="00017346">
        <w:rPr>
          <w:rFonts w:cstheme="minorHAnsi"/>
          <w:bCs/>
          <w:iCs/>
          <w:lang w:val="en-GB"/>
        </w:rPr>
        <w:t xml:space="preserve">may have contributed to its least preference by the workshop participants. Also, </w:t>
      </w:r>
      <w:r w:rsidR="009B6611" w:rsidRPr="00017346">
        <w:rPr>
          <w:rFonts w:cstheme="minorHAnsi"/>
          <w:b/>
          <w:i/>
          <w:lang w:val="en-GB"/>
        </w:rPr>
        <w:t xml:space="preserve">A2 </w:t>
      </w:r>
      <w:r w:rsidR="009B6611" w:rsidRPr="00017346">
        <w:rPr>
          <w:rFonts w:cstheme="minorHAnsi"/>
          <w:bCs/>
          <w:iCs/>
          <w:lang w:val="en-GB"/>
        </w:rPr>
        <w:t>has</w:t>
      </w:r>
      <w:r w:rsidR="00C148EC" w:rsidRPr="00017346">
        <w:rPr>
          <w:rFonts w:cstheme="minorHAnsi"/>
          <w:bCs/>
          <w:iCs/>
          <w:lang w:val="en-GB"/>
        </w:rPr>
        <w:t xml:space="preserve"> been closed </w:t>
      </w:r>
      <w:r w:rsidR="00A22771" w:rsidRPr="00017346">
        <w:rPr>
          <w:rFonts w:cstheme="minorHAnsi"/>
          <w:bCs/>
          <w:iCs/>
          <w:lang w:val="en-GB"/>
        </w:rPr>
        <w:t>for</w:t>
      </w:r>
      <w:r w:rsidR="00C148EC" w:rsidRPr="00017346">
        <w:rPr>
          <w:rFonts w:cstheme="minorHAnsi"/>
          <w:bCs/>
          <w:iCs/>
          <w:lang w:val="en-GB"/>
        </w:rPr>
        <w:t xml:space="preserve"> public </w:t>
      </w:r>
      <w:r w:rsidR="00DE31FC" w:rsidRPr="00017346">
        <w:rPr>
          <w:rFonts w:cstheme="minorHAnsi"/>
          <w:bCs/>
          <w:iCs/>
          <w:lang w:val="en-GB"/>
        </w:rPr>
        <w:t>servic</w:t>
      </w:r>
      <w:r w:rsidR="00C148EC" w:rsidRPr="00017346">
        <w:rPr>
          <w:rFonts w:cstheme="minorHAnsi"/>
          <w:bCs/>
          <w:iCs/>
          <w:lang w:val="en-GB"/>
        </w:rPr>
        <w:t xml:space="preserve">e since 2004 and replaced by </w:t>
      </w:r>
      <w:r w:rsidR="00A22771" w:rsidRPr="00017346">
        <w:rPr>
          <w:rFonts w:cstheme="minorHAnsi"/>
          <w:bCs/>
          <w:iCs/>
          <w:lang w:val="en-GB"/>
        </w:rPr>
        <w:t xml:space="preserve">modern </w:t>
      </w:r>
      <w:r w:rsidR="00C148EC" w:rsidRPr="00017346">
        <w:rPr>
          <w:rFonts w:cstheme="minorHAnsi"/>
          <w:bCs/>
          <w:iCs/>
          <w:lang w:val="en-GB"/>
        </w:rPr>
        <w:t xml:space="preserve">toilets provided by Novaloo in the NW corner of the </w:t>
      </w:r>
      <w:r w:rsidR="00A22771" w:rsidRPr="00017346">
        <w:rPr>
          <w:rFonts w:cstheme="minorHAnsi"/>
          <w:bCs/>
          <w:iCs/>
          <w:lang w:val="en-GB"/>
        </w:rPr>
        <w:t xml:space="preserve">Sandringham </w:t>
      </w:r>
      <w:r w:rsidR="00C148EC" w:rsidRPr="00017346">
        <w:rPr>
          <w:rFonts w:cstheme="minorHAnsi"/>
          <w:bCs/>
          <w:iCs/>
          <w:lang w:val="en-GB"/>
        </w:rPr>
        <w:t xml:space="preserve">reserve. However, </w:t>
      </w:r>
      <w:r w:rsidR="00C148EC" w:rsidRPr="00017346">
        <w:rPr>
          <w:rFonts w:cstheme="minorHAnsi"/>
          <w:b/>
          <w:i/>
          <w:lang w:val="en-GB"/>
        </w:rPr>
        <w:t xml:space="preserve">A2 </w:t>
      </w:r>
      <w:r w:rsidR="00C148EC" w:rsidRPr="00017346">
        <w:rPr>
          <w:rFonts w:cstheme="minorHAnsi"/>
          <w:bCs/>
          <w:iCs/>
          <w:lang w:val="en-GB"/>
        </w:rPr>
        <w:t xml:space="preserve">makes an interesting case for the </w:t>
      </w:r>
      <w:r w:rsidR="009B6611" w:rsidRPr="00017346">
        <w:rPr>
          <w:rFonts w:cstheme="minorHAnsi"/>
          <w:bCs/>
          <w:iCs/>
          <w:lang w:val="en-GB"/>
        </w:rPr>
        <w:t xml:space="preserve">seismic strengthening and </w:t>
      </w:r>
      <w:r w:rsidR="00C148EC" w:rsidRPr="00017346">
        <w:rPr>
          <w:rFonts w:cstheme="minorHAnsi"/>
          <w:bCs/>
          <w:iCs/>
          <w:lang w:val="en-GB"/>
        </w:rPr>
        <w:t xml:space="preserve">preservation of other heritage </w:t>
      </w:r>
      <w:r w:rsidR="00A22771" w:rsidRPr="00017346">
        <w:rPr>
          <w:rFonts w:cstheme="minorHAnsi"/>
          <w:bCs/>
          <w:iCs/>
          <w:lang w:val="en-GB"/>
        </w:rPr>
        <w:t xml:space="preserve">public </w:t>
      </w:r>
      <w:r w:rsidR="00C148EC" w:rsidRPr="00017346">
        <w:rPr>
          <w:rFonts w:cstheme="minorHAnsi"/>
          <w:bCs/>
          <w:iCs/>
          <w:lang w:val="en-GB"/>
        </w:rPr>
        <w:t>toilets in Auckland</w:t>
      </w:r>
      <w:r w:rsidR="00630A38" w:rsidRPr="00017346">
        <w:rPr>
          <w:rFonts w:cstheme="minorHAnsi"/>
          <w:bCs/>
          <w:iCs/>
          <w:lang w:val="en-GB"/>
        </w:rPr>
        <w:t xml:space="preserve"> </w:t>
      </w:r>
      <w:r w:rsidR="00630A38" w:rsidRPr="00017346">
        <w:rPr>
          <w:rFonts w:cstheme="minorHAnsi"/>
          <w:bCs/>
          <w:iCs/>
          <w:lang w:val="en-GB"/>
        </w:rPr>
        <w:fldChar w:fldCharType="begin"/>
      </w:r>
      <w:r w:rsidR="00B81FB4" w:rsidRPr="00017346">
        <w:rPr>
          <w:rFonts w:cstheme="minorHAnsi"/>
          <w:bCs/>
          <w:iCs/>
          <w:lang w:val="en-GB"/>
        </w:rPr>
        <w:instrText xml:space="preserve"> ADDIN EN.CITE &lt;EndNote&gt;&lt;Cite&gt;&lt;Author&gt;Auckland Council&lt;/Author&gt;&lt;Year&gt;2021&lt;/Year&gt;&lt;RecNum&gt;1670&lt;/RecNum&gt;&lt;DisplayText&gt;(Auckland Council, 2021)&lt;/DisplayText&gt;&lt;record&gt;&lt;rec-number&gt;1670&lt;/rec-number&gt;&lt;foreign-keys&gt;&lt;key app="EN" db-id="p2epsatv599p51esx2n5sxvpwx2x5f02pfex" timestamp="1629061968"&gt;1670&lt;/key&gt;&lt;/foreign-keys&gt;&lt;ref-type name="Web Page"&gt;12&lt;/ref-type&gt;&lt;contributors&gt;&lt;authors&gt;&lt;author&gt;Auckland Council,&lt;/author&gt;&lt;/authors&gt;&lt;/contributors&gt;&lt;titles&gt;&lt;title&gt;Flushed Out: The secrets of Auckland Public Toilets&lt;/title&gt;&lt;/titles&gt;&lt;number&gt;16/08/2021&lt;/number&gt;&lt;dates&gt;&lt;year&gt;2021&lt;/year&gt;&lt;/dates&gt;&lt;urls&gt;&lt;related-urls&gt;&lt;url&gt;https://www.aucklandcouncil.govt.nz/arts-culture-heritage/heritage/archives/Documents/archives-exhibition-flushed-out.pdf&lt;/url&gt;&lt;/related-urls&gt;&lt;/urls&gt;&lt;/record&gt;&lt;/Cite&gt;&lt;/EndNote&gt;</w:instrText>
      </w:r>
      <w:r w:rsidR="00630A38" w:rsidRPr="00017346">
        <w:rPr>
          <w:rFonts w:cstheme="minorHAnsi"/>
          <w:bCs/>
          <w:iCs/>
          <w:lang w:val="en-GB"/>
        </w:rPr>
        <w:fldChar w:fldCharType="separate"/>
      </w:r>
      <w:r w:rsidR="00630A38" w:rsidRPr="00017346">
        <w:rPr>
          <w:rFonts w:cstheme="minorHAnsi"/>
          <w:bCs/>
          <w:iCs/>
          <w:noProof/>
          <w:lang w:val="en-GB"/>
        </w:rPr>
        <w:t>(Auckland Council, 2021)</w:t>
      </w:r>
      <w:r w:rsidR="00630A38" w:rsidRPr="00017346">
        <w:rPr>
          <w:rFonts w:cstheme="minorHAnsi"/>
          <w:bCs/>
          <w:iCs/>
          <w:lang w:val="en-GB"/>
        </w:rPr>
        <w:fldChar w:fldCharType="end"/>
      </w:r>
      <w:r w:rsidR="00A22771" w:rsidRPr="00017346">
        <w:rPr>
          <w:rFonts w:cstheme="minorHAnsi"/>
          <w:bCs/>
          <w:iCs/>
          <w:lang w:val="en-GB"/>
        </w:rPr>
        <w:t>.</w:t>
      </w:r>
    </w:p>
    <w:p w14:paraId="6645DF79" w14:textId="01E8F311" w:rsidR="00730C47" w:rsidRPr="00017346" w:rsidRDefault="00730C47" w:rsidP="00630A38">
      <w:pPr>
        <w:spacing w:line="240" w:lineRule="auto"/>
        <w:jc w:val="both"/>
        <w:rPr>
          <w:rFonts w:cstheme="minorHAnsi"/>
          <w:bCs/>
          <w:iCs/>
          <w:lang w:val="en-GB"/>
        </w:rPr>
      </w:pPr>
      <w:bookmarkStart w:id="73" w:name="_Hlk50511102"/>
      <w:r w:rsidRPr="00017346">
        <w:rPr>
          <w:rFonts w:cstheme="minorHAnsi"/>
          <w:bCs/>
          <w:iCs/>
          <w:lang w:val="en-GB"/>
        </w:rPr>
        <w:t>The performance-based MCDA methodology</w:t>
      </w:r>
      <w:r w:rsidR="000672FC" w:rsidRPr="00017346">
        <w:rPr>
          <w:rFonts w:cstheme="minorHAnsi"/>
          <w:bCs/>
          <w:iCs/>
          <w:lang w:val="en-GB"/>
        </w:rPr>
        <w:t>, through the integration of collaborative rationality (Aigwi, Phipps, et al., 2020), allowed the inclusion of diverse stakeholders' opinions in the decision-making process</w:t>
      </w:r>
      <w:r w:rsidRPr="00017346">
        <w:rPr>
          <w:rFonts w:cstheme="minorHAnsi"/>
          <w:bCs/>
          <w:iCs/>
          <w:lang w:val="en-GB"/>
        </w:rPr>
        <w:t xml:space="preserve">, ensuring consistency and transparency in the process. </w:t>
      </w:r>
      <w:bookmarkEnd w:id="73"/>
      <w:r w:rsidRPr="00017346">
        <w:rPr>
          <w:rFonts w:cstheme="minorHAnsi"/>
          <w:bCs/>
          <w:iCs/>
          <w:lang w:val="en-GB"/>
        </w:rPr>
        <w:t xml:space="preserve">Also, the local community involvement in the decision-making process presented strong background support for </w:t>
      </w:r>
      <w:r w:rsidR="00DE31FC" w:rsidRPr="00017346">
        <w:rPr>
          <w:rFonts w:cstheme="minorHAnsi"/>
          <w:bCs/>
          <w:iCs/>
          <w:lang w:val="en-GB"/>
        </w:rPr>
        <w:t>successfully validating</w:t>
      </w:r>
      <w:r w:rsidRPr="00017346">
        <w:rPr>
          <w:rFonts w:cstheme="minorHAnsi"/>
          <w:bCs/>
          <w:iCs/>
          <w:lang w:val="en-GB"/>
        </w:rPr>
        <w:t xml:space="preserve"> the framework in Auckland due to the high level of familiarity of the participants with the representative historical building alternatives. The synergy between the local community and other experts in the focus group workshop ensures a greater acceptance of the results, which was reached through consensus, </w:t>
      </w:r>
      <w:r w:rsidR="000672FC" w:rsidRPr="00017346">
        <w:rPr>
          <w:rFonts w:cstheme="minorHAnsi"/>
          <w:bCs/>
          <w:iCs/>
          <w:lang w:val="en-GB"/>
        </w:rPr>
        <w:t>facilitating better strategic choices</w:t>
      </w:r>
      <w:r w:rsidRPr="00017346">
        <w:rPr>
          <w:rFonts w:cstheme="minorHAnsi"/>
          <w:bCs/>
          <w:iCs/>
          <w:lang w:val="en-GB"/>
        </w:rPr>
        <w:t>.</w:t>
      </w:r>
    </w:p>
    <w:p w14:paraId="0BA9BD29" w14:textId="7AE48B83" w:rsidR="000B6D87" w:rsidRPr="00017346" w:rsidRDefault="00302BBC" w:rsidP="00630A38">
      <w:pPr>
        <w:spacing w:line="240" w:lineRule="auto"/>
        <w:jc w:val="both"/>
        <w:rPr>
          <w:rFonts w:cstheme="minorHAnsi"/>
        </w:rPr>
      </w:pPr>
      <w:r w:rsidRPr="00017346">
        <w:rPr>
          <w:rFonts w:cstheme="minorHAnsi"/>
          <w:bCs/>
          <w:iCs/>
          <w:lang w:val="en-GB"/>
        </w:rPr>
        <w:t>This study’s framework validation and sensitivity analysis</w:t>
      </w:r>
      <w:r w:rsidR="00A22771" w:rsidRPr="00017346">
        <w:rPr>
          <w:rFonts w:cstheme="minorHAnsi"/>
          <w:bCs/>
          <w:iCs/>
          <w:lang w:val="en-GB"/>
        </w:rPr>
        <w:t xml:space="preserve"> are consistent</w:t>
      </w:r>
      <w:r w:rsidR="0009744C" w:rsidRPr="00017346">
        <w:rPr>
          <w:rFonts w:cstheme="minorHAnsi"/>
          <w:bCs/>
          <w:iCs/>
          <w:lang w:val="en-GB"/>
        </w:rPr>
        <w:t xml:space="preserve"> in defining an optimal historical building alternative for adaptive reuse in Auckland while balancing </w:t>
      </w:r>
      <w:r w:rsidR="000672FC" w:rsidRPr="00017346">
        <w:rPr>
          <w:rFonts w:cstheme="minorHAnsi"/>
          <w:bCs/>
          <w:iCs/>
          <w:lang w:val="en-GB"/>
        </w:rPr>
        <w:t>all stakeholders' diverse interests</w:t>
      </w:r>
      <w:r w:rsidR="0009744C" w:rsidRPr="00017346">
        <w:rPr>
          <w:rFonts w:cstheme="minorHAnsi"/>
          <w:bCs/>
          <w:iCs/>
          <w:lang w:val="en-GB"/>
        </w:rPr>
        <w:t>.</w:t>
      </w:r>
      <w:r w:rsidR="00A22771" w:rsidRPr="00017346">
        <w:rPr>
          <w:rFonts w:cstheme="minorHAnsi"/>
          <w:bCs/>
          <w:iCs/>
          <w:lang w:val="en-GB"/>
        </w:rPr>
        <w:t xml:space="preserve"> </w:t>
      </w:r>
      <w:r w:rsidR="000B6D87" w:rsidRPr="00017346">
        <w:rPr>
          <w:rFonts w:cstheme="minorHAnsi"/>
          <w:bCs/>
          <w:iCs/>
          <w:lang w:val="en-GB"/>
        </w:rPr>
        <w:t xml:space="preserve">The performance-based MCDA methodology has </w:t>
      </w:r>
      <w:r w:rsidR="003C6CBA" w:rsidRPr="00017346">
        <w:rPr>
          <w:rFonts w:cstheme="minorHAnsi"/>
          <w:bCs/>
          <w:iCs/>
          <w:lang w:val="en-GB"/>
        </w:rPr>
        <w:t>exci</w:t>
      </w:r>
      <w:r w:rsidR="000B6D87" w:rsidRPr="00017346">
        <w:rPr>
          <w:rFonts w:cstheme="minorHAnsi"/>
          <w:bCs/>
          <w:iCs/>
          <w:lang w:val="en-GB"/>
        </w:rPr>
        <w:t xml:space="preserve">ting implications </w:t>
      </w:r>
      <w:r w:rsidR="000B6D87" w:rsidRPr="00017346">
        <w:rPr>
          <w:rFonts w:cstheme="minorHAnsi"/>
        </w:rPr>
        <w:t xml:space="preserve">for local councils, heritage agencies, architects, urban planners, policymakers, building owners and developers as </w:t>
      </w:r>
      <w:r w:rsidR="003C6CBA" w:rsidRPr="00017346">
        <w:rPr>
          <w:rFonts w:cstheme="minorHAnsi"/>
        </w:rPr>
        <w:t xml:space="preserve">a guide </w:t>
      </w:r>
      <w:r w:rsidR="000B6D87" w:rsidRPr="00017346">
        <w:rPr>
          <w:rFonts w:cstheme="minorHAnsi"/>
        </w:rPr>
        <w:t>to advance their understanding of (i) the intangible values of optimal historical buildings perceived by the community as worthy of protection; and (ii) the targeted needs of a community for the new function of an optimal alternative from a group of representative historical building alternatives.</w:t>
      </w:r>
    </w:p>
    <w:p w14:paraId="321DD49F" w14:textId="649FCD2E" w:rsidR="000A0902" w:rsidRPr="00017346" w:rsidRDefault="00134B09" w:rsidP="00630A38">
      <w:pPr>
        <w:spacing w:line="240" w:lineRule="auto"/>
        <w:jc w:val="both"/>
        <w:rPr>
          <w:rFonts w:cstheme="minorHAnsi"/>
          <w:bCs/>
          <w:iCs/>
          <w:lang w:val="en-GB"/>
        </w:rPr>
      </w:pPr>
      <w:r w:rsidRPr="00017346">
        <w:rPr>
          <w:rFonts w:cstheme="minorHAnsi"/>
          <w:bCs/>
          <w:iCs/>
        </w:rPr>
        <w:t xml:space="preserve">This paper’s performance-based methodology provides a theoretical platform for urban planning researchers to advance the application of performance-based planning to other fields. </w:t>
      </w:r>
      <w:r w:rsidR="000B6D87" w:rsidRPr="00017346">
        <w:rPr>
          <w:rFonts w:cstheme="minorHAnsi"/>
          <w:bCs/>
          <w:iCs/>
          <w:lang w:val="en-GB"/>
        </w:rPr>
        <w:t xml:space="preserve">Also, the framework </w:t>
      </w:r>
      <w:r w:rsidR="000672FC" w:rsidRPr="00017346">
        <w:rPr>
          <w:rFonts w:cstheme="minorHAnsi"/>
          <w:bCs/>
          <w:iCs/>
          <w:lang w:val="en-GB"/>
        </w:rPr>
        <w:t>serves</w:t>
      </w:r>
      <w:r w:rsidR="000B6D87" w:rsidRPr="00017346">
        <w:rPr>
          <w:rFonts w:cstheme="minorHAnsi"/>
          <w:bCs/>
          <w:iCs/>
          <w:lang w:val="en-GB"/>
        </w:rPr>
        <w:t xml:space="preserve"> as </w:t>
      </w:r>
      <w:r w:rsidR="00A03826" w:rsidRPr="00017346">
        <w:rPr>
          <w:rFonts w:cstheme="minorHAnsi"/>
          <w:bCs/>
          <w:iCs/>
          <w:lang w:val="en-GB"/>
        </w:rPr>
        <w:t>a valuable</w:t>
      </w:r>
      <w:r w:rsidR="00803226" w:rsidRPr="00017346">
        <w:rPr>
          <w:rFonts w:cstheme="minorHAnsi"/>
          <w:bCs/>
          <w:iCs/>
          <w:lang w:val="en-GB"/>
        </w:rPr>
        <w:t xml:space="preserve"> tool for </w:t>
      </w:r>
      <w:r w:rsidR="000672FC" w:rsidRPr="00017346">
        <w:rPr>
          <w:rFonts w:cstheme="minorHAnsi"/>
          <w:bCs/>
          <w:iCs/>
          <w:lang w:val="en-GB"/>
        </w:rPr>
        <w:t>planning and designing general strategies focused on renegotiating and enhancing the enormous benefits of reusing underutilised historical buildings to perform newer functions towards promoting seismic/urban resilience and sustainable urban life</w:t>
      </w:r>
      <w:r w:rsidR="00803226" w:rsidRPr="00017346">
        <w:rPr>
          <w:rFonts w:cstheme="minorHAnsi"/>
          <w:bCs/>
          <w:iCs/>
          <w:lang w:val="en-GB"/>
        </w:rPr>
        <w:t xml:space="preserve"> regeneration </w:t>
      </w:r>
      <w:r w:rsidR="00302BBC" w:rsidRPr="00017346">
        <w:rPr>
          <w:rFonts w:cstheme="minorHAnsi"/>
          <w:bCs/>
          <w:iCs/>
          <w:lang w:val="en-GB"/>
        </w:rPr>
        <w:t>of</w:t>
      </w:r>
      <w:r w:rsidR="00803226" w:rsidRPr="00017346">
        <w:rPr>
          <w:rFonts w:cstheme="minorHAnsi"/>
          <w:bCs/>
          <w:iCs/>
          <w:lang w:val="en-GB"/>
        </w:rPr>
        <w:t xml:space="preserve"> Auckland. The new challenge for local authorities </w:t>
      </w:r>
      <w:r w:rsidR="00A03826" w:rsidRPr="00017346">
        <w:rPr>
          <w:rFonts w:cstheme="minorHAnsi"/>
          <w:bCs/>
          <w:iCs/>
          <w:lang w:val="en-GB"/>
        </w:rPr>
        <w:t xml:space="preserve">in New Zealand </w:t>
      </w:r>
      <w:r w:rsidR="00803226" w:rsidRPr="00017346">
        <w:rPr>
          <w:rFonts w:cstheme="minorHAnsi"/>
          <w:bCs/>
          <w:iCs/>
          <w:lang w:val="en-GB"/>
        </w:rPr>
        <w:t>should be to regenerate underutilised historical buildings with heritage significance through the involvement of diverse stakeholders and the local community</w:t>
      </w:r>
      <w:r w:rsidR="00A03826" w:rsidRPr="00017346">
        <w:rPr>
          <w:rFonts w:cstheme="minorHAnsi"/>
          <w:bCs/>
          <w:iCs/>
          <w:lang w:val="en-GB"/>
        </w:rPr>
        <w:t>. This challenge would foster the</w:t>
      </w:r>
      <w:r w:rsidR="00803226" w:rsidRPr="00017346">
        <w:rPr>
          <w:rFonts w:cstheme="minorHAnsi"/>
          <w:bCs/>
          <w:iCs/>
          <w:lang w:val="en-GB"/>
        </w:rPr>
        <w:t xml:space="preserve"> creat</w:t>
      </w:r>
      <w:r w:rsidR="00A03826" w:rsidRPr="00017346">
        <w:rPr>
          <w:rFonts w:cstheme="minorHAnsi"/>
          <w:bCs/>
          <w:iCs/>
          <w:lang w:val="en-GB"/>
        </w:rPr>
        <w:t>ion of</w:t>
      </w:r>
      <w:r w:rsidR="00803226" w:rsidRPr="00017346">
        <w:rPr>
          <w:rFonts w:cstheme="minorHAnsi"/>
          <w:bCs/>
          <w:iCs/>
          <w:lang w:val="en-GB"/>
        </w:rPr>
        <w:t xml:space="preserve"> </w:t>
      </w:r>
      <w:r w:rsidR="00302BBC" w:rsidRPr="00017346">
        <w:rPr>
          <w:rFonts w:cstheme="minorHAnsi"/>
          <w:bCs/>
          <w:iCs/>
          <w:lang w:val="en-GB"/>
        </w:rPr>
        <w:t>innovative</w:t>
      </w:r>
      <w:r w:rsidR="00803226" w:rsidRPr="00017346">
        <w:rPr>
          <w:rFonts w:cstheme="minorHAnsi"/>
          <w:bCs/>
          <w:iCs/>
          <w:lang w:val="en-GB"/>
        </w:rPr>
        <w:t xml:space="preserve"> models for governance that would assure the </w:t>
      </w:r>
      <w:r w:rsidR="00A03826" w:rsidRPr="00017346">
        <w:rPr>
          <w:rFonts w:cstheme="minorHAnsi"/>
          <w:bCs/>
          <w:iCs/>
          <w:lang w:val="en-GB"/>
        </w:rPr>
        <w:t xml:space="preserve">built heritage preservation, economic sustainability, socio-cultural development, building usability, and regulatory aspects of underutilised historical buildings in New Zealand, </w:t>
      </w:r>
      <w:r w:rsidR="00302BBC" w:rsidRPr="00017346">
        <w:rPr>
          <w:rFonts w:cstheme="minorHAnsi"/>
          <w:bCs/>
          <w:iCs/>
          <w:lang w:val="en-GB"/>
        </w:rPr>
        <w:t>based on</w:t>
      </w:r>
      <w:r w:rsidR="00803226" w:rsidRPr="00017346">
        <w:rPr>
          <w:rFonts w:cstheme="minorHAnsi"/>
          <w:bCs/>
          <w:iCs/>
          <w:lang w:val="en-GB"/>
        </w:rPr>
        <w:t xml:space="preserve"> </w:t>
      </w:r>
      <w:r w:rsidR="00302BBC" w:rsidRPr="00017346">
        <w:rPr>
          <w:rFonts w:cstheme="minorHAnsi"/>
          <w:bCs/>
          <w:iCs/>
          <w:lang w:val="en-GB"/>
        </w:rPr>
        <w:t xml:space="preserve">the significant applicability of this paper’s performance-based framework developed by </w:t>
      </w:r>
      <w:r w:rsidR="00302BBC" w:rsidRPr="00017346">
        <w:rPr>
          <w:rFonts w:cstheme="minorHAnsi"/>
          <w:bCs/>
          <w:iCs/>
          <w:lang w:val="en-GB"/>
        </w:rPr>
        <w:fldChar w:fldCharType="begin"/>
      </w:r>
      <w:r w:rsidR="00302BBC" w:rsidRPr="00017346">
        <w:rPr>
          <w:rFonts w:cstheme="minorHAnsi"/>
          <w:bCs/>
          <w:iCs/>
          <w:lang w:val="en-GB"/>
        </w:rPr>
        <w:instrText xml:space="preserve"> ADDIN EN.CITE &lt;EndNote&gt;&lt;Cite&gt;&lt;Author&gt;Aigwi&lt;/Author&gt;&lt;Year&gt;2020&lt;/Year&gt;&lt;RecNum&gt;1460&lt;/RecNum&gt;&lt;DisplayText&gt;(Aigwi, Ingham, et al., 2020)&lt;/DisplayText&gt;&lt;record&gt;&lt;rec-number&gt;1460&lt;/rec-number&gt;&lt;foreign-keys&gt;&lt;key app="EN" db-id="p2epsatv599p51esx2n5sxvpwx2x5f02pfex" timestamp="1588965228"&gt;1460&lt;/key&gt;&lt;/foreign-keys&gt;&lt;ref-type name="Journal Article"&gt;17&lt;/ref-type&gt;&lt;contributors&gt;&lt;authors&gt;&lt;author&gt;Aigwi, Itohan Esther&lt;/author&gt;&lt;author&gt;Ingham, Jason&lt;/author&gt;&lt;author&gt;Phipps, Robyn&lt;/author&gt;&lt;author&gt;Filippova, Olga&lt;/author&gt;&lt;/authors&gt;&lt;/contributors&gt;&lt;titles&gt;&lt;title&gt;Identifying parameters for a performance-based framework: Towards prioritising underutilised historical buildings for adaptive reuse in New Zealand&lt;/title&gt;&lt;secondary-title&gt;Cities&lt;/secondary-title&gt;&lt;/titles&gt;&lt;periodical&gt;&lt;full-title&gt;Cities&lt;/full-title&gt;&lt;/periodical&gt;&lt;pages&gt;102756&lt;/pages&gt;&lt;volume&gt;102&lt;/volume&gt;&lt;dates&gt;&lt;year&gt;2020&lt;/year&gt;&lt;/dates&gt;&lt;isbn&gt;0264-2751&lt;/isbn&gt;&lt;urls&gt;&lt;/urls&gt;&lt;electronic-resource-num&gt;10.1016/j.cities.2020.102756&lt;/electronic-resource-num&gt;&lt;/record&gt;&lt;/Cite&gt;&lt;/EndNote&gt;</w:instrText>
      </w:r>
      <w:r w:rsidR="00302BBC" w:rsidRPr="00017346">
        <w:rPr>
          <w:rFonts w:cstheme="minorHAnsi"/>
          <w:bCs/>
          <w:iCs/>
          <w:lang w:val="en-GB"/>
        </w:rPr>
        <w:fldChar w:fldCharType="separate"/>
      </w:r>
      <w:r w:rsidR="00302BBC" w:rsidRPr="00017346">
        <w:rPr>
          <w:rFonts w:cstheme="minorHAnsi"/>
          <w:bCs/>
          <w:iCs/>
          <w:noProof/>
          <w:lang w:val="en-GB"/>
        </w:rPr>
        <w:t>(Aigwi, Ingham, et al., 2020)</w:t>
      </w:r>
      <w:r w:rsidR="00302BBC" w:rsidRPr="00017346">
        <w:rPr>
          <w:rFonts w:cstheme="minorHAnsi"/>
          <w:bCs/>
          <w:iCs/>
          <w:lang w:val="en-GB"/>
        </w:rPr>
        <w:fldChar w:fldCharType="end"/>
      </w:r>
      <w:r w:rsidR="00302BBC" w:rsidRPr="00017346">
        <w:rPr>
          <w:rFonts w:cstheme="minorHAnsi"/>
          <w:bCs/>
          <w:iCs/>
          <w:lang w:val="en-GB"/>
        </w:rPr>
        <w:t xml:space="preserve"> and validated in </w:t>
      </w:r>
      <w:r w:rsidR="00A03826" w:rsidRPr="00017346">
        <w:rPr>
          <w:rFonts w:cstheme="minorHAnsi"/>
          <w:bCs/>
          <w:iCs/>
          <w:lang w:val="en-GB"/>
        </w:rPr>
        <w:t>Whanganui</w:t>
      </w:r>
      <w:r w:rsidR="00302BBC" w:rsidRPr="00017346">
        <w:rPr>
          <w:rFonts w:cstheme="minorHAnsi"/>
          <w:bCs/>
          <w:iCs/>
          <w:lang w:val="en-GB"/>
        </w:rPr>
        <w:t xml:space="preserve"> </w:t>
      </w:r>
      <w:r w:rsidR="00302BBC" w:rsidRPr="00017346">
        <w:rPr>
          <w:rFonts w:cstheme="minorHAnsi"/>
          <w:bCs/>
          <w:iCs/>
          <w:lang w:val="en-GB"/>
        </w:rPr>
        <w:fldChar w:fldCharType="begin"/>
      </w:r>
      <w:r w:rsidR="00B81FB4" w:rsidRPr="00017346">
        <w:rPr>
          <w:rFonts w:cstheme="minorHAnsi"/>
          <w:bCs/>
          <w:iCs/>
          <w:lang w:val="en-GB"/>
        </w:rPr>
        <w:instrText xml:space="preserve"> ADDIN EN.CITE &lt;EndNote&gt;&lt;Cite&gt;&lt;Author&gt;Aigwi&lt;/Author&gt;&lt;Year&gt;2019&lt;/Year&gt;&lt;RecNum&gt;1107&lt;/RecNum&gt;&lt;DisplayText&gt;(Aigwi, Egbelakin, et al., 2019)&lt;/DisplayText&gt;&lt;record&gt;&lt;rec-number&gt;1107&lt;/rec-number&gt;&lt;foreign-keys&gt;&lt;key app="EN" db-id="p2epsatv599p51esx2n5sxvpwx2x5f02pfex" timestamp="0"&gt;1107&lt;/key&gt;&lt;/foreign-keys&gt;&lt;ref-type name="Journal Article"&gt;17&lt;/ref-type&gt;&lt;contributors&gt;&lt;authors&gt;&lt;author&gt;Aigwi, Itohan Esther&lt;/author&gt;&lt;author&gt;Egbelakin, Temitope&lt;/author&gt;&lt;author&gt;Ingham, Jason&lt;/author&gt;&lt;author&gt;Phipps, Robyn&lt;/author&gt;&lt;author&gt;Rotimi, James&lt;/author&gt;&lt;author&gt;Filippova, Olga&lt;/author&gt;&lt;/authors&gt;&lt;/contributors&gt;&lt;titles&gt;&lt;title&gt;A performance-based framework to prioritise underutilised historical buildings for adaptive reuse interventions in New Zealand&lt;/title&gt;&lt;secondary-title&gt;Sustainable Cities and Society&lt;/secondary-title&gt;&lt;/titles&gt;&lt;periodical&gt;&lt;full-title&gt;Sustainable Cities and Society&lt;/full-title&gt;&lt;/periodical&gt;&lt;pages&gt;101547&lt;/pages&gt;&lt;volume&gt;48&lt;/volume&gt;&lt;keywords&gt;&lt;keyword&gt;Adaptive reuse&lt;/keyword&gt;&lt;keyword&gt;Historical buildings&lt;/keyword&gt;&lt;keyword&gt;Heritage preservation&lt;/keyword&gt;&lt;keyword&gt;Seismic resilience&lt;/keyword&gt;&lt;keyword&gt;Framework&lt;/keyword&gt;&lt;keyword&gt;Town centre regeneration&lt;/keyword&gt;&lt;/keywords&gt;&lt;dates&gt;&lt;year&gt;2019&lt;/year&gt;&lt;/dates&gt;&lt;isbn&gt;2210-6707&lt;/isbn&gt;&lt;urls&gt;&lt;related-urls&gt;&lt;url&gt;http://www.sciencedirect.com/science/article/pii/S221067071930455X&lt;/url&gt;&lt;/related-urls&gt;&lt;/urls&gt;&lt;electronic-resource-num&gt;https://doi.org/10.1016/j.scs.2019.101547&lt;/electronic-resource-num&gt;&lt;/record&gt;&lt;/Cite&gt;&lt;/EndNote&gt;</w:instrText>
      </w:r>
      <w:r w:rsidR="00302BBC" w:rsidRPr="00017346">
        <w:rPr>
          <w:rFonts w:cstheme="minorHAnsi"/>
          <w:bCs/>
          <w:iCs/>
          <w:lang w:val="en-GB"/>
        </w:rPr>
        <w:fldChar w:fldCharType="separate"/>
      </w:r>
      <w:r w:rsidR="00302BBC" w:rsidRPr="00017346">
        <w:rPr>
          <w:rFonts w:cstheme="minorHAnsi"/>
          <w:bCs/>
          <w:iCs/>
          <w:noProof/>
          <w:lang w:val="en-GB"/>
        </w:rPr>
        <w:t>(Aigwi, Egbelakin, et al., 2019)</w:t>
      </w:r>
      <w:r w:rsidR="00302BBC" w:rsidRPr="00017346">
        <w:rPr>
          <w:rFonts w:cstheme="minorHAnsi"/>
          <w:bCs/>
          <w:iCs/>
          <w:lang w:val="en-GB"/>
        </w:rPr>
        <w:fldChar w:fldCharType="end"/>
      </w:r>
      <w:r w:rsidR="00302BBC" w:rsidRPr="00017346">
        <w:rPr>
          <w:rFonts w:cstheme="minorHAnsi"/>
          <w:bCs/>
          <w:iCs/>
          <w:lang w:val="en-GB"/>
        </w:rPr>
        <w:t xml:space="preserve"> and Auckland</w:t>
      </w:r>
      <w:r w:rsidR="00803226" w:rsidRPr="00017346">
        <w:rPr>
          <w:rFonts w:cstheme="minorHAnsi"/>
          <w:bCs/>
          <w:iCs/>
          <w:lang w:val="en-GB"/>
        </w:rPr>
        <w:t xml:space="preserve">. </w:t>
      </w:r>
    </w:p>
    <w:p w14:paraId="72B3AEFD" w14:textId="77777777" w:rsidR="007E7D22" w:rsidRDefault="007E7D22" w:rsidP="00A22771">
      <w:pPr>
        <w:pStyle w:val="EndNoteBibliography"/>
        <w:ind w:left="720" w:hanging="720"/>
        <w:rPr>
          <w:rFonts w:asciiTheme="minorHAnsi" w:hAnsiTheme="minorHAnsi" w:cstheme="minorHAnsi"/>
          <w:b/>
          <w:bCs/>
          <w:sz w:val="24"/>
          <w:szCs w:val="24"/>
        </w:rPr>
      </w:pPr>
    </w:p>
    <w:p w14:paraId="6766BD93" w14:textId="404002AE" w:rsidR="00E23B9F" w:rsidRPr="00017346" w:rsidRDefault="00E23B9F" w:rsidP="00A22771">
      <w:pPr>
        <w:pStyle w:val="EndNoteBibliography"/>
        <w:ind w:left="720" w:hanging="720"/>
        <w:rPr>
          <w:rFonts w:asciiTheme="minorHAnsi" w:hAnsiTheme="minorHAnsi" w:cstheme="minorHAnsi"/>
          <w:b/>
          <w:bCs/>
          <w:sz w:val="24"/>
          <w:szCs w:val="24"/>
        </w:rPr>
      </w:pPr>
      <w:r w:rsidRPr="00017346">
        <w:rPr>
          <w:rFonts w:asciiTheme="minorHAnsi" w:hAnsiTheme="minorHAnsi" w:cstheme="minorHAnsi"/>
          <w:b/>
          <w:bCs/>
          <w:sz w:val="24"/>
          <w:szCs w:val="24"/>
        </w:rPr>
        <w:t>Acknowledgements</w:t>
      </w:r>
    </w:p>
    <w:p w14:paraId="560CB4A1" w14:textId="19A29EF8" w:rsidR="00FD5AF7" w:rsidRPr="007E7D22" w:rsidRDefault="00E23B9F" w:rsidP="007E7D22">
      <w:pPr>
        <w:spacing w:after="40" w:line="240" w:lineRule="auto"/>
        <w:jc w:val="both"/>
        <w:rPr>
          <w:rFonts w:cstheme="minorHAnsi"/>
          <w:bCs/>
          <w:iCs/>
          <w:lang w:val="en-GB"/>
        </w:rPr>
      </w:pPr>
      <w:r w:rsidRPr="00017346">
        <w:rPr>
          <w:rFonts w:cstheme="minorHAnsi"/>
          <w:bCs/>
          <w:iCs/>
          <w:lang w:val="en-GB"/>
        </w:rPr>
        <w:t xml:space="preserve">The authors wish to thank </w:t>
      </w:r>
      <w:r w:rsidR="00FF7C95" w:rsidRPr="00017346">
        <w:rPr>
          <w:rFonts w:cstheme="minorHAnsi"/>
          <w:bCs/>
          <w:iCs/>
          <w:lang w:val="en-GB"/>
        </w:rPr>
        <w:t xml:space="preserve">the representatives from </w:t>
      </w:r>
      <w:r w:rsidRPr="00017346">
        <w:rPr>
          <w:rFonts w:cstheme="minorHAnsi"/>
          <w:bCs/>
          <w:iCs/>
          <w:lang w:val="en-GB"/>
        </w:rPr>
        <w:t>Auckland C</w:t>
      </w:r>
      <w:r w:rsidR="003012C7" w:rsidRPr="00017346">
        <w:rPr>
          <w:rFonts w:cstheme="minorHAnsi"/>
          <w:bCs/>
          <w:iCs/>
          <w:lang w:val="en-GB"/>
        </w:rPr>
        <w:t>ity C</w:t>
      </w:r>
      <w:r w:rsidRPr="00017346">
        <w:rPr>
          <w:rFonts w:cstheme="minorHAnsi"/>
          <w:bCs/>
          <w:iCs/>
          <w:lang w:val="en-GB"/>
        </w:rPr>
        <w:t xml:space="preserve">ouncil for </w:t>
      </w:r>
      <w:r w:rsidR="003012C7" w:rsidRPr="00017346">
        <w:rPr>
          <w:rFonts w:cstheme="minorHAnsi"/>
          <w:bCs/>
          <w:iCs/>
          <w:lang w:val="en-GB"/>
        </w:rPr>
        <w:t xml:space="preserve">their support </w:t>
      </w:r>
      <w:r w:rsidR="00DE31FC" w:rsidRPr="00017346">
        <w:rPr>
          <w:rFonts w:cstheme="minorHAnsi"/>
          <w:bCs/>
          <w:iCs/>
          <w:lang w:val="en-GB"/>
        </w:rPr>
        <w:t>in</w:t>
      </w:r>
      <w:r w:rsidR="003012C7" w:rsidRPr="00017346">
        <w:rPr>
          <w:rFonts w:cstheme="minorHAnsi"/>
          <w:bCs/>
          <w:iCs/>
          <w:lang w:val="en-GB"/>
        </w:rPr>
        <w:t xml:space="preserve"> providing the </w:t>
      </w:r>
      <w:r w:rsidR="00FF7C95" w:rsidRPr="00017346">
        <w:rPr>
          <w:rFonts w:cstheme="minorHAnsi"/>
          <w:bCs/>
          <w:iCs/>
          <w:lang w:val="en-GB"/>
        </w:rPr>
        <w:t xml:space="preserve">focus group </w:t>
      </w:r>
      <w:r w:rsidR="003012C7" w:rsidRPr="00017346">
        <w:rPr>
          <w:rFonts w:cstheme="minorHAnsi"/>
          <w:bCs/>
          <w:iCs/>
          <w:lang w:val="en-GB"/>
        </w:rPr>
        <w:t xml:space="preserve">workshop venue. Also, </w:t>
      </w:r>
      <w:bookmarkStart w:id="74" w:name="_Hlk50514206"/>
      <w:r w:rsidR="003012C7" w:rsidRPr="00017346">
        <w:rPr>
          <w:rFonts w:cstheme="minorHAnsi"/>
          <w:bCs/>
          <w:iCs/>
          <w:lang w:val="en-GB"/>
        </w:rPr>
        <w:t>all</w:t>
      </w:r>
      <w:r w:rsidRPr="00017346">
        <w:rPr>
          <w:rFonts w:cstheme="minorHAnsi"/>
          <w:bCs/>
          <w:iCs/>
          <w:lang w:val="en-GB"/>
        </w:rPr>
        <w:t xml:space="preserve"> participants of the Auckland focus group workshop </w:t>
      </w:r>
      <w:bookmarkStart w:id="75" w:name="_Hlk43177664"/>
      <w:bookmarkEnd w:id="74"/>
      <w:r w:rsidR="003012C7" w:rsidRPr="00017346">
        <w:rPr>
          <w:rFonts w:cstheme="minorHAnsi"/>
          <w:bCs/>
          <w:iCs/>
          <w:lang w:val="en-GB"/>
        </w:rPr>
        <w:t>are highly appreciated.</w:t>
      </w:r>
      <w:bookmarkEnd w:id="75"/>
    </w:p>
    <w:p w14:paraId="21FE0FD0" w14:textId="2B4D784C" w:rsidR="00192F55" w:rsidRPr="00017346" w:rsidRDefault="00192F55" w:rsidP="00192F55">
      <w:pPr>
        <w:pStyle w:val="EndNoteBibliography"/>
        <w:ind w:left="720" w:hanging="720"/>
        <w:rPr>
          <w:rFonts w:asciiTheme="minorHAnsi" w:hAnsiTheme="minorHAnsi" w:cstheme="minorHAnsi"/>
          <w:b/>
          <w:bCs/>
          <w:sz w:val="24"/>
          <w:szCs w:val="24"/>
        </w:rPr>
      </w:pPr>
      <w:r w:rsidRPr="00017346">
        <w:rPr>
          <w:rFonts w:asciiTheme="minorHAnsi" w:hAnsiTheme="minorHAnsi" w:cstheme="minorHAnsi"/>
          <w:b/>
          <w:bCs/>
          <w:sz w:val="24"/>
          <w:szCs w:val="24"/>
        </w:rPr>
        <w:lastRenderedPageBreak/>
        <w:t>References</w:t>
      </w:r>
    </w:p>
    <w:p w14:paraId="15E4A2B8" w14:textId="77777777" w:rsidR="00B4793F" w:rsidRPr="00017346" w:rsidRDefault="00192F55" w:rsidP="00B4793F">
      <w:pPr>
        <w:pStyle w:val="EndNoteBibliography"/>
        <w:ind w:left="720" w:hanging="720"/>
      </w:pPr>
      <w:r w:rsidRPr="00017346">
        <w:rPr>
          <w:rFonts w:asciiTheme="minorHAnsi" w:hAnsiTheme="minorHAnsi" w:cstheme="minorHAnsi"/>
          <w:b/>
          <w:bCs/>
        </w:rPr>
        <w:fldChar w:fldCharType="begin"/>
      </w:r>
      <w:r w:rsidRPr="00017346">
        <w:rPr>
          <w:rFonts w:asciiTheme="minorHAnsi" w:hAnsiTheme="minorHAnsi" w:cstheme="minorHAnsi"/>
          <w:b/>
          <w:bCs/>
        </w:rPr>
        <w:instrText xml:space="preserve"> ADDIN EN.REFLIST </w:instrText>
      </w:r>
      <w:r w:rsidRPr="00017346">
        <w:rPr>
          <w:rFonts w:asciiTheme="minorHAnsi" w:hAnsiTheme="minorHAnsi" w:cstheme="minorHAnsi"/>
          <w:b/>
          <w:bCs/>
        </w:rPr>
        <w:fldChar w:fldCharType="separate"/>
      </w:r>
      <w:r w:rsidR="00B4793F" w:rsidRPr="00017346">
        <w:t xml:space="preserve">Adams, D., &amp; Hastings, E. (2001). Urban renewal in Hong Kong: transition from development corporation to renewal authority. </w:t>
      </w:r>
      <w:r w:rsidR="00B4793F" w:rsidRPr="00017346">
        <w:rPr>
          <w:i/>
        </w:rPr>
        <w:t>Land Use Policy, 18</w:t>
      </w:r>
      <w:r w:rsidR="00B4793F" w:rsidRPr="00017346">
        <w:t xml:space="preserve">(3), 245-258. </w:t>
      </w:r>
    </w:p>
    <w:p w14:paraId="4DA8F68C" w14:textId="77777777" w:rsidR="00B4793F" w:rsidRPr="00017346" w:rsidRDefault="00B4793F" w:rsidP="00B4793F">
      <w:pPr>
        <w:pStyle w:val="EndNoteBibliography"/>
        <w:spacing w:after="0"/>
      </w:pPr>
    </w:p>
    <w:p w14:paraId="6742A7AA" w14:textId="77777777" w:rsidR="00B4793F" w:rsidRPr="00017346" w:rsidRDefault="00B4793F" w:rsidP="00B4793F">
      <w:pPr>
        <w:pStyle w:val="EndNoteBibliography"/>
        <w:ind w:left="720" w:hanging="720"/>
      </w:pPr>
      <w:r w:rsidRPr="00017346">
        <w:t xml:space="preserve">Aigwi, I. E. (2020). </w:t>
      </w:r>
      <w:r w:rsidRPr="00017346">
        <w:rPr>
          <w:i/>
        </w:rPr>
        <w:t>Impacts of the Building (Earthquake-prone Buildings) Amendment Act 2016 on the retention of historical buildings in New Zealand's provincial city-centres: towards promoting seismic resilience through adaptive reuse</w:t>
      </w:r>
      <w:r w:rsidRPr="00017346">
        <w:t xml:space="preserve"> [PhD Thesis, Massey University]. Auckland, New Zealand. http://hdl.handle.net/10179/16347</w:t>
      </w:r>
    </w:p>
    <w:p w14:paraId="0B525620" w14:textId="77777777" w:rsidR="00B4793F" w:rsidRPr="00017346" w:rsidRDefault="00B4793F" w:rsidP="00B4793F">
      <w:pPr>
        <w:pStyle w:val="EndNoteBibliography"/>
        <w:spacing w:after="0"/>
      </w:pPr>
    </w:p>
    <w:p w14:paraId="17D573B1" w14:textId="77777777" w:rsidR="00B4793F" w:rsidRPr="00017346" w:rsidRDefault="00B4793F" w:rsidP="00B4793F">
      <w:pPr>
        <w:pStyle w:val="EndNoteBibliography"/>
        <w:ind w:left="720" w:hanging="720"/>
      </w:pPr>
      <w:r w:rsidRPr="00017346">
        <w:t xml:space="preserve">Aigwi, I. E., Egbelakin, T., &amp; Ingham, J. (2018). Efficacy of adaptive reuse for the redevelopment of underutilised historical buildings: Towards the regeneration of New Zealand’s provincial town centres. </w:t>
      </w:r>
      <w:r w:rsidRPr="00017346">
        <w:rPr>
          <w:i/>
        </w:rPr>
        <w:t>International journal of building pathology and adaptation, 36</w:t>
      </w:r>
      <w:r w:rsidRPr="00017346">
        <w:t xml:space="preserve">(4), 385-407. </w:t>
      </w:r>
    </w:p>
    <w:p w14:paraId="67C87CA6" w14:textId="77777777" w:rsidR="00B4793F" w:rsidRPr="00017346" w:rsidRDefault="00B4793F" w:rsidP="00B4793F">
      <w:pPr>
        <w:pStyle w:val="EndNoteBibliography"/>
        <w:spacing w:after="0"/>
      </w:pPr>
    </w:p>
    <w:p w14:paraId="0E95961F" w14:textId="77777777" w:rsidR="00B4793F" w:rsidRPr="00017346" w:rsidRDefault="00B4793F" w:rsidP="00B4793F">
      <w:pPr>
        <w:pStyle w:val="EndNoteBibliography"/>
        <w:ind w:left="720" w:hanging="720"/>
      </w:pPr>
      <w:r w:rsidRPr="00017346">
        <w:t xml:space="preserve">Aigwi, I. E., Egbelakin, T., Ingham, J., Phipps, R., Rotimi, J., &amp; Filippova, O. (2019). A performance-based framework to prioritise underutilised historical buildings for adaptive reuse interventions in New Zealand. </w:t>
      </w:r>
      <w:r w:rsidRPr="00017346">
        <w:rPr>
          <w:i/>
        </w:rPr>
        <w:t>Sustainable Cities and Society, 48</w:t>
      </w:r>
      <w:r w:rsidRPr="00017346">
        <w:t xml:space="preserve">, 101547. https://doi.org/https://doi.org/10.1016/j.scs.2019.101547 </w:t>
      </w:r>
    </w:p>
    <w:p w14:paraId="52E1A95F" w14:textId="77777777" w:rsidR="00B4793F" w:rsidRPr="00017346" w:rsidRDefault="00B4793F" w:rsidP="00B4793F">
      <w:pPr>
        <w:pStyle w:val="EndNoteBibliography"/>
        <w:spacing w:after="0"/>
      </w:pPr>
    </w:p>
    <w:p w14:paraId="30380837" w14:textId="77777777" w:rsidR="00B4793F" w:rsidRPr="00017346" w:rsidRDefault="00B4793F" w:rsidP="00B4793F">
      <w:pPr>
        <w:pStyle w:val="EndNoteBibliography"/>
        <w:ind w:left="720" w:hanging="720"/>
      </w:pPr>
      <w:r w:rsidRPr="00017346">
        <w:t xml:space="preserve">Aigwi, I. E., Filippova, O., Ingham, J., &amp; Phipps, R. (2020). Unintended consequences of the earthquake-prone building legislation: An evaluation of two city centre regeneration strategies in New Zealand's provincial areas. </w:t>
      </w:r>
      <w:r w:rsidRPr="00017346">
        <w:rPr>
          <w:i/>
        </w:rPr>
        <w:t>International Journal of Disaster Risk Reduction, 49</w:t>
      </w:r>
      <w:r w:rsidRPr="00017346">
        <w:t xml:space="preserve">, 101644. https://doi.org/10.1016/j.ijdrr.2020.101644 </w:t>
      </w:r>
    </w:p>
    <w:p w14:paraId="45036E83" w14:textId="77777777" w:rsidR="00B4793F" w:rsidRPr="00017346" w:rsidRDefault="00B4793F" w:rsidP="00B4793F">
      <w:pPr>
        <w:pStyle w:val="EndNoteBibliography"/>
        <w:spacing w:after="0"/>
      </w:pPr>
    </w:p>
    <w:p w14:paraId="13246280" w14:textId="77777777" w:rsidR="00B4793F" w:rsidRPr="00017346" w:rsidRDefault="00B4793F" w:rsidP="00B4793F">
      <w:pPr>
        <w:pStyle w:val="EndNoteBibliography"/>
        <w:ind w:left="720" w:hanging="720"/>
      </w:pPr>
      <w:r w:rsidRPr="00017346">
        <w:t xml:space="preserve">Aigwi, I. E., Filippova, O., Ingham, J., &amp; Phipps, R. (2021). From drag to brag: The role of government grants in enhancing built heritage protection efforts in New Zealand's provincial regions. </w:t>
      </w:r>
      <w:r w:rsidRPr="00017346">
        <w:rPr>
          <w:i/>
        </w:rPr>
        <w:t>Journal of rural studies, 87</w:t>
      </w:r>
      <w:r w:rsidRPr="00017346">
        <w:t xml:space="preserve">, 45-57. https://doi.org/https://doi.org/10.1016/j.jrurstud.2021.08.024 </w:t>
      </w:r>
    </w:p>
    <w:p w14:paraId="33B050A4" w14:textId="77777777" w:rsidR="00B4793F" w:rsidRPr="00017346" w:rsidRDefault="00B4793F" w:rsidP="00B4793F">
      <w:pPr>
        <w:pStyle w:val="EndNoteBibliography"/>
        <w:spacing w:after="0"/>
      </w:pPr>
    </w:p>
    <w:p w14:paraId="1FC11C40" w14:textId="77777777" w:rsidR="00B4793F" w:rsidRPr="00017346" w:rsidRDefault="00B4793F" w:rsidP="00B4793F">
      <w:pPr>
        <w:pStyle w:val="EndNoteBibliography"/>
        <w:ind w:left="720" w:hanging="720"/>
      </w:pPr>
      <w:r w:rsidRPr="00017346">
        <w:t xml:space="preserve">Aigwi, I. E., Ingham, J., Phipps, R., &amp; Filippova, O. (2020). Identifying parameters for a performance-based framework: Towards prioritising underutilised historical buildings for adaptive reuse in New Zealand. </w:t>
      </w:r>
      <w:r w:rsidRPr="00017346">
        <w:rPr>
          <w:i/>
        </w:rPr>
        <w:t>Cities, 102</w:t>
      </w:r>
      <w:r w:rsidRPr="00017346">
        <w:t xml:space="preserve">, 102756. https://doi.org/10.1016/j.cities.2020.102756 </w:t>
      </w:r>
    </w:p>
    <w:p w14:paraId="2696C316" w14:textId="77777777" w:rsidR="00B4793F" w:rsidRPr="00017346" w:rsidRDefault="00B4793F" w:rsidP="00B4793F">
      <w:pPr>
        <w:pStyle w:val="EndNoteBibliography"/>
        <w:spacing w:after="0"/>
      </w:pPr>
    </w:p>
    <w:p w14:paraId="5E30DAE2" w14:textId="77777777" w:rsidR="00B4793F" w:rsidRPr="00017346" w:rsidRDefault="00B4793F" w:rsidP="00B4793F">
      <w:pPr>
        <w:pStyle w:val="EndNoteBibliography"/>
        <w:ind w:left="720" w:hanging="720"/>
      </w:pPr>
      <w:r w:rsidRPr="00017346">
        <w:t>Aigwi, I. E., Phipps, R., Ingham, J., &amp; Filippova, O. (2019). Urban transformation trajectories of New Zealand’s earliest cities undergoing decline: Identifying links to the newly enforced Building (Earthquake-Prone Buildings) Amendment Act 2016. 43RD AUBEA Conference, 6 – 8 November 2019, Noosa QLD, Australia. pp 591-611. https://www.researchgate.net/publication/339138793_Urban_transformation_trajectories_of_New_Zealand's_earliest_cities_undergoing_decline_Identifying_links_to_the_newly_enforced_Building_Earthquake-Prone_Buildings_Amendment_Act_2016.</w:t>
      </w:r>
    </w:p>
    <w:p w14:paraId="16080F92" w14:textId="77777777" w:rsidR="00B4793F" w:rsidRPr="00017346" w:rsidRDefault="00B4793F" w:rsidP="00B4793F">
      <w:pPr>
        <w:pStyle w:val="EndNoteBibliography"/>
        <w:spacing w:after="0"/>
      </w:pPr>
    </w:p>
    <w:p w14:paraId="5A0A8CBC" w14:textId="77777777" w:rsidR="00B4793F" w:rsidRPr="00017346" w:rsidRDefault="00B4793F" w:rsidP="00B4793F">
      <w:pPr>
        <w:pStyle w:val="EndNoteBibliography"/>
        <w:ind w:left="720" w:hanging="720"/>
      </w:pPr>
      <w:r w:rsidRPr="00017346">
        <w:t xml:space="preserve">Aigwi, I. E., Phipps, R., Ingham, J., &amp; Filippova, O. (2020). Characterisation of Adaptive Reuse Stakeholders and the Effectiveness of Collaborative Rationality Towards Building Resilient Urban Areas. </w:t>
      </w:r>
      <w:r w:rsidRPr="00017346">
        <w:rPr>
          <w:i/>
        </w:rPr>
        <w:t>Systemic Practice and Action Research, 34</w:t>
      </w:r>
      <w:r w:rsidRPr="00017346">
        <w:t xml:space="preserve">(4), 141-151. https://doi.org/https://doi.org/10.1007/s11213-020-09521-0 </w:t>
      </w:r>
    </w:p>
    <w:p w14:paraId="013EB658" w14:textId="77777777" w:rsidR="00B4793F" w:rsidRPr="00017346" w:rsidRDefault="00B4793F" w:rsidP="00B4793F">
      <w:pPr>
        <w:pStyle w:val="EndNoteBibliography"/>
        <w:spacing w:after="0"/>
      </w:pPr>
    </w:p>
    <w:p w14:paraId="322073EE" w14:textId="77777777" w:rsidR="00B4793F" w:rsidRPr="00017346" w:rsidRDefault="00B4793F" w:rsidP="00B4793F">
      <w:pPr>
        <w:pStyle w:val="EndNoteBibliography"/>
        <w:ind w:left="720" w:hanging="720"/>
      </w:pPr>
      <w:r w:rsidRPr="00017346">
        <w:t>Aigwi, I. E., Rotimi, J., Jafarzadeh, R., Sorrell, T., Nwadike, A. N., Le, A., &amp; Kahandawa, R. (2020). Application of a performance-based framework to prioritise underutilised historical buildings for adaptive reuse in Auckland, New Zealand. The 54th International Conference of the Architectural Science Association (ANZAScA), Auckland.</w:t>
      </w:r>
    </w:p>
    <w:p w14:paraId="4DB72EE0" w14:textId="77777777" w:rsidR="00B4793F" w:rsidRPr="00017346" w:rsidRDefault="00B4793F" w:rsidP="00B4793F">
      <w:pPr>
        <w:pStyle w:val="EndNoteBibliography"/>
        <w:spacing w:after="0"/>
      </w:pPr>
    </w:p>
    <w:p w14:paraId="01F65225" w14:textId="77777777" w:rsidR="00B4793F" w:rsidRPr="00017346" w:rsidRDefault="00B4793F" w:rsidP="00B4793F">
      <w:pPr>
        <w:pStyle w:val="EndNoteBibliography"/>
        <w:ind w:left="720" w:hanging="720"/>
      </w:pPr>
      <w:r w:rsidRPr="00017346">
        <w:t xml:space="preserve">Albrechts, L., &amp; Balducci, A. (2013). Practicing strategic planning: In search of critical features to explain the strategic character of plans. </w:t>
      </w:r>
      <w:r w:rsidRPr="00017346">
        <w:rPr>
          <w:i/>
        </w:rPr>
        <w:t>disP-The Planning Review, 49</w:t>
      </w:r>
      <w:r w:rsidRPr="00017346">
        <w:t xml:space="preserve">(3), 16-27. </w:t>
      </w:r>
    </w:p>
    <w:p w14:paraId="379C0091" w14:textId="77777777" w:rsidR="00B4793F" w:rsidRPr="00017346" w:rsidRDefault="00B4793F" w:rsidP="00B4793F">
      <w:pPr>
        <w:pStyle w:val="EndNoteBibliography"/>
        <w:spacing w:after="0"/>
      </w:pPr>
    </w:p>
    <w:p w14:paraId="00B82BC9" w14:textId="77777777" w:rsidR="00B4793F" w:rsidRPr="00017346" w:rsidRDefault="00B4793F" w:rsidP="00B4793F">
      <w:pPr>
        <w:pStyle w:val="EndNoteBibliography"/>
        <w:ind w:left="720" w:hanging="720"/>
      </w:pPr>
      <w:r w:rsidRPr="00017346">
        <w:t xml:space="preserve">Auckland Council. (2021). </w:t>
      </w:r>
      <w:r w:rsidRPr="00017346">
        <w:rPr>
          <w:i/>
        </w:rPr>
        <w:t>Flushed Out: The secrets of Auckland Public Toilets</w:t>
      </w:r>
      <w:r w:rsidRPr="00017346">
        <w:t>. Retrieved 16/08/2021 from https://www.aucklandcouncil.govt.nz/arts-culture-heritage/heritage/archives/Documents/archives-exhibition-flushed-out.pdf</w:t>
      </w:r>
    </w:p>
    <w:p w14:paraId="73C554B4" w14:textId="77777777" w:rsidR="00B4793F" w:rsidRPr="00017346" w:rsidRDefault="00B4793F" w:rsidP="00B4793F">
      <w:pPr>
        <w:pStyle w:val="EndNoteBibliography"/>
        <w:spacing w:after="0"/>
      </w:pPr>
    </w:p>
    <w:p w14:paraId="63A1A623" w14:textId="77777777" w:rsidR="00B4793F" w:rsidRPr="00017346" w:rsidRDefault="00B4793F" w:rsidP="00B4793F">
      <w:pPr>
        <w:pStyle w:val="EndNoteBibliography"/>
        <w:ind w:left="720" w:hanging="720"/>
      </w:pPr>
      <w:r w:rsidRPr="00017346">
        <w:t xml:space="preserve">Baker, D. C., Sipe, N. G., &amp; Gleeson, B. J. (2006). Performance-based planning: perspectives from the United States, Australia, and New Zealand. </w:t>
      </w:r>
      <w:r w:rsidRPr="00017346">
        <w:rPr>
          <w:i/>
        </w:rPr>
        <w:t>Journal of Planning Education and Research, 25</w:t>
      </w:r>
      <w:r w:rsidRPr="00017346">
        <w:t xml:space="preserve">(4), 396-409. </w:t>
      </w:r>
    </w:p>
    <w:p w14:paraId="0E67689C" w14:textId="77777777" w:rsidR="00B4793F" w:rsidRPr="00017346" w:rsidRDefault="00B4793F" w:rsidP="00B4793F">
      <w:pPr>
        <w:pStyle w:val="EndNoteBibliography"/>
        <w:spacing w:after="0"/>
      </w:pPr>
    </w:p>
    <w:p w14:paraId="14296C6F" w14:textId="77777777" w:rsidR="00B4793F" w:rsidRPr="00017346" w:rsidRDefault="00B4793F" w:rsidP="00B4793F">
      <w:pPr>
        <w:pStyle w:val="EndNoteBibliography"/>
        <w:ind w:left="720" w:hanging="720"/>
      </w:pPr>
      <w:r w:rsidRPr="00017346">
        <w:t xml:space="preserve">Ball, A., Rebori, M., &amp; Singletary, L. (2000). </w:t>
      </w:r>
      <w:r w:rsidRPr="00017346">
        <w:rPr>
          <w:i/>
        </w:rPr>
        <w:t>Introduction to Collaborative Process</w:t>
      </w:r>
      <w:r w:rsidRPr="00017346">
        <w:t>. University of Nevada. Retrieved 06/02 from http://www.unce.unr.edu/publications/files/nr/other/fs9984.pdf</w:t>
      </w:r>
    </w:p>
    <w:p w14:paraId="4BFE1F4B" w14:textId="77777777" w:rsidR="00B4793F" w:rsidRPr="00017346" w:rsidRDefault="00B4793F" w:rsidP="00B4793F">
      <w:pPr>
        <w:pStyle w:val="EndNoteBibliography"/>
        <w:spacing w:after="0"/>
      </w:pPr>
    </w:p>
    <w:p w14:paraId="4500D1E4" w14:textId="77777777" w:rsidR="00B4793F" w:rsidRPr="00017346" w:rsidRDefault="00B4793F" w:rsidP="00B4793F">
      <w:pPr>
        <w:pStyle w:val="EndNoteBibliography"/>
        <w:ind w:left="720" w:hanging="720"/>
      </w:pPr>
      <w:r w:rsidRPr="00017346">
        <w:t xml:space="preserve">Beauregard, R. A. (2013). </w:t>
      </w:r>
      <w:r w:rsidRPr="00017346">
        <w:rPr>
          <w:i/>
        </w:rPr>
        <w:t>Voices of decline: The postwar fate of US cities</w:t>
      </w:r>
      <w:r w:rsidRPr="00017346">
        <w:t xml:space="preserve">. Routledge. </w:t>
      </w:r>
    </w:p>
    <w:p w14:paraId="2ACFD54C" w14:textId="77777777" w:rsidR="00B4793F" w:rsidRPr="00017346" w:rsidRDefault="00B4793F" w:rsidP="00B4793F">
      <w:pPr>
        <w:pStyle w:val="EndNoteBibliography"/>
        <w:spacing w:after="0"/>
      </w:pPr>
    </w:p>
    <w:p w14:paraId="029208AA" w14:textId="77777777" w:rsidR="00B4793F" w:rsidRPr="00017346" w:rsidRDefault="00B4793F" w:rsidP="00B4793F">
      <w:pPr>
        <w:pStyle w:val="EndNoteBibliography"/>
        <w:ind w:left="720" w:hanging="720"/>
      </w:pPr>
      <w:r w:rsidRPr="00017346">
        <w:t xml:space="preserve">Belton, V., &amp; Stewart, T. (2010). Problem structuring and multiple criteria decision analysis. In </w:t>
      </w:r>
      <w:r w:rsidRPr="00017346">
        <w:rPr>
          <w:i/>
        </w:rPr>
        <w:t>Trends in multiple criteria decision analysis</w:t>
      </w:r>
      <w:r w:rsidRPr="00017346">
        <w:t xml:space="preserve"> (pp. 209-239). Springer. </w:t>
      </w:r>
    </w:p>
    <w:p w14:paraId="6CEDE197" w14:textId="77777777" w:rsidR="00B4793F" w:rsidRPr="00017346" w:rsidRDefault="00B4793F" w:rsidP="00B4793F">
      <w:pPr>
        <w:pStyle w:val="EndNoteBibliography"/>
        <w:spacing w:after="0"/>
      </w:pPr>
    </w:p>
    <w:p w14:paraId="57FC0D9A" w14:textId="77777777" w:rsidR="00B4793F" w:rsidRPr="00017346" w:rsidRDefault="00B4793F" w:rsidP="00B4793F">
      <w:pPr>
        <w:pStyle w:val="EndNoteBibliography"/>
        <w:ind w:left="720" w:hanging="720"/>
      </w:pPr>
      <w:r w:rsidRPr="00017346">
        <w:t xml:space="preserve">Bhatnagar, B., &amp; Williams, A. C. (1992). Participatory development and the World Bank: Potential directions for change. In </w:t>
      </w:r>
      <w:r w:rsidRPr="00017346">
        <w:rPr>
          <w:i/>
        </w:rPr>
        <w:t>World Bank discussion papers</w:t>
      </w:r>
      <w:r w:rsidRPr="00017346">
        <w:t xml:space="preserve">. World Bank Group. https://doi.org/10.1596/0-8213-2249-4 </w:t>
      </w:r>
    </w:p>
    <w:p w14:paraId="2AB15583" w14:textId="77777777" w:rsidR="00B4793F" w:rsidRPr="00017346" w:rsidRDefault="00B4793F" w:rsidP="00B4793F">
      <w:pPr>
        <w:pStyle w:val="EndNoteBibliography"/>
        <w:spacing w:after="0"/>
      </w:pPr>
    </w:p>
    <w:p w14:paraId="5BBB7CE2" w14:textId="77777777" w:rsidR="00B4793F" w:rsidRPr="00017346" w:rsidRDefault="00B4793F" w:rsidP="00B4793F">
      <w:pPr>
        <w:pStyle w:val="EndNoteBibliography"/>
        <w:ind w:left="720" w:hanging="720"/>
      </w:pPr>
      <w:r w:rsidRPr="00017346">
        <w:t xml:space="preserve">Building Act. (2004). </w:t>
      </w:r>
      <w:r w:rsidRPr="00017346">
        <w:rPr>
          <w:i/>
        </w:rPr>
        <w:t>Building Act</w:t>
      </w:r>
      <w:r w:rsidRPr="00017346">
        <w:t>. Parliamentary Counsel Office, New Zealand. Retrieved 20/03/2019 from http://www.legislation.govt.nz/act/public/2004/0072/141.0/DLM306036.html</w:t>
      </w:r>
    </w:p>
    <w:p w14:paraId="6207C435" w14:textId="77777777" w:rsidR="00B4793F" w:rsidRPr="00017346" w:rsidRDefault="00B4793F" w:rsidP="00B4793F">
      <w:pPr>
        <w:pStyle w:val="EndNoteBibliography"/>
        <w:spacing w:after="0"/>
      </w:pPr>
    </w:p>
    <w:p w14:paraId="5EF97F7F" w14:textId="77777777" w:rsidR="00B4793F" w:rsidRPr="00017346" w:rsidRDefault="00B4793F" w:rsidP="00B4793F">
      <w:pPr>
        <w:pStyle w:val="EndNoteBibliography"/>
        <w:ind w:left="720" w:hanging="720"/>
      </w:pPr>
      <w:r w:rsidRPr="00017346">
        <w:t xml:space="preserve">Caterino, N., Iervolino, I., Manfredi, G., &amp; Cosenza, E. (2008). Multi-criteria decision making for seismic retrofitting of RC structures. </w:t>
      </w:r>
      <w:r w:rsidRPr="00017346">
        <w:rPr>
          <w:i/>
        </w:rPr>
        <w:t>Journal of Earthquake Engineering, 12</w:t>
      </w:r>
      <w:r w:rsidRPr="00017346">
        <w:t xml:space="preserve">(4), 555-583. </w:t>
      </w:r>
    </w:p>
    <w:p w14:paraId="39082325" w14:textId="77777777" w:rsidR="00B4793F" w:rsidRPr="00017346" w:rsidRDefault="00B4793F" w:rsidP="00B4793F">
      <w:pPr>
        <w:pStyle w:val="EndNoteBibliography"/>
        <w:spacing w:after="0"/>
      </w:pPr>
    </w:p>
    <w:p w14:paraId="119D0C3A" w14:textId="77777777" w:rsidR="00B4793F" w:rsidRPr="00017346" w:rsidRDefault="00B4793F" w:rsidP="00B4793F">
      <w:pPr>
        <w:pStyle w:val="EndNoteBibliography"/>
        <w:ind w:left="720" w:hanging="720"/>
      </w:pPr>
      <w:r w:rsidRPr="00017346">
        <w:t xml:space="preserve">Dorst, H., van der Jagt, A., Raven, R., &amp; Runhaar, H. (2019). Urban greening through nature-based solutions–Key characteristics of an emerging concept. </w:t>
      </w:r>
      <w:r w:rsidRPr="00017346">
        <w:rPr>
          <w:i/>
        </w:rPr>
        <w:t>Sustainable Cities and Society, 49</w:t>
      </w:r>
      <w:r w:rsidRPr="00017346">
        <w:t xml:space="preserve">, 101620. </w:t>
      </w:r>
    </w:p>
    <w:p w14:paraId="5C98621C" w14:textId="77777777" w:rsidR="00B4793F" w:rsidRPr="00017346" w:rsidRDefault="00B4793F" w:rsidP="00B4793F">
      <w:pPr>
        <w:pStyle w:val="EndNoteBibliography"/>
        <w:spacing w:after="0"/>
      </w:pPr>
    </w:p>
    <w:p w14:paraId="1907C607" w14:textId="77777777" w:rsidR="00B4793F" w:rsidRPr="00017346" w:rsidRDefault="00B4793F" w:rsidP="00B4793F">
      <w:pPr>
        <w:pStyle w:val="EndNoteBibliography"/>
        <w:ind w:left="720" w:hanging="720"/>
      </w:pPr>
      <w:r w:rsidRPr="00017346">
        <w:t xml:space="preserve">Douglas, J. (2006). </w:t>
      </w:r>
      <w:r w:rsidRPr="00017346">
        <w:rPr>
          <w:i/>
        </w:rPr>
        <w:t>Building adaptation</w:t>
      </w:r>
      <w:r w:rsidRPr="00017346">
        <w:t xml:space="preserve"> (Second ed.). Routledge. </w:t>
      </w:r>
    </w:p>
    <w:p w14:paraId="1A83C895" w14:textId="77777777" w:rsidR="00B4793F" w:rsidRPr="00017346" w:rsidRDefault="00B4793F" w:rsidP="00B4793F">
      <w:pPr>
        <w:pStyle w:val="EndNoteBibliography"/>
        <w:spacing w:after="0"/>
      </w:pPr>
    </w:p>
    <w:p w14:paraId="7FD66A28" w14:textId="77777777" w:rsidR="00B4793F" w:rsidRPr="00017346" w:rsidRDefault="00B4793F" w:rsidP="00B4793F">
      <w:pPr>
        <w:pStyle w:val="EndNoteBibliography"/>
        <w:ind w:left="720" w:hanging="720"/>
      </w:pPr>
      <w:r w:rsidRPr="00017346">
        <w:t xml:space="preserve">Elefante, C. (2012). The greenest building is... One that is already built. </w:t>
      </w:r>
      <w:r w:rsidRPr="00017346">
        <w:rPr>
          <w:i/>
        </w:rPr>
        <w:t>Forum Journal, 27</w:t>
      </w:r>
      <w:r w:rsidRPr="00017346">
        <w:t xml:space="preserve">(1), 62-72. </w:t>
      </w:r>
    </w:p>
    <w:p w14:paraId="029B326D" w14:textId="77777777" w:rsidR="00B4793F" w:rsidRPr="00017346" w:rsidRDefault="00B4793F" w:rsidP="00B4793F">
      <w:pPr>
        <w:pStyle w:val="EndNoteBibliography"/>
        <w:spacing w:after="0"/>
      </w:pPr>
    </w:p>
    <w:p w14:paraId="32F54339" w14:textId="77777777" w:rsidR="00B4793F" w:rsidRPr="00017346" w:rsidRDefault="00B4793F" w:rsidP="00B4793F">
      <w:pPr>
        <w:pStyle w:val="EndNoteBibliography"/>
        <w:ind w:left="720" w:hanging="720"/>
      </w:pPr>
      <w:r w:rsidRPr="00017346">
        <w:t xml:space="preserve">Faludi, A. (2000). The performance of spatial planning. </w:t>
      </w:r>
      <w:r w:rsidRPr="00017346">
        <w:rPr>
          <w:i/>
        </w:rPr>
        <w:t>Planning practice and Research, 15</w:t>
      </w:r>
      <w:r w:rsidRPr="00017346">
        <w:t xml:space="preserve">(4), 299-318. </w:t>
      </w:r>
    </w:p>
    <w:p w14:paraId="2ED951C7" w14:textId="77777777" w:rsidR="00B4793F" w:rsidRPr="00017346" w:rsidRDefault="00B4793F" w:rsidP="00B4793F">
      <w:pPr>
        <w:pStyle w:val="EndNoteBibliography"/>
        <w:spacing w:after="0"/>
      </w:pPr>
    </w:p>
    <w:p w14:paraId="2FF20C87" w14:textId="77777777" w:rsidR="00B4793F" w:rsidRPr="00017346" w:rsidRDefault="00B4793F" w:rsidP="00B4793F">
      <w:pPr>
        <w:pStyle w:val="EndNoteBibliography"/>
        <w:ind w:left="720" w:hanging="720"/>
      </w:pPr>
      <w:r w:rsidRPr="00017346">
        <w:t xml:space="preserve">Feitelson, E., Felsenstein, D., Razin, E., &amp; Stern, E. (2017). Assessing land use plan implementation: Bridging the performance-conformance divide. </w:t>
      </w:r>
      <w:r w:rsidRPr="00017346">
        <w:rPr>
          <w:i/>
        </w:rPr>
        <w:t>Land Use Policy, 61</w:t>
      </w:r>
      <w:r w:rsidRPr="00017346">
        <w:t xml:space="preserve">, 251-264. </w:t>
      </w:r>
    </w:p>
    <w:p w14:paraId="2B34DE39" w14:textId="77777777" w:rsidR="00B4793F" w:rsidRPr="00017346" w:rsidRDefault="00B4793F" w:rsidP="00B4793F">
      <w:pPr>
        <w:pStyle w:val="EndNoteBibliography"/>
        <w:spacing w:after="0"/>
      </w:pPr>
    </w:p>
    <w:p w14:paraId="4AF9516A" w14:textId="77777777" w:rsidR="00B4793F" w:rsidRPr="00017346" w:rsidRDefault="00B4793F" w:rsidP="00B4793F">
      <w:pPr>
        <w:pStyle w:val="EndNoteBibliography"/>
        <w:ind w:left="720" w:hanging="720"/>
      </w:pPr>
      <w:r w:rsidRPr="00017346">
        <w:t xml:space="preserve">Frew, T., Baker, D., &amp; Donehue, P. (2016). Performance based planning in Queensland: A case of unintended plan-making outcomes. </w:t>
      </w:r>
      <w:r w:rsidRPr="00017346">
        <w:rPr>
          <w:i/>
        </w:rPr>
        <w:t>Land Use Policy, 50</w:t>
      </w:r>
      <w:r w:rsidRPr="00017346">
        <w:t xml:space="preserve">, 239-251. </w:t>
      </w:r>
    </w:p>
    <w:p w14:paraId="17395EE9" w14:textId="77777777" w:rsidR="00B4793F" w:rsidRPr="00017346" w:rsidRDefault="00B4793F" w:rsidP="00B4793F">
      <w:pPr>
        <w:pStyle w:val="EndNoteBibliography"/>
        <w:spacing w:after="0"/>
      </w:pPr>
    </w:p>
    <w:p w14:paraId="42F99294" w14:textId="77777777" w:rsidR="00B4793F" w:rsidRPr="00017346" w:rsidRDefault="00B4793F" w:rsidP="00B4793F">
      <w:pPr>
        <w:pStyle w:val="EndNoteBibliography"/>
        <w:ind w:left="720" w:hanging="720"/>
      </w:pPr>
      <w:r w:rsidRPr="00017346">
        <w:t xml:space="preserve">Geraedts, R., van der Voordt, T., &amp; Remøy, H. (2018). Conversion Potential Assessment Tool. In S. J. Wilkinson &amp; H. Remøy (Eds.), </w:t>
      </w:r>
      <w:r w:rsidRPr="00017346">
        <w:rPr>
          <w:i/>
        </w:rPr>
        <w:t>Building Urban Resilience through Change of Use</w:t>
      </w:r>
      <w:r w:rsidRPr="00017346">
        <w:t xml:space="preserve"> (pp. 121-151). </w:t>
      </w:r>
    </w:p>
    <w:p w14:paraId="6F2F32C5" w14:textId="77777777" w:rsidR="00B4793F" w:rsidRPr="00017346" w:rsidRDefault="00B4793F" w:rsidP="00B4793F">
      <w:pPr>
        <w:pStyle w:val="EndNoteBibliography"/>
        <w:spacing w:after="0"/>
      </w:pPr>
    </w:p>
    <w:p w14:paraId="3A61752D" w14:textId="77777777" w:rsidR="00B4793F" w:rsidRPr="00017346" w:rsidRDefault="00B4793F" w:rsidP="00B4793F">
      <w:pPr>
        <w:pStyle w:val="EndNoteBibliography"/>
        <w:ind w:left="720" w:hanging="720"/>
      </w:pPr>
      <w:r w:rsidRPr="00017346">
        <w:t xml:space="preserve">Goodwin, C., Tonks, G., &amp; Ingham, J. (2009). Identifying heritage value in URM buildings. </w:t>
      </w:r>
      <w:r w:rsidRPr="00017346">
        <w:rPr>
          <w:i/>
        </w:rPr>
        <w:t>SESOC Journal, 22</w:t>
      </w:r>
      <w:r w:rsidRPr="00017346">
        <w:t xml:space="preserve">(2), 16-28. </w:t>
      </w:r>
    </w:p>
    <w:p w14:paraId="6FC4B6C4" w14:textId="77777777" w:rsidR="00B4793F" w:rsidRPr="00017346" w:rsidRDefault="00B4793F" w:rsidP="00B4793F">
      <w:pPr>
        <w:pStyle w:val="EndNoteBibliography"/>
        <w:spacing w:after="0"/>
      </w:pPr>
    </w:p>
    <w:p w14:paraId="0A4086F6" w14:textId="77777777" w:rsidR="00B4793F" w:rsidRPr="00017346" w:rsidRDefault="00B4793F" w:rsidP="00B4793F">
      <w:pPr>
        <w:pStyle w:val="EndNoteBibliography"/>
        <w:ind w:left="720" w:hanging="720"/>
      </w:pPr>
      <w:r w:rsidRPr="00017346">
        <w:t xml:space="preserve">Heritage New Zealand. (2019). </w:t>
      </w:r>
      <w:r w:rsidRPr="00017346">
        <w:rPr>
          <w:i/>
        </w:rPr>
        <w:t>The List</w:t>
      </w:r>
      <w:r w:rsidRPr="00017346">
        <w:t>. http://www.heritage.org.nz/the-list</w:t>
      </w:r>
    </w:p>
    <w:p w14:paraId="026A8788" w14:textId="77777777" w:rsidR="00B4793F" w:rsidRPr="00017346" w:rsidRDefault="00B4793F" w:rsidP="00B4793F">
      <w:pPr>
        <w:pStyle w:val="EndNoteBibliography"/>
        <w:spacing w:after="0"/>
      </w:pPr>
    </w:p>
    <w:p w14:paraId="6D35ACBD" w14:textId="77777777" w:rsidR="00B4793F" w:rsidRPr="00017346" w:rsidRDefault="00B4793F" w:rsidP="00B4793F">
      <w:pPr>
        <w:pStyle w:val="EndNoteBibliography"/>
        <w:ind w:left="720" w:hanging="720"/>
      </w:pPr>
      <w:r w:rsidRPr="00017346">
        <w:t>[Record #804 is using a reference type undefined in this output style.]</w:t>
      </w:r>
    </w:p>
    <w:p w14:paraId="4CD07960" w14:textId="77777777" w:rsidR="00B4793F" w:rsidRPr="00017346" w:rsidRDefault="00B4793F" w:rsidP="00B4793F">
      <w:pPr>
        <w:pStyle w:val="EndNoteBibliography"/>
        <w:spacing w:after="0"/>
      </w:pPr>
    </w:p>
    <w:p w14:paraId="0107137D" w14:textId="77777777" w:rsidR="00B4793F" w:rsidRPr="00017346" w:rsidRDefault="00B4793F" w:rsidP="00B4793F">
      <w:pPr>
        <w:pStyle w:val="EndNoteBibliography"/>
        <w:ind w:left="720" w:hanging="720"/>
      </w:pPr>
      <w:r w:rsidRPr="00017346">
        <w:t xml:space="preserve">ICOMOS. (2010). </w:t>
      </w:r>
      <w:r w:rsidRPr="00017346">
        <w:rPr>
          <w:i/>
        </w:rPr>
        <w:t>The New Zealand Charter for the Conservation of Places of Cultural Heritage Value</w:t>
      </w:r>
      <w:r w:rsidRPr="00017346">
        <w:t xml:space="preserve">. ICOMOS New Zealand. </w:t>
      </w:r>
    </w:p>
    <w:p w14:paraId="566B6127" w14:textId="77777777" w:rsidR="00B4793F" w:rsidRPr="00017346" w:rsidRDefault="00B4793F" w:rsidP="00B4793F">
      <w:pPr>
        <w:pStyle w:val="EndNoteBibliography"/>
        <w:spacing w:after="0"/>
      </w:pPr>
    </w:p>
    <w:p w14:paraId="1604B50E" w14:textId="77777777" w:rsidR="00B4793F" w:rsidRPr="00017346" w:rsidRDefault="00B4793F" w:rsidP="00B4793F">
      <w:pPr>
        <w:pStyle w:val="EndNoteBibliography"/>
        <w:ind w:left="720" w:hanging="720"/>
      </w:pPr>
      <w:r w:rsidRPr="00017346">
        <w:t xml:space="preserve">International Institute for Sustainable Development. (2014). </w:t>
      </w:r>
      <w:r w:rsidRPr="00017346">
        <w:rPr>
          <w:i/>
        </w:rPr>
        <w:t>Earth Negotiations Bulletin on United Nations Conference on Sustainable Development, Rio+20</w:t>
      </w:r>
      <w:r w:rsidRPr="00017346">
        <w:t>. International Institute for Sustainable Development. https://enb.iisd.org/enb/vol12/</w:t>
      </w:r>
    </w:p>
    <w:p w14:paraId="73C994B1" w14:textId="77777777" w:rsidR="00B4793F" w:rsidRPr="00017346" w:rsidRDefault="00B4793F" w:rsidP="00B4793F">
      <w:pPr>
        <w:pStyle w:val="EndNoteBibliography"/>
        <w:spacing w:after="0"/>
      </w:pPr>
    </w:p>
    <w:p w14:paraId="5A71EAEC" w14:textId="77777777" w:rsidR="00B4793F" w:rsidRPr="00017346" w:rsidRDefault="00B4793F" w:rsidP="00B4793F">
      <w:pPr>
        <w:pStyle w:val="EndNoteBibliography"/>
        <w:ind w:left="720" w:hanging="720"/>
      </w:pPr>
      <w:r w:rsidRPr="00017346">
        <w:t xml:space="preserve">Janin Rivolin, U. (2008). Conforming and performing planning systems in Europe: An unbearable cohabitation. </w:t>
      </w:r>
      <w:r w:rsidRPr="00017346">
        <w:rPr>
          <w:i/>
        </w:rPr>
        <w:t>Planning, Practice &amp; Research, 23</w:t>
      </w:r>
      <w:r w:rsidRPr="00017346">
        <w:t xml:space="preserve">(2), 167-186. </w:t>
      </w:r>
    </w:p>
    <w:p w14:paraId="570F0D8E" w14:textId="77777777" w:rsidR="00B4793F" w:rsidRPr="00017346" w:rsidRDefault="00B4793F" w:rsidP="00B4793F">
      <w:pPr>
        <w:pStyle w:val="EndNoteBibliography"/>
        <w:spacing w:after="0"/>
      </w:pPr>
    </w:p>
    <w:p w14:paraId="35097449" w14:textId="77777777" w:rsidR="00B4793F" w:rsidRPr="00017346" w:rsidRDefault="00B4793F" w:rsidP="00B4793F">
      <w:pPr>
        <w:pStyle w:val="EndNoteBibliography"/>
        <w:ind w:left="720" w:hanging="720"/>
      </w:pPr>
      <w:r w:rsidRPr="00017346">
        <w:t xml:space="preserve">Krueger, R. A., &amp; Casey, M. A. (2014). </w:t>
      </w:r>
      <w:r w:rsidRPr="00017346">
        <w:rPr>
          <w:i/>
        </w:rPr>
        <w:t>Focus groups: A practical guide for applied research</w:t>
      </w:r>
      <w:r w:rsidRPr="00017346">
        <w:t xml:space="preserve"> (5th ed.). Sage. </w:t>
      </w:r>
    </w:p>
    <w:p w14:paraId="219241B9" w14:textId="77777777" w:rsidR="00B4793F" w:rsidRPr="00017346" w:rsidRDefault="00B4793F" w:rsidP="00B4793F">
      <w:pPr>
        <w:pStyle w:val="EndNoteBibliography"/>
        <w:spacing w:after="0"/>
      </w:pPr>
    </w:p>
    <w:p w14:paraId="115F9912" w14:textId="77777777" w:rsidR="00B4793F" w:rsidRPr="00017346" w:rsidRDefault="00B4793F" w:rsidP="00B4793F">
      <w:pPr>
        <w:pStyle w:val="EndNoteBibliography"/>
        <w:ind w:left="720" w:hanging="720"/>
      </w:pPr>
      <w:r w:rsidRPr="00017346">
        <w:t xml:space="preserve">La Rosa, D., &amp; Pappalardo, V. (2020). Planning for spatial equity-A performance based approach for sustainable urban drainage systems. </w:t>
      </w:r>
      <w:r w:rsidRPr="00017346">
        <w:rPr>
          <w:i/>
        </w:rPr>
        <w:t>Sustainable Cities and Society, 53</w:t>
      </w:r>
      <w:r w:rsidRPr="00017346">
        <w:t xml:space="preserve">, 101885. </w:t>
      </w:r>
    </w:p>
    <w:p w14:paraId="18E74D74" w14:textId="77777777" w:rsidR="00B4793F" w:rsidRPr="00017346" w:rsidRDefault="00B4793F" w:rsidP="00B4793F">
      <w:pPr>
        <w:pStyle w:val="EndNoteBibliography"/>
        <w:spacing w:after="0"/>
      </w:pPr>
    </w:p>
    <w:p w14:paraId="5DE14B46" w14:textId="77777777" w:rsidR="00B4793F" w:rsidRPr="00017346" w:rsidRDefault="00B4793F" w:rsidP="00B4793F">
      <w:pPr>
        <w:pStyle w:val="EndNoteBibliography"/>
        <w:ind w:left="720" w:hanging="720"/>
      </w:pPr>
      <w:r w:rsidRPr="00017346">
        <w:t xml:space="preserve">Larsen, H. G., &amp; Hansen, A. L. (2008). Gentrification—gentle or traumatic? Urban renewal policies and socioeconomic transformations in Copenhagen. </w:t>
      </w:r>
      <w:r w:rsidRPr="00017346">
        <w:rPr>
          <w:i/>
        </w:rPr>
        <w:t>Urban Studies, 45</w:t>
      </w:r>
      <w:r w:rsidRPr="00017346">
        <w:t xml:space="preserve">(12), 2429-2448. </w:t>
      </w:r>
    </w:p>
    <w:p w14:paraId="6AD82E8D" w14:textId="77777777" w:rsidR="00B4793F" w:rsidRPr="00017346" w:rsidRDefault="00B4793F" w:rsidP="00B4793F">
      <w:pPr>
        <w:pStyle w:val="EndNoteBibliography"/>
        <w:spacing w:after="0"/>
      </w:pPr>
    </w:p>
    <w:p w14:paraId="5688A8DD" w14:textId="77777777" w:rsidR="00B4793F" w:rsidRPr="00017346" w:rsidRDefault="00B4793F" w:rsidP="00B4793F">
      <w:pPr>
        <w:pStyle w:val="EndNoteBibliography"/>
        <w:ind w:left="720" w:hanging="720"/>
      </w:pPr>
      <w:r w:rsidRPr="00017346">
        <w:t xml:space="preserve">Lee, G. K., &amp; Chan, E. H. (2008). Factors affecting urban renewal in high-density city: Case study of Hong Kong. </w:t>
      </w:r>
      <w:r w:rsidRPr="00017346">
        <w:rPr>
          <w:i/>
        </w:rPr>
        <w:t>Journal of Urban Planning and Development, 134</w:t>
      </w:r>
      <w:r w:rsidRPr="00017346">
        <w:t xml:space="preserve">(3), 140-148. </w:t>
      </w:r>
    </w:p>
    <w:p w14:paraId="7D97B563" w14:textId="77777777" w:rsidR="00B4793F" w:rsidRPr="00017346" w:rsidRDefault="00B4793F" w:rsidP="00B4793F">
      <w:pPr>
        <w:pStyle w:val="EndNoteBibliography"/>
        <w:spacing w:after="0"/>
      </w:pPr>
    </w:p>
    <w:p w14:paraId="30446822" w14:textId="77777777" w:rsidR="00B4793F" w:rsidRPr="00017346" w:rsidRDefault="00B4793F" w:rsidP="00B4793F">
      <w:pPr>
        <w:pStyle w:val="EndNoteBibliography"/>
        <w:ind w:left="720" w:hanging="720"/>
      </w:pPr>
      <w:r w:rsidRPr="00017346">
        <w:t xml:space="preserve">Mayer, I. S., van Bueren, E. M., Bots, P. W., van der Voort, H., &amp; Seijdel, R. (2005). Collaborative decisionmaking for sustainable urban renewal projects: a simulation–gaming approach. </w:t>
      </w:r>
      <w:r w:rsidRPr="00017346">
        <w:rPr>
          <w:i/>
        </w:rPr>
        <w:t>Environment and Planning B: planning and design, 32</w:t>
      </w:r>
      <w:r w:rsidRPr="00017346">
        <w:t xml:space="preserve">(3), 403-423. </w:t>
      </w:r>
    </w:p>
    <w:p w14:paraId="18E5FCC5" w14:textId="77777777" w:rsidR="00B4793F" w:rsidRPr="00017346" w:rsidRDefault="00B4793F" w:rsidP="00B4793F">
      <w:pPr>
        <w:pStyle w:val="EndNoteBibliography"/>
        <w:spacing w:after="0"/>
      </w:pPr>
    </w:p>
    <w:p w14:paraId="19D60488" w14:textId="77777777" w:rsidR="00B4793F" w:rsidRPr="00017346" w:rsidRDefault="00B4793F" w:rsidP="00B4793F">
      <w:pPr>
        <w:pStyle w:val="EndNoteBibliography"/>
        <w:ind w:left="720" w:hanging="720"/>
      </w:pPr>
      <w:r w:rsidRPr="00017346">
        <w:t>[Record #370 is using a reference type undefined in this output style.]</w:t>
      </w:r>
    </w:p>
    <w:p w14:paraId="2852B34E" w14:textId="77777777" w:rsidR="00B4793F" w:rsidRPr="00017346" w:rsidRDefault="00B4793F" w:rsidP="00B4793F">
      <w:pPr>
        <w:pStyle w:val="EndNoteBibliography"/>
        <w:spacing w:after="0"/>
      </w:pPr>
    </w:p>
    <w:p w14:paraId="6E3C3B43" w14:textId="77777777" w:rsidR="00B4793F" w:rsidRPr="00017346" w:rsidRDefault="00B4793F" w:rsidP="00B4793F">
      <w:pPr>
        <w:pStyle w:val="EndNoteBibliography"/>
        <w:ind w:left="720" w:hanging="720"/>
      </w:pPr>
      <w:r w:rsidRPr="00017346">
        <w:t xml:space="preserve">Nwadike, A., &amp; Wilkinson, S. (2020a). Building code amendment process: a case study of New Zealand. 9th International Conference on Building Resilience-ICBR, Bali, Indonesia, </w:t>
      </w:r>
    </w:p>
    <w:p w14:paraId="6315B1DF" w14:textId="77777777" w:rsidR="00B4793F" w:rsidRPr="00017346" w:rsidRDefault="00B4793F" w:rsidP="00B4793F">
      <w:pPr>
        <w:pStyle w:val="EndNoteBibliography"/>
        <w:spacing w:after="0"/>
      </w:pPr>
    </w:p>
    <w:p w14:paraId="11949919" w14:textId="77777777" w:rsidR="00B4793F" w:rsidRPr="00017346" w:rsidRDefault="00B4793F" w:rsidP="00B4793F">
      <w:pPr>
        <w:pStyle w:val="EndNoteBibliography"/>
        <w:ind w:left="720" w:hanging="720"/>
      </w:pPr>
      <w:r w:rsidRPr="00017346">
        <w:t xml:space="preserve">Nwadike, A., &amp; Wilkinson, S. (2020b). </w:t>
      </w:r>
      <w:r w:rsidRPr="00017346">
        <w:rPr>
          <w:i/>
        </w:rPr>
        <w:t>Impacts of innovation in performance-based building code</w:t>
      </w:r>
      <w:r w:rsidRPr="00017346">
        <w:t xml:space="preserve"> Auckland. https://repo.nzsee.org.nz/handle/nzsee/1700</w:t>
      </w:r>
    </w:p>
    <w:p w14:paraId="09B7557D" w14:textId="77777777" w:rsidR="00B4793F" w:rsidRPr="00017346" w:rsidRDefault="00B4793F" w:rsidP="00B4793F">
      <w:pPr>
        <w:pStyle w:val="EndNoteBibliography"/>
        <w:spacing w:after="0"/>
      </w:pPr>
    </w:p>
    <w:p w14:paraId="10605874" w14:textId="77777777" w:rsidR="00B4793F" w:rsidRPr="00017346" w:rsidRDefault="00B4793F" w:rsidP="00B4793F">
      <w:pPr>
        <w:pStyle w:val="EndNoteBibliography"/>
        <w:ind w:left="720" w:hanging="720"/>
      </w:pPr>
      <w:r w:rsidRPr="00017346">
        <w:t xml:space="preserve">Nwadike, A. N., &amp; Wilkinson, S. (2021a). Building code amendment and building resilience: perspective of building code users in New Zealand. </w:t>
      </w:r>
      <w:r w:rsidRPr="00017346">
        <w:rPr>
          <w:i/>
        </w:rPr>
        <w:t>Built Environment Project and Asset Management</w:t>
      </w:r>
      <w:r w:rsidRPr="00017346">
        <w:t xml:space="preserve">. https://doi.org/10.1108/BEPAM-02-2020-0020 </w:t>
      </w:r>
    </w:p>
    <w:p w14:paraId="0F65E83D" w14:textId="77777777" w:rsidR="00B4793F" w:rsidRPr="00017346" w:rsidRDefault="00B4793F" w:rsidP="00B4793F">
      <w:pPr>
        <w:pStyle w:val="EndNoteBibliography"/>
        <w:spacing w:after="0"/>
      </w:pPr>
    </w:p>
    <w:p w14:paraId="2E9ED591" w14:textId="77777777" w:rsidR="00B4793F" w:rsidRPr="00017346" w:rsidRDefault="00B4793F" w:rsidP="00B4793F">
      <w:pPr>
        <w:pStyle w:val="EndNoteBibliography"/>
        <w:ind w:left="720" w:hanging="720"/>
      </w:pPr>
      <w:r w:rsidRPr="00017346">
        <w:t xml:space="preserve">Nwadike, A. N., &amp; Wilkinson, S. (2021b). An evidence-based framework validation for building code improvement in New Zealand. </w:t>
      </w:r>
      <w:r w:rsidRPr="00017346">
        <w:rPr>
          <w:i/>
        </w:rPr>
        <w:t>Engineering, Construction and Architectural Management</w:t>
      </w:r>
      <w:r w:rsidRPr="00017346">
        <w:t xml:space="preserve">. https://doi.org/10.1108/ECAM-08-2020-0604 </w:t>
      </w:r>
    </w:p>
    <w:p w14:paraId="6056E95E" w14:textId="77777777" w:rsidR="00B4793F" w:rsidRPr="00017346" w:rsidRDefault="00B4793F" w:rsidP="00B4793F">
      <w:pPr>
        <w:pStyle w:val="EndNoteBibliography"/>
        <w:spacing w:after="0"/>
      </w:pPr>
    </w:p>
    <w:p w14:paraId="1A107011" w14:textId="77777777" w:rsidR="00B4793F" w:rsidRPr="00017346" w:rsidRDefault="00B4793F" w:rsidP="00B4793F">
      <w:pPr>
        <w:pStyle w:val="EndNoteBibliography"/>
        <w:ind w:left="720" w:hanging="720"/>
      </w:pPr>
      <w:r w:rsidRPr="00017346">
        <w:t xml:space="preserve">Nwadike, A. N., &amp; Wilkinson, S. (2021c). Promoting Performance-Based Building Code Compliance in New Zealand. </w:t>
      </w:r>
      <w:r w:rsidRPr="00017346">
        <w:rPr>
          <w:i/>
        </w:rPr>
        <w:t>Journal of Performance of Constructed Facilities, 35</w:t>
      </w:r>
      <w:r w:rsidRPr="00017346">
        <w:t xml:space="preserve">(4), 04021032. </w:t>
      </w:r>
    </w:p>
    <w:p w14:paraId="5D317060" w14:textId="77777777" w:rsidR="00B4793F" w:rsidRPr="00017346" w:rsidRDefault="00B4793F" w:rsidP="00B4793F">
      <w:pPr>
        <w:pStyle w:val="EndNoteBibliography"/>
        <w:spacing w:after="0"/>
      </w:pPr>
    </w:p>
    <w:p w14:paraId="23E8BE8D" w14:textId="77777777" w:rsidR="00B4793F" w:rsidRPr="00017346" w:rsidRDefault="00B4793F" w:rsidP="00B4793F">
      <w:pPr>
        <w:pStyle w:val="EndNoteBibliography"/>
        <w:ind w:left="720" w:hanging="720"/>
      </w:pPr>
      <w:r w:rsidRPr="00017346">
        <w:lastRenderedPageBreak/>
        <w:t xml:space="preserve">Nwadike, A. N., &amp; Wilkinson, S. (2021d). Why amending building codes? An investigation of the benefits of regular building code amendment in New Zealand. </w:t>
      </w:r>
      <w:r w:rsidRPr="00017346">
        <w:rPr>
          <w:i/>
        </w:rPr>
        <w:t>International journal of building pathology and adaptation</w:t>
      </w:r>
      <w:r w:rsidRPr="00017346">
        <w:t xml:space="preserve">. https://doi.org/10.1108/IJBPA-08-2020-0068 </w:t>
      </w:r>
    </w:p>
    <w:p w14:paraId="44B8ED84" w14:textId="77777777" w:rsidR="00B4793F" w:rsidRPr="00017346" w:rsidRDefault="00B4793F" w:rsidP="00B4793F">
      <w:pPr>
        <w:pStyle w:val="EndNoteBibliography"/>
        <w:spacing w:after="0"/>
      </w:pPr>
    </w:p>
    <w:p w14:paraId="40029B09" w14:textId="77777777" w:rsidR="00B4793F" w:rsidRPr="00017346" w:rsidRDefault="00B4793F" w:rsidP="00B4793F">
      <w:pPr>
        <w:pStyle w:val="EndNoteBibliography"/>
        <w:ind w:left="720" w:hanging="720"/>
      </w:pPr>
      <w:r w:rsidRPr="00017346">
        <w:t>Nwadike, A. N., Wilkinson, S., &amp; Aigwi, I. E. (2020). Identification of Parameters to Develop an Evidence-based Framework to Improve Building Code Amendment in New Zealand. The 54th International Conference of the Architectural Science Association (ANZAScA), Auckland.</w:t>
      </w:r>
    </w:p>
    <w:p w14:paraId="5B6C1EB1" w14:textId="77777777" w:rsidR="00B4793F" w:rsidRPr="00017346" w:rsidRDefault="00B4793F" w:rsidP="00B4793F">
      <w:pPr>
        <w:pStyle w:val="EndNoteBibliography"/>
        <w:spacing w:after="0"/>
      </w:pPr>
    </w:p>
    <w:p w14:paraId="71A41BD4" w14:textId="77777777" w:rsidR="00B4793F" w:rsidRPr="00017346" w:rsidRDefault="00B4793F" w:rsidP="00B4793F">
      <w:pPr>
        <w:pStyle w:val="EndNoteBibliography"/>
        <w:ind w:left="720" w:hanging="720"/>
      </w:pPr>
      <w:r w:rsidRPr="00017346">
        <w:t xml:space="preserve">Pappalardo, V., &amp; La Rosa, D. (2020). Policies for sustainable drainage systems in urban contexts within performance-based planning approaches. </w:t>
      </w:r>
      <w:r w:rsidRPr="00017346">
        <w:rPr>
          <w:i/>
        </w:rPr>
        <w:t>Sustainable Cities and Society, 52</w:t>
      </w:r>
      <w:r w:rsidRPr="00017346">
        <w:t xml:space="preserve">, 101830. </w:t>
      </w:r>
    </w:p>
    <w:p w14:paraId="26BDD5C0" w14:textId="77777777" w:rsidR="00B4793F" w:rsidRPr="00017346" w:rsidRDefault="00B4793F" w:rsidP="00B4793F">
      <w:pPr>
        <w:pStyle w:val="EndNoteBibliography"/>
        <w:spacing w:after="0"/>
      </w:pPr>
    </w:p>
    <w:p w14:paraId="43B79B98" w14:textId="77777777" w:rsidR="00B4793F" w:rsidRPr="00017346" w:rsidRDefault="00B4793F" w:rsidP="00B4793F">
      <w:pPr>
        <w:pStyle w:val="EndNoteBibliography"/>
        <w:ind w:left="720" w:hanging="720"/>
      </w:pPr>
      <w:r w:rsidRPr="00017346">
        <w:t xml:space="preserve">Randolph, B., &amp; Freestone, R. (2012). Housing differentiation and renewal in middle-ring suburbs: The experience of Sydney, Australia. </w:t>
      </w:r>
      <w:r w:rsidRPr="00017346">
        <w:rPr>
          <w:i/>
        </w:rPr>
        <w:t>Urban Studies, 49</w:t>
      </w:r>
      <w:r w:rsidRPr="00017346">
        <w:t xml:space="preserve">(12), 2557-2575. </w:t>
      </w:r>
    </w:p>
    <w:p w14:paraId="1DFFC6D0" w14:textId="77777777" w:rsidR="00B4793F" w:rsidRPr="00017346" w:rsidRDefault="00B4793F" w:rsidP="00B4793F">
      <w:pPr>
        <w:pStyle w:val="EndNoteBibliography"/>
        <w:spacing w:after="0"/>
      </w:pPr>
    </w:p>
    <w:p w14:paraId="1E3A9AB7" w14:textId="77777777" w:rsidR="00B4793F" w:rsidRPr="00017346" w:rsidRDefault="00B4793F" w:rsidP="00B4793F">
      <w:pPr>
        <w:pStyle w:val="EndNoteBibliography"/>
        <w:ind w:left="720" w:hanging="720"/>
      </w:pPr>
      <w:r w:rsidRPr="00017346">
        <w:t xml:space="preserve">Roberts, P., Sykes, H., &amp; Granger, R. (2016). </w:t>
      </w:r>
      <w:r w:rsidRPr="00017346">
        <w:rPr>
          <w:i/>
        </w:rPr>
        <w:t>Urban regeneration</w:t>
      </w:r>
      <w:r w:rsidRPr="00017346">
        <w:t xml:space="preserve">. Sage. </w:t>
      </w:r>
    </w:p>
    <w:p w14:paraId="55BA1727" w14:textId="77777777" w:rsidR="00B4793F" w:rsidRPr="00017346" w:rsidRDefault="00B4793F" w:rsidP="00B4793F">
      <w:pPr>
        <w:pStyle w:val="EndNoteBibliography"/>
        <w:spacing w:after="0"/>
      </w:pPr>
    </w:p>
    <w:p w14:paraId="2FB115CD" w14:textId="77777777" w:rsidR="00B4793F" w:rsidRPr="00017346" w:rsidRDefault="00B4793F" w:rsidP="00B4793F">
      <w:pPr>
        <w:pStyle w:val="EndNoteBibliography"/>
        <w:ind w:left="720" w:hanging="720"/>
      </w:pPr>
      <w:r w:rsidRPr="00017346">
        <w:t xml:space="preserve">Rohe, W. M. (2009). From local to global: One hundred years of neighborhood planning. </w:t>
      </w:r>
      <w:r w:rsidRPr="00017346">
        <w:rPr>
          <w:i/>
        </w:rPr>
        <w:t>Journal of the American Planning Association, 75</w:t>
      </w:r>
      <w:r w:rsidRPr="00017346">
        <w:t xml:space="preserve">(2), 209-230. </w:t>
      </w:r>
    </w:p>
    <w:p w14:paraId="4A73FD9F" w14:textId="77777777" w:rsidR="00B4793F" w:rsidRPr="00017346" w:rsidRDefault="00B4793F" w:rsidP="00B4793F">
      <w:pPr>
        <w:pStyle w:val="EndNoteBibliography"/>
        <w:spacing w:after="0"/>
      </w:pPr>
    </w:p>
    <w:p w14:paraId="461B9FCB" w14:textId="77777777" w:rsidR="00B4793F" w:rsidRPr="00017346" w:rsidRDefault="00B4793F" w:rsidP="00B4793F">
      <w:pPr>
        <w:pStyle w:val="EndNoteBibliography"/>
        <w:ind w:left="720" w:hanging="720"/>
      </w:pPr>
      <w:r w:rsidRPr="00017346">
        <w:t xml:space="preserve">Triantaphyllou, E. (2013). Multi-criteria decision making methods. In </w:t>
      </w:r>
      <w:r w:rsidRPr="00017346">
        <w:rPr>
          <w:i/>
        </w:rPr>
        <w:t>Multi-criteria decision making methods: A comparative study</w:t>
      </w:r>
      <w:r w:rsidRPr="00017346">
        <w:t xml:space="preserve"> (pp. 5-21). Springer. </w:t>
      </w:r>
    </w:p>
    <w:p w14:paraId="788244C5" w14:textId="77777777" w:rsidR="00B4793F" w:rsidRPr="00017346" w:rsidRDefault="00B4793F" w:rsidP="00B4793F">
      <w:pPr>
        <w:pStyle w:val="EndNoteBibliography"/>
        <w:spacing w:after="0"/>
      </w:pPr>
    </w:p>
    <w:p w14:paraId="1C81C812" w14:textId="77777777" w:rsidR="00B4793F" w:rsidRPr="00017346" w:rsidRDefault="00B4793F" w:rsidP="00B4793F">
      <w:pPr>
        <w:pStyle w:val="EndNoteBibliography"/>
        <w:ind w:left="720" w:hanging="720"/>
      </w:pPr>
      <w:r w:rsidRPr="00017346">
        <w:t xml:space="preserve">Wang, H., Shen, Q., Tang, B.-s., Lu, C., Peng, Y., &amp; Tang, L. (2014). A framework of decision-making factors and supporting information for facilitating sustainable site planning in urban renewal projects. </w:t>
      </w:r>
      <w:r w:rsidRPr="00017346">
        <w:rPr>
          <w:i/>
        </w:rPr>
        <w:t>Cities, 40</w:t>
      </w:r>
      <w:r w:rsidRPr="00017346">
        <w:t xml:space="preserve">, 44-55. </w:t>
      </w:r>
    </w:p>
    <w:p w14:paraId="277F1147" w14:textId="77777777" w:rsidR="00B4793F" w:rsidRPr="00017346" w:rsidRDefault="00B4793F" w:rsidP="00B4793F">
      <w:pPr>
        <w:pStyle w:val="EndNoteBibliography"/>
        <w:spacing w:after="0"/>
      </w:pPr>
    </w:p>
    <w:p w14:paraId="43EFA27E" w14:textId="77777777" w:rsidR="00B4793F" w:rsidRPr="00017346" w:rsidRDefault="00B4793F" w:rsidP="00B4793F">
      <w:pPr>
        <w:pStyle w:val="EndNoteBibliography"/>
        <w:ind w:left="720" w:hanging="720"/>
      </w:pPr>
      <w:r w:rsidRPr="00017346">
        <w:t xml:space="preserve">Winston, W. L., &amp; Goldberg, J. B. (2004). </w:t>
      </w:r>
      <w:r w:rsidRPr="00017346">
        <w:rPr>
          <w:i/>
        </w:rPr>
        <w:t>Operations research: applications and algorithms</w:t>
      </w:r>
      <w:r w:rsidRPr="00017346">
        <w:t xml:space="preserve"> (Vol. 3). Thomson/Brooks/Cole Belmont^ eCalif Calif. </w:t>
      </w:r>
    </w:p>
    <w:p w14:paraId="4AA93FA8" w14:textId="77777777" w:rsidR="00B4793F" w:rsidRPr="00017346" w:rsidRDefault="00B4793F" w:rsidP="00B4793F">
      <w:pPr>
        <w:pStyle w:val="EndNoteBibliography"/>
        <w:spacing w:after="0"/>
      </w:pPr>
    </w:p>
    <w:p w14:paraId="2FE06657" w14:textId="77777777" w:rsidR="00B4793F" w:rsidRPr="00017346" w:rsidRDefault="00B4793F" w:rsidP="00B4793F">
      <w:pPr>
        <w:pStyle w:val="EndNoteBibliography"/>
        <w:ind w:left="720" w:hanging="720"/>
      </w:pPr>
      <w:r w:rsidRPr="00017346">
        <w:t xml:space="preserve">Wright, G., &amp; Goodwin, P. (2009). </w:t>
      </w:r>
      <w:r w:rsidRPr="00017346">
        <w:rPr>
          <w:i/>
        </w:rPr>
        <w:t>Decision analysis for management judgment</w:t>
      </w:r>
      <w:r w:rsidRPr="00017346">
        <w:t xml:space="preserve">. John Wiley and sons. </w:t>
      </w:r>
    </w:p>
    <w:p w14:paraId="26E0BDA8" w14:textId="77777777" w:rsidR="00B4793F" w:rsidRPr="00017346" w:rsidRDefault="00B4793F" w:rsidP="00B4793F">
      <w:pPr>
        <w:pStyle w:val="EndNoteBibliography"/>
        <w:spacing w:after="0"/>
      </w:pPr>
    </w:p>
    <w:p w14:paraId="09620977" w14:textId="77777777" w:rsidR="00B4793F" w:rsidRPr="00017346" w:rsidRDefault="00B4793F" w:rsidP="00B4793F">
      <w:pPr>
        <w:pStyle w:val="EndNoteBibliography"/>
        <w:ind w:left="720" w:hanging="720"/>
      </w:pPr>
      <w:r w:rsidRPr="00017346">
        <w:t xml:space="preserve">Yakubu, I. E., Egbelakin, T., Dizhur, D., Ingham, J., Sungho Park, K., &amp; Phipps, R. (2017). Why are older inner-city buildings vacant? Implications for town centre regeneration. </w:t>
      </w:r>
      <w:r w:rsidRPr="00017346">
        <w:rPr>
          <w:i/>
        </w:rPr>
        <w:t>Journal of Urban Regeneration &amp; Renewal, 11</w:t>
      </w:r>
      <w:r w:rsidRPr="00017346">
        <w:t xml:space="preserve">(1), 44-59. </w:t>
      </w:r>
    </w:p>
    <w:p w14:paraId="7543B0F2" w14:textId="77777777" w:rsidR="00B4793F" w:rsidRPr="00017346" w:rsidRDefault="00B4793F" w:rsidP="00B4793F">
      <w:pPr>
        <w:pStyle w:val="EndNoteBibliography"/>
        <w:spacing w:after="0"/>
      </w:pPr>
    </w:p>
    <w:p w14:paraId="5C8C8DE6" w14:textId="77777777" w:rsidR="00B4793F" w:rsidRPr="00017346" w:rsidRDefault="00B4793F" w:rsidP="00B4793F">
      <w:pPr>
        <w:pStyle w:val="EndNoteBibliography"/>
        <w:ind w:left="720" w:hanging="720"/>
      </w:pPr>
      <w:r w:rsidRPr="00017346">
        <w:t xml:space="preserve">Zheng, H. W., Shen, G. Q., Song, Y., Sun, B., &amp; Hong, J. (2017). Neighborhood sustainability in urban renewal: An assessment framework. </w:t>
      </w:r>
      <w:r w:rsidRPr="00017346">
        <w:rPr>
          <w:i/>
        </w:rPr>
        <w:t>Environment and Planning B: Urban Analytics and City Science, 44</w:t>
      </w:r>
      <w:r w:rsidRPr="00017346">
        <w:t xml:space="preserve">(5), 903-924. </w:t>
      </w:r>
    </w:p>
    <w:p w14:paraId="264CADC2" w14:textId="77777777" w:rsidR="00B4793F" w:rsidRPr="00017346" w:rsidRDefault="00B4793F" w:rsidP="00B4793F">
      <w:pPr>
        <w:pStyle w:val="EndNoteBibliography"/>
        <w:spacing w:after="0"/>
      </w:pPr>
    </w:p>
    <w:p w14:paraId="6F04373D" w14:textId="77777777" w:rsidR="00B4793F" w:rsidRPr="00017346" w:rsidRDefault="00B4793F" w:rsidP="00B4793F">
      <w:pPr>
        <w:pStyle w:val="EndNoteBibliography"/>
        <w:ind w:left="720" w:hanging="720"/>
      </w:pPr>
      <w:r w:rsidRPr="00017346">
        <w:t xml:space="preserve">Zheng, H. W., Shen, G. Q., &amp; Wang, H. (2014). A review of recent studies on sustainable urban renewal. </w:t>
      </w:r>
      <w:r w:rsidRPr="00017346">
        <w:rPr>
          <w:i/>
        </w:rPr>
        <w:t>Habitat International, 41</w:t>
      </w:r>
      <w:r w:rsidRPr="00017346">
        <w:t xml:space="preserve">, 272-279. </w:t>
      </w:r>
    </w:p>
    <w:p w14:paraId="0A4E5136" w14:textId="77777777" w:rsidR="00B4793F" w:rsidRPr="00017346" w:rsidRDefault="00B4793F" w:rsidP="00B4793F">
      <w:pPr>
        <w:pStyle w:val="EndNoteBibliography"/>
      </w:pPr>
    </w:p>
    <w:p w14:paraId="441CF687" w14:textId="30D180DD" w:rsidR="007D7AE3" w:rsidRPr="00407C84" w:rsidRDefault="00192F55" w:rsidP="00394426">
      <w:pPr>
        <w:spacing w:after="0"/>
        <w:rPr>
          <w:rFonts w:cstheme="minorHAnsi"/>
        </w:rPr>
      </w:pPr>
      <w:r w:rsidRPr="00017346">
        <w:rPr>
          <w:rFonts w:cstheme="minorHAnsi"/>
        </w:rPr>
        <w:fldChar w:fldCharType="end"/>
      </w:r>
    </w:p>
    <w:sectPr w:rsidR="007D7AE3" w:rsidRPr="00407C84" w:rsidSect="002B56CE">
      <w:pgSz w:w="11906" w:h="16838" w:code="9"/>
      <w:pgMar w:top="1440" w:right="1440" w:bottom="113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37FBD" w14:textId="77777777" w:rsidR="001F4E8A" w:rsidRDefault="001F4E8A">
      <w:pPr>
        <w:spacing w:after="0" w:line="240" w:lineRule="auto"/>
      </w:pPr>
      <w:r>
        <w:separator/>
      </w:r>
    </w:p>
  </w:endnote>
  <w:endnote w:type="continuationSeparator" w:id="0">
    <w:p w14:paraId="5EFAEB18" w14:textId="77777777" w:rsidR="001F4E8A" w:rsidRDefault="001F4E8A">
      <w:pPr>
        <w:spacing w:after="0" w:line="240" w:lineRule="auto"/>
      </w:pPr>
      <w:r>
        <w:continuationSeparator/>
      </w:r>
    </w:p>
  </w:endnote>
  <w:endnote w:type="continuationNotice" w:id="1">
    <w:p w14:paraId="0D7CD397" w14:textId="77777777" w:rsidR="001F4E8A" w:rsidRDefault="001F4E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3DDEE" w14:textId="77777777" w:rsidR="001F4E8A" w:rsidRDefault="001F4E8A">
      <w:pPr>
        <w:spacing w:after="0" w:line="240" w:lineRule="auto"/>
      </w:pPr>
      <w:r>
        <w:separator/>
      </w:r>
    </w:p>
  </w:footnote>
  <w:footnote w:type="continuationSeparator" w:id="0">
    <w:p w14:paraId="667F0FBA" w14:textId="77777777" w:rsidR="001F4E8A" w:rsidRDefault="001F4E8A">
      <w:pPr>
        <w:spacing w:after="0" w:line="240" w:lineRule="auto"/>
      </w:pPr>
      <w:r>
        <w:continuationSeparator/>
      </w:r>
    </w:p>
  </w:footnote>
  <w:footnote w:type="continuationNotice" w:id="1">
    <w:p w14:paraId="02694DD0" w14:textId="77777777" w:rsidR="001F4E8A" w:rsidRDefault="001F4E8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D69E3"/>
    <w:multiLevelType w:val="hybridMultilevel"/>
    <w:tmpl w:val="0F22D812"/>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 w15:restartNumberingAfterBreak="0">
    <w:nsid w:val="00805F44"/>
    <w:multiLevelType w:val="hybridMultilevel"/>
    <w:tmpl w:val="01CE9270"/>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 w15:restartNumberingAfterBreak="0">
    <w:nsid w:val="03A87B36"/>
    <w:multiLevelType w:val="multilevel"/>
    <w:tmpl w:val="5100E8D0"/>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B1855ED"/>
    <w:multiLevelType w:val="hybridMultilevel"/>
    <w:tmpl w:val="6032DEA4"/>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4" w15:restartNumberingAfterBreak="0">
    <w:nsid w:val="12143E38"/>
    <w:multiLevelType w:val="hybridMultilevel"/>
    <w:tmpl w:val="759A2BB6"/>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5" w15:restartNumberingAfterBreak="0">
    <w:nsid w:val="143F60A4"/>
    <w:multiLevelType w:val="hybridMultilevel"/>
    <w:tmpl w:val="F002FFDC"/>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6" w15:restartNumberingAfterBreak="0">
    <w:nsid w:val="185351D4"/>
    <w:multiLevelType w:val="hybridMultilevel"/>
    <w:tmpl w:val="DC16B5B6"/>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7" w15:restartNumberingAfterBreak="0">
    <w:nsid w:val="189E101C"/>
    <w:multiLevelType w:val="multilevel"/>
    <w:tmpl w:val="6B24E3D2"/>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15:restartNumberingAfterBreak="0">
    <w:nsid w:val="21D652EB"/>
    <w:multiLevelType w:val="hybridMultilevel"/>
    <w:tmpl w:val="6DE8E148"/>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9" w15:restartNumberingAfterBreak="0">
    <w:nsid w:val="237461F4"/>
    <w:multiLevelType w:val="hybridMultilevel"/>
    <w:tmpl w:val="6574A372"/>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0" w15:restartNumberingAfterBreak="0">
    <w:nsid w:val="253E66FE"/>
    <w:multiLevelType w:val="hybridMultilevel"/>
    <w:tmpl w:val="B55890DE"/>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1" w15:restartNumberingAfterBreak="0">
    <w:nsid w:val="27EC3668"/>
    <w:multiLevelType w:val="hybridMultilevel"/>
    <w:tmpl w:val="961E968A"/>
    <w:lvl w:ilvl="0" w:tplc="4D1A4AE4">
      <w:start w:val="3"/>
      <w:numFmt w:val="bullet"/>
      <w:lvlText w:val="-"/>
      <w:lvlJc w:val="left"/>
      <w:pPr>
        <w:ind w:left="720" w:hanging="360"/>
      </w:pPr>
      <w:rPr>
        <w:rFonts w:ascii="Arial" w:eastAsiaTheme="minorHAnsi"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29B82A8B"/>
    <w:multiLevelType w:val="hybridMultilevel"/>
    <w:tmpl w:val="F3FCCA46"/>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3" w15:restartNumberingAfterBreak="0">
    <w:nsid w:val="2EB2298A"/>
    <w:multiLevelType w:val="hybridMultilevel"/>
    <w:tmpl w:val="8FA2E46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4" w15:restartNumberingAfterBreak="0">
    <w:nsid w:val="3014227C"/>
    <w:multiLevelType w:val="hybridMultilevel"/>
    <w:tmpl w:val="4F8C3DB0"/>
    <w:lvl w:ilvl="0" w:tplc="1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47F3BA7"/>
    <w:multiLevelType w:val="hybridMultilevel"/>
    <w:tmpl w:val="921E008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6" w15:restartNumberingAfterBreak="0">
    <w:nsid w:val="35E95AFD"/>
    <w:multiLevelType w:val="hybridMultilevel"/>
    <w:tmpl w:val="B9AED3B0"/>
    <w:lvl w:ilvl="0" w:tplc="90B4F6B2">
      <w:start w:val="1"/>
      <w:numFmt w:val="bullet"/>
      <w:lvlText w:val=""/>
      <w:lvlJc w:val="left"/>
      <w:pPr>
        <w:tabs>
          <w:tab w:val="num" w:pos="720"/>
        </w:tabs>
        <w:ind w:left="720" w:hanging="360"/>
      </w:pPr>
      <w:rPr>
        <w:rFonts w:ascii="Wingdings" w:hAnsi="Wingdings" w:hint="default"/>
      </w:rPr>
    </w:lvl>
    <w:lvl w:ilvl="1" w:tplc="AA0C24F6" w:tentative="1">
      <w:start w:val="1"/>
      <w:numFmt w:val="bullet"/>
      <w:lvlText w:val=""/>
      <w:lvlJc w:val="left"/>
      <w:pPr>
        <w:tabs>
          <w:tab w:val="num" w:pos="1440"/>
        </w:tabs>
        <w:ind w:left="1440" w:hanging="360"/>
      </w:pPr>
      <w:rPr>
        <w:rFonts w:ascii="Wingdings" w:hAnsi="Wingdings" w:hint="default"/>
      </w:rPr>
    </w:lvl>
    <w:lvl w:ilvl="2" w:tplc="65281DB6" w:tentative="1">
      <w:start w:val="1"/>
      <w:numFmt w:val="bullet"/>
      <w:lvlText w:val=""/>
      <w:lvlJc w:val="left"/>
      <w:pPr>
        <w:tabs>
          <w:tab w:val="num" w:pos="2160"/>
        </w:tabs>
        <w:ind w:left="2160" w:hanging="360"/>
      </w:pPr>
      <w:rPr>
        <w:rFonts w:ascii="Wingdings" w:hAnsi="Wingdings" w:hint="default"/>
      </w:rPr>
    </w:lvl>
    <w:lvl w:ilvl="3" w:tplc="2CE80B88" w:tentative="1">
      <w:start w:val="1"/>
      <w:numFmt w:val="bullet"/>
      <w:lvlText w:val=""/>
      <w:lvlJc w:val="left"/>
      <w:pPr>
        <w:tabs>
          <w:tab w:val="num" w:pos="2880"/>
        </w:tabs>
        <w:ind w:left="2880" w:hanging="360"/>
      </w:pPr>
      <w:rPr>
        <w:rFonts w:ascii="Wingdings" w:hAnsi="Wingdings" w:hint="default"/>
      </w:rPr>
    </w:lvl>
    <w:lvl w:ilvl="4" w:tplc="B97A0480" w:tentative="1">
      <w:start w:val="1"/>
      <w:numFmt w:val="bullet"/>
      <w:lvlText w:val=""/>
      <w:lvlJc w:val="left"/>
      <w:pPr>
        <w:tabs>
          <w:tab w:val="num" w:pos="3600"/>
        </w:tabs>
        <w:ind w:left="3600" w:hanging="360"/>
      </w:pPr>
      <w:rPr>
        <w:rFonts w:ascii="Wingdings" w:hAnsi="Wingdings" w:hint="default"/>
      </w:rPr>
    </w:lvl>
    <w:lvl w:ilvl="5" w:tplc="F42034BE" w:tentative="1">
      <w:start w:val="1"/>
      <w:numFmt w:val="bullet"/>
      <w:lvlText w:val=""/>
      <w:lvlJc w:val="left"/>
      <w:pPr>
        <w:tabs>
          <w:tab w:val="num" w:pos="4320"/>
        </w:tabs>
        <w:ind w:left="4320" w:hanging="360"/>
      </w:pPr>
      <w:rPr>
        <w:rFonts w:ascii="Wingdings" w:hAnsi="Wingdings" w:hint="default"/>
      </w:rPr>
    </w:lvl>
    <w:lvl w:ilvl="6" w:tplc="C0506F20" w:tentative="1">
      <w:start w:val="1"/>
      <w:numFmt w:val="bullet"/>
      <w:lvlText w:val=""/>
      <w:lvlJc w:val="left"/>
      <w:pPr>
        <w:tabs>
          <w:tab w:val="num" w:pos="5040"/>
        </w:tabs>
        <w:ind w:left="5040" w:hanging="360"/>
      </w:pPr>
      <w:rPr>
        <w:rFonts w:ascii="Wingdings" w:hAnsi="Wingdings" w:hint="default"/>
      </w:rPr>
    </w:lvl>
    <w:lvl w:ilvl="7" w:tplc="9B1893BE" w:tentative="1">
      <w:start w:val="1"/>
      <w:numFmt w:val="bullet"/>
      <w:lvlText w:val=""/>
      <w:lvlJc w:val="left"/>
      <w:pPr>
        <w:tabs>
          <w:tab w:val="num" w:pos="5760"/>
        </w:tabs>
        <w:ind w:left="5760" w:hanging="360"/>
      </w:pPr>
      <w:rPr>
        <w:rFonts w:ascii="Wingdings" w:hAnsi="Wingdings" w:hint="default"/>
      </w:rPr>
    </w:lvl>
    <w:lvl w:ilvl="8" w:tplc="5CBAA636"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64C4CD2"/>
    <w:multiLevelType w:val="hybridMultilevel"/>
    <w:tmpl w:val="8ECCA9B4"/>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8" w15:restartNumberingAfterBreak="0">
    <w:nsid w:val="38A71E7B"/>
    <w:multiLevelType w:val="multilevel"/>
    <w:tmpl w:val="690A2EDC"/>
    <w:lvl w:ilvl="0">
      <w:start w:val="2"/>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D6E6C65"/>
    <w:multiLevelType w:val="hybridMultilevel"/>
    <w:tmpl w:val="DC16B5B6"/>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20" w15:restartNumberingAfterBreak="0">
    <w:nsid w:val="3EDD703C"/>
    <w:multiLevelType w:val="hybridMultilevel"/>
    <w:tmpl w:val="81FAC0EE"/>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1" w15:restartNumberingAfterBreak="0">
    <w:nsid w:val="3FBA1602"/>
    <w:multiLevelType w:val="hybridMultilevel"/>
    <w:tmpl w:val="8F842DF2"/>
    <w:lvl w:ilvl="0" w:tplc="1409000F">
      <w:start w:val="1"/>
      <w:numFmt w:val="decimal"/>
      <w:lvlText w:val="%1."/>
      <w:lvlJc w:val="left"/>
      <w:pPr>
        <w:tabs>
          <w:tab w:val="num" w:pos="720"/>
        </w:tabs>
        <w:ind w:left="720" w:hanging="360"/>
      </w:pPr>
      <w:rPr>
        <w:rFonts w:hint="default"/>
      </w:rPr>
    </w:lvl>
    <w:lvl w:ilvl="1" w:tplc="56FEA310" w:tentative="1">
      <w:start w:val="1"/>
      <w:numFmt w:val="bullet"/>
      <w:lvlText w:val="-"/>
      <w:lvlJc w:val="left"/>
      <w:pPr>
        <w:tabs>
          <w:tab w:val="num" w:pos="1440"/>
        </w:tabs>
        <w:ind w:left="1440" w:hanging="360"/>
      </w:pPr>
      <w:rPr>
        <w:rFonts w:ascii="Times New Roman" w:hAnsi="Times New Roman" w:hint="default"/>
      </w:rPr>
    </w:lvl>
    <w:lvl w:ilvl="2" w:tplc="28D250EA" w:tentative="1">
      <w:start w:val="1"/>
      <w:numFmt w:val="bullet"/>
      <w:lvlText w:val="-"/>
      <w:lvlJc w:val="left"/>
      <w:pPr>
        <w:tabs>
          <w:tab w:val="num" w:pos="2160"/>
        </w:tabs>
        <w:ind w:left="2160" w:hanging="360"/>
      </w:pPr>
      <w:rPr>
        <w:rFonts w:ascii="Times New Roman" w:hAnsi="Times New Roman" w:hint="default"/>
      </w:rPr>
    </w:lvl>
    <w:lvl w:ilvl="3" w:tplc="7B4A55BA" w:tentative="1">
      <w:start w:val="1"/>
      <w:numFmt w:val="bullet"/>
      <w:lvlText w:val="-"/>
      <w:lvlJc w:val="left"/>
      <w:pPr>
        <w:tabs>
          <w:tab w:val="num" w:pos="2880"/>
        </w:tabs>
        <w:ind w:left="2880" w:hanging="360"/>
      </w:pPr>
      <w:rPr>
        <w:rFonts w:ascii="Times New Roman" w:hAnsi="Times New Roman" w:hint="default"/>
      </w:rPr>
    </w:lvl>
    <w:lvl w:ilvl="4" w:tplc="30F46A08" w:tentative="1">
      <w:start w:val="1"/>
      <w:numFmt w:val="bullet"/>
      <w:lvlText w:val="-"/>
      <w:lvlJc w:val="left"/>
      <w:pPr>
        <w:tabs>
          <w:tab w:val="num" w:pos="3600"/>
        </w:tabs>
        <w:ind w:left="3600" w:hanging="360"/>
      </w:pPr>
      <w:rPr>
        <w:rFonts w:ascii="Times New Roman" w:hAnsi="Times New Roman" w:hint="default"/>
      </w:rPr>
    </w:lvl>
    <w:lvl w:ilvl="5" w:tplc="13FA9FF6" w:tentative="1">
      <w:start w:val="1"/>
      <w:numFmt w:val="bullet"/>
      <w:lvlText w:val="-"/>
      <w:lvlJc w:val="left"/>
      <w:pPr>
        <w:tabs>
          <w:tab w:val="num" w:pos="4320"/>
        </w:tabs>
        <w:ind w:left="4320" w:hanging="360"/>
      </w:pPr>
      <w:rPr>
        <w:rFonts w:ascii="Times New Roman" w:hAnsi="Times New Roman" w:hint="default"/>
      </w:rPr>
    </w:lvl>
    <w:lvl w:ilvl="6" w:tplc="21145C9C" w:tentative="1">
      <w:start w:val="1"/>
      <w:numFmt w:val="bullet"/>
      <w:lvlText w:val="-"/>
      <w:lvlJc w:val="left"/>
      <w:pPr>
        <w:tabs>
          <w:tab w:val="num" w:pos="5040"/>
        </w:tabs>
        <w:ind w:left="5040" w:hanging="360"/>
      </w:pPr>
      <w:rPr>
        <w:rFonts w:ascii="Times New Roman" w:hAnsi="Times New Roman" w:hint="default"/>
      </w:rPr>
    </w:lvl>
    <w:lvl w:ilvl="7" w:tplc="4860F7DA" w:tentative="1">
      <w:start w:val="1"/>
      <w:numFmt w:val="bullet"/>
      <w:lvlText w:val="-"/>
      <w:lvlJc w:val="left"/>
      <w:pPr>
        <w:tabs>
          <w:tab w:val="num" w:pos="5760"/>
        </w:tabs>
        <w:ind w:left="5760" w:hanging="360"/>
      </w:pPr>
      <w:rPr>
        <w:rFonts w:ascii="Times New Roman" w:hAnsi="Times New Roman" w:hint="default"/>
      </w:rPr>
    </w:lvl>
    <w:lvl w:ilvl="8" w:tplc="217ACFDC"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44385904"/>
    <w:multiLevelType w:val="multilevel"/>
    <w:tmpl w:val="1F14B8CE"/>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D7A763D"/>
    <w:multiLevelType w:val="multilevel"/>
    <w:tmpl w:val="690A2EDC"/>
    <w:lvl w:ilvl="0">
      <w:start w:val="2"/>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FE15B2"/>
    <w:multiLevelType w:val="multilevel"/>
    <w:tmpl w:val="690A2EDC"/>
    <w:lvl w:ilvl="0">
      <w:start w:val="2"/>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0FB74F2"/>
    <w:multiLevelType w:val="hybridMultilevel"/>
    <w:tmpl w:val="6C2429D0"/>
    <w:lvl w:ilvl="0" w:tplc="896C955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29853AF"/>
    <w:multiLevelType w:val="hybridMultilevel"/>
    <w:tmpl w:val="1A7EC134"/>
    <w:lvl w:ilvl="0" w:tplc="14090015">
      <w:start w:val="1"/>
      <w:numFmt w:val="upp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7" w15:restartNumberingAfterBreak="0">
    <w:nsid w:val="53FF2717"/>
    <w:multiLevelType w:val="hybridMultilevel"/>
    <w:tmpl w:val="3D0ECB10"/>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8" w15:restartNumberingAfterBreak="0">
    <w:nsid w:val="55833D53"/>
    <w:multiLevelType w:val="multilevel"/>
    <w:tmpl w:val="B3962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60F4C0F"/>
    <w:multiLevelType w:val="hybridMultilevel"/>
    <w:tmpl w:val="59B6136A"/>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0" w15:restartNumberingAfterBreak="0">
    <w:nsid w:val="57727523"/>
    <w:multiLevelType w:val="hybridMultilevel"/>
    <w:tmpl w:val="1E16BBEC"/>
    <w:lvl w:ilvl="0" w:tplc="14090017">
      <w:start w:val="1"/>
      <w:numFmt w:val="lowerLetter"/>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1" w15:restartNumberingAfterBreak="0">
    <w:nsid w:val="578F5F91"/>
    <w:multiLevelType w:val="hybridMultilevel"/>
    <w:tmpl w:val="F538F292"/>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2" w15:restartNumberingAfterBreak="0">
    <w:nsid w:val="57F33BFB"/>
    <w:multiLevelType w:val="hybridMultilevel"/>
    <w:tmpl w:val="BB2CFE08"/>
    <w:lvl w:ilvl="0" w:tplc="1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90262BB"/>
    <w:multiLevelType w:val="hybridMultilevel"/>
    <w:tmpl w:val="437EA4E4"/>
    <w:lvl w:ilvl="0" w:tplc="1409000F">
      <w:start w:val="1"/>
      <w:numFmt w:val="decimal"/>
      <w:lvlText w:val="%1."/>
      <w:lvlJc w:val="left"/>
      <w:pPr>
        <w:ind w:left="720" w:hanging="360"/>
      </w:pPr>
      <w:rPr>
        <w:rFonts w:hint="default"/>
      </w:rPr>
    </w:lvl>
    <w:lvl w:ilvl="1" w:tplc="14090017">
      <w:start w:val="1"/>
      <w:numFmt w:val="lowerLetter"/>
      <w:lvlText w:val="%2)"/>
      <w:lvlJc w:val="left"/>
      <w:pPr>
        <w:ind w:left="1440" w:hanging="360"/>
      </w:pPr>
      <w:rPr>
        <w:rFonts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4" w15:restartNumberingAfterBreak="0">
    <w:nsid w:val="650E20B5"/>
    <w:multiLevelType w:val="hybridMultilevel"/>
    <w:tmpl w:val="E5DE133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5" w15:restartNumberingAfterBreak="0">
    <w:nsid w:val="69B172D2"/>
    <w:multiLevelType w:val="hybridMultilevel"/>
    <w:tmpl w:val="4E60453C"/>
    <w:lvl w:ilvl="0" w:tplc="4D1A4AE4">
      <w:start w:val="3"/>
      <w:numFmt w:val="bullet"/>
      <w:lvlText w:val="-"/>
      <w:lvlJc w:val="left"/>
      <w:pPr>
        <w:ind w:left="360" w:hanging="360"/>
      </w:pPr>
      <w:rPr>
        <w:rFonts w:ascii="Arial" w:eastAsiaTheme="minorHAnsi" w:hAnsi="Arial" w:cs="Aria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6" w15:restartNumberingAfterBreak="0">
    <w:nsid w:val="6F183D00"/>
    <w:multiLevelType w:val="hybridMultilevel"/>
    <w:tmpl w:val="1778BCC2"/>
    <w:lvl w:ilvl="0" w:tplc="14090015">
      <w:start w:val="1"/>
      <w:numFmt w:val="upperLetter"/>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37" w15:restartNumberingAfterBreak="0">
    <w:nsid w:val="6F45687A"/>
    <w:multiLevelType w:val="hybridMultilevel"/>
    <w:tmpl w:val="B908163C"/>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8" w15:restartNumberingAfterBreak="0">
    <w:nsid w:val="6FE147C4"/>
    <w:multiLevelType w:val="hybridMultilevel"/>
    <w:tmpl w:val="BAEA216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9" w15:restartNumberingAfterBreak="0">
    <w:nsid w:val="7726420E"/>
    <w:multiLevelType w:val="multilevel"/>
    <w:tmpl w:val="1400C07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40" w15:restartNumberingAfterBreak="0">
    <w:nsid w:val="7FE708FF"/>
    <w:multiLevelType w:val="hybridMultilevel"/>
    <w:tmpl w:val="54C8F29C"/>
    <w:lvl w:ilvl="0" w:tplc="6382074C">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16cid:durableId="1384334440">
    <w:abstractNumId w:val="16"/>
  </w:num>
  <w:num w:numId="2" w16cid:durableId="1455245682">
    <w:abstractNumId w:val="37"/>
  </w:num>
  <w:num w:numId="3" w16cid:durableId="410087164">
    <w:abstractNumId w:val="18"/>
  </w:num>
  <w:num w:numId="4" w16cid:durableId="280576074">
    <w:abstractNumId w:val="14"/>
  </w:num>
  <w:num w:numId="5" w16cid:durableId="212230540">
    <w:abstractNumId w:val="22"/>
  </w:num>
  <w:num w:numId="6" w16cid:durableId="744844322">
    <w:abstractNumId w:val="23"/>
  </w:num>
  <w:num w:numId="7" w16cid:durableId="2118596566">
    <w:abstractNumId w:val="24"/>
  </w:num>
  <w:num w:numId="8" w16cid:durableId="928539587">
    <w:abstractNumId w:val="2"/>
  </w:num>
  <w:num w:numId="9" w16cid:durableId="2119182144">
    <w:abstractNumId w:val="32"/>
  </w:num>
  <w:num w:numId="10" w16cid:durableId="1763332190">
    <w:abstractNumId w:val="19"/>
  </w:num>
  <w:num w:numId="11" w16cid:durableId="389884930">
    <w:abstractNumId w:val="28"/>
  </w:num>
  <w:num w:numId="12" w16cid:durableId="1803764572">
    <w:abstractNumId w:val="6"/>
  </w:num>
  <w:num w:numId="13" w16cid:durableId="262147832">
    <w:abstractNumId w:val="25"/>
  </w:num>
  <w:num w:numId="14" w16cid:durableId="652218670">
    <w:abstractNumId w:val="15"/>
  </w:num>
  <w:num w:numId="15" w16cid:durableId="1009139147">
    <w:abstractNumId w:val="26"/>
  </w:num>
  <w:num w:numId="16" w16cid:durableId="685517675">
    <w:abstractNumId w:val="36"/>
  </w:num>
  <w:num w:numId="17" w16cid:durableId="1672413628">
    <w:abstractNumId w:val="33"/>
  </w:num>
  <w:num w:numId="18" w16cid:durableId="1028944121">
    <w:abstractNumId w:val="34"/>
  </w:num>
  <w:num w:numId="19" w16cid:durableId="2018074766">
    <w:abstractNumId w:val="12"/>
  </w:num>
  <w:num w:numId="20" w16cid:durableId="445083948">
    <w:abstractNumId w:val="11"/>
  </w:num>
  <w:num w:numId="21" w16cid:durableId="1702051851">
    <w:abstractNumId w:val="29"/>
  </w:num>
  <w:num w:numId="22" w16cid:durableId="950821738">
    <w:abstractNumId w:val="3"/>
  </w:num>
  <w:num w:numId="23" w16cid:durableId="1545294614">
    <w:abstractNumId w:val="27"/>
  </w:num>
  <w:num w:numId="24" w16cid:durableId="1885677867">
    <w:abstractNumId w:val="0"/>
  </w:num>
  <w:num w:numId="25" w16cid:durableId="839613521">
    <w:abstractNumId w:val="30"/>
  </w:num>
  <w:num w:numId="26" w16cid:durableId="556865150">
    <w:abstractNumId w:val="31"/>
  </w:num>
  <w:num w:numId="27" w16cid:durableId="735010654">
    <w:abstractNumId w:val="8"/>
  </w:num>
  <w:num w:numId="28" w16cid:durableId="1395814200">
    <w:abstractNumId w:val="17"/>
  </w:num>
  <w:num w:numId="29" w16cid:durableId="739445584">
    <w:abstractNumId w:val="35"/>
  </w:num>
  <w:num w:numId="30" w16cid:durableId="1162157024">
    <w:abstractNumId w:val="4"/>
  </w:num>
  <w:num w:numId="31" w16cid:durableId="896428926">
    <w:abstractNumId w:val="1"/>
  </w:num>
  <w:num w:numId="32" w16cid:durableId="516652983">
    <w:abstractNumId w:val="20"/>
  </w:num>
  <w:num w:numId="33" w16cid:durableId="2068603142">
    <w:abstractNumId w:val="10"/>
  </w:num>
  <w:num w:numId="34" w16cid:durableId="1158694287">
    <w:abstractNumId w:val="9"/>
  </w:num>
  <w:num w:numId="35" w16cid:durableId="1874612942">
    <w:abstractNumId w:val="5"/>
  </w:num>
  <w:num w:numId="36" w16cid:durableId="2126385">
    <w:abstractNumId w:val="38"/>
  </w:num>
  <w:num w:numId="37" w16cid:durableId="1634873016">
    <w:abstractNumId w:val="13"/>
  </w:num>
  <w:num w:numId="38" w16cid:durableId="553851239">
    <w:abstractNumId w:val="40"/>
  </w:num>
  <w:num w:numId="39" w16cid:durableId="1753041445">
    <w:abstractNumId w:val="21"/>
  </w:num>
  <w:num w:numId="40" w16cid:durableId="185950328">
    <w:abstractNumId w:val="39"/>
  </w:num>
  <w:num w:numId="41" w16cid:durableId="64724674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U1MjczsTQ3sTSwNLZU0lEKTi0uzszPAykwtagFACpCicotAAAA"/>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2epsatv599p51esx2n5sxvpwx2x5f02pfex&quot;&gt;My EndNote Library-main-Saved-Saved-Converted&lt;record-ids&gt;&lt;item&gt;284&lt;/item&gt;&lt;item&gt;370&lt;/item&gt;&lt;item&gt;610&lt;/item&gt;&lt;item&gt;675&lt;/item&gt;&lt;item&gt;772&lt;/item&gt;&lt;item&gt;804&lt;/item&gt;&lt;item&gt;824&lt;/item&gt;&lt;item&gt;825&lt;/item&gt;&lt;item&gt;831&lt;/item&gt;&lt;item&gt;912&lt;/item&gt;&lt;item&gt;973&lt;/item&gt;&lt;item&gt;979&lt;/item&gt;&lt;item&gt;980&lt;/item&gt;&lt;item&gt;1001&lt;/item&gt;&lt;item&gt;1044&lt;/item&gt;&lt;item&gt;1045&lt;/item&gt;&lt;item&gt;1069&lt;/item&gt;&lt;item&gt;1107&lt;/item&gt;&lt;item&gt;1217&lt;/item&gt;&lt;item&gt;1339&lt;/item&gt;&lt;item&gt;1340&lt;/item&gt;&lt;item&gt;1460&lt;/item&gt;&lt;item&gt;1462&lt;/item&gt;&lt;item&gt;1469&lt;/item&gt;&lt;item&gt;1470&lt;/item&gt;&lt;item&gt;1471&lt;/item&gt;&lt;item&gt;1472&lt;/item&gt;&lt;item&gt;1473&lt;/item&gt;&lt;item&gt;1474&lt;/item&gt;&lt;item&gt;1475&lt;/item&gt;&lt;item&gt;1476&lt;/item&gt;&lt;item&gt;1477&lt;/item&gt;&lt;item&gt;1478&lt;/item&gt;&lt;item&gt;1479&lt;/item&gt;&lt;item&gt;1483&lt;/item&gt;&lt;item&gt;1517&lt;/item&gt;&lt;item&gt;1519&lt;/item&gt;&lt;item&gt;1641&lt;/item&gt;&lt;item&gt;1651&lt;/item&gt;&lt;item&gt;1652&lt;/item&gt;&lt;item&gt;1654&lt;/item&gt;&lt;item&gt;1656&lt;/item&gt;&lt;item&gt;1665&lt;/item&gt;&lt;item&gt;1666&lt;/item&gt;&lt;item&gt;1667&lt;/item&gt;&lt;item&gt;1669&lt;/item&gt;&lt;item&gt;1670&lt;/item&gt;&lt;item&gt;1673&lt;/item&gt;&lt;item&gt;1699&lt;/item&gt;&lt;item&gt;1700&lt;/item&gt;&lt;item&gt;1701&lt;/item&gt;&lt;item&gt;1702&lt;/item&gt;&lt;item&gt;1703&lt;/item&gt;&lt;item&gt;1704&lt;/item&gt;&lt;item&gt;1706&lt;/item&gt;&lt;/record-ids&gt;&lt;/item&gt;&lt;/Libraries&gt;"/>
  </w:docVars>
  <w:rsids>
    <w:rsidRoot w:val="006067C5"/>
    <w:rsid w:val="00011437"/>
    <w:rsid w:val="00012344"/>
    <w:rsid w:val="0001462F"/>
    <w:rsid w:val="00016160"/>
    <w:rsid w:val="00016B0E"/>
    <w:rsid w:val="00017346"/>
    <w:rsid w:val="000267E5"/>
    <w:rsid w:val="00031534"/>
    <w:rsid w:val="00031ADA"/>
    <w:rsid w:val="000332E2"/>
    <w:rsid w:val="0003465E"/>
    <w:rsid w:val="000354D2"/>
    <w:rsid w:val="000425A9"/>
    <w:rsid w:val="00042F7A"/>
    <w:rsid w:val="00043C02"/>
    <w:rsid w:val="00047619"/>
    <w:rsid w:val="000510D4"/>
    <w:rsid w:val="000536BE"/>
    <w:rsid w:val="00054BE6"/>
    <w:rsid w:val="00054E5C"/>
    <w:rsid w:val="00065B25"/>
    <w:rsid w:val="000672FC"/>
    <w:rsid w:val="00077C4A"/>
    <w:rsid w:val="00081CD3"/>
    <w:rsid w:val="00082F73"/>
    <w:rsid w:val="00085F22"/>
    <w:rsid w:val="00094711"/>
    <w:rsid w:val="00095AC0"/>
    <w:rsid w:val="00096F14"/>
    <w:rsid w:val="0009744C"/>
    <w:rsid w:val="000A0902"/>
    <w:rsid w:val="000A1187"/>
    <w:rsid w:val="000A22FE"/>
    <w:rsid w:val="000B3F2E"/>
    <w:rsid w:val="000B6D87"/>
    <w:rsid w:val="000B6E0E"/>
    <w:rsid w:val="000C36D4"/>
    <w:rsid w:val="000C3706"/>
    <w:rsid w:val="000C4EAD"/>
    <w:rsid w:val="000C67F0"/>
    <w:rsid w:val="000C69BD"/>
    <w:rsid w:val="000D0A37"/>
    <w:rsid w:val="000D393E"/>
    <w:rsid w:val="000D4D50"/>
    <w:rsid w:val="000E06D2"/>
    <w:rsid w:val="000E2280"/>
    <w:rsid w:val="000E4940"/>
    <w:rsid w:val="000F06E9"/>
    <w:rsid w:val="000F5694"/>
    <w:rsid w:val="00100FDF"/>
    <w:rsid w:val="0010291A"/>
    <w:rsid w:val="00103DE9"/>
    <w:rsid w:val="0010643F"/>
    <w:rsid w:val="001072C4"/>
    <w:rsid w:val="001125B7"/>
    <w:rsid w:val="00116166"/>
    <w:rsid w:val="00121F97"/>
    <w:rsid w:val="00122CB2"/>
    <w:rsid w:val="001277BF"/>
    <w:rsid w:val="00132A0F"/>
    <w:rsid w:val="00134B09"/>
    <w:rsid w:val="0014131B"/>
    <w:rsid w:val="0014313E"/>
    <w:rsid w:val="001437C6"/>
    <w:rsid w:val="0015135D"/>
    <w:rsid w:val="0015200C"/>
    <w:rsid w:val="00153099"/>
    <w:rsid w:val="0015414A"/>
    <w:rsid w:val="0015498B"/>
    <w:rsid w:val="00155C13"/>
    <w:rsid w:val="001576B8"/>
    <w:rsid w:val="00161D90"/>
    <w:rsid w:val="00161DF8"/>
    <w:rsid w:val="00172322"/>
    <w:rsid w:val="00172AF6"/>
    <w:rsid w:val="00176784"/>
    <w:rsid w:val="0018137F"/>
    <w:rsid w:val="0018446E"/>
    <w:rsid w:val="00192F55"/>
    <w:rsid w:val="001979DC"/>
    <w:rsid w:val="001A19FD"/>
    <w:rsid w:val="001A24C8"/>
    <w:rsid w:val="001A4913"/>
    <w:rsid w:val="001A5695"/>
    <w:rsid w:val="001A6F05"/>
    <w:rsid w:val="001B0831"/>
    <w:rsid w:val="001B4153"/>
    <w:rsid w:val="001B539B"/>
    <w:rsid w:val="001D22B3"/>
    <w:rsid w:val="001D3B28"/>
    <w:rsid w:val="001D7424"/>
    <w:rsid w:val="001E35B3"/>
    <w:rsid w:val="001E4211"/>
    <w:rsid w:val="001E53C5"/>
    <w:rsid w:val="001F0204"/>
    <w:rsid w:val="001F4E8A"/>
    <w:rsid w:val="00202DD1"/>
    <w:rsid w:val="002036FB"/>
    <w:rsid w:val="0020527C"/>
    <w:rsid w:val="002124D3"/>
    <w:rsid w:val="00214CC5"/>
    <w:rsid w:val="00215121"/>
    <w:rsid w:val="0022079F"/>
    <w:rsid w:val="00221007"/>
    <w:rsid w:val="00221B01"/>
    <w:rsid w:val="0022489B"/>
    <w:rsid w:val="00230D85"/>
    <w:rsid w:val="00231EB6"/>
    <w:rsid w:val="00233E6B"/>
    <w:rsid w:val="00234A68"/>
    <w:rsid w:val="00240F80"/>
    <w:rsid w:val="002451CB"/>
    <w:rsid w:val="00251F0D"/>
    <w:rsid w:val="002527ED"/>
    <w:rsid w:val="00252BF2"/>
    <w:rsid w:val="00256AF2"/>
    <w:rsid w:val="00261EB7"/>
    <w:rsid w:val="002629AB"/>
    <w:rsid w:val="0027007F"/>
    <w:rsid w:val="00270B81"/>
    <w:rsid w:val="00276285"/>
    <w:rsid w:val="002770A6"/>
    <w:rsid w:val="00287241"/>
    <w:rsid w:val="002A657A"/>
    <w:rsid w:val="002B00C8"/>
    <w:rsid w:val="002B2025"/>
    <w:rsid w:val="002B35D4"/>
    <w:rsid w:val="002B56CE"/>
    <w:rsid w:val="002C07E3"/>
    <w:rsid w:val="002C7840"/>
    <w:rsid w:val="002D4974"/>
    <w:rsid w:val="002D62B5"/>
    <w:rsid w:val="002E4CBB"/>
    <w:rsid w:val="002E4E18"/>
    <w:rsid w:val="002F320A"/>
    <w:rsid w:val="002F32EC"/>
    <w:rsid w:val="003012C7"/>
    <w:rsid w:val="00302B25"/>
    <w:rsid w:val="00302BBC"/>
    <w:rsid w:val="0030422C"/>
    <w:rsid w:val="00312282"/>
    <w:rsid w:val="00314681"/>
    <w:rsid w:val="0032174C"/>
    <w:rsid w:val="00321B38"/>
    <w:rsid w:val="00322A1D"/>
    <w:rsid w:val="003307F6"/>
    <w:rsid w:val="00331F1A"/>
    <w:rsid w:val="0034084F"/>
    <w:rsid w:val="00342552"/>
    <w:rsid w:val="00343695"/>
    <w:rsid w:val="003466A6"/>
    <w:rsid w:val="003557F7"/>
    <w:rsid w:val="00365A22"/>
    <w:rsid w:val="00372B47"/>
    <w:rsid w:val="00381B02"/>
    <w:rsid w:val="003857A0"/>
    <w:rsid w:val="00391AFD"/>
    <w:rsid w:val="003942E0"/>
    <w:rsid w:val="00394426"/>
    <w:rsid w:val="00394ECA"/>
    <w:rsid w:val="00396ACE"/>
    <w:rsid w:val="00397FC6"/>
    <w:rsid w:val="003B0EFA"/>
    <w:rsid w:val="003B32F9"/>
    <w:rsid w:val="003B3712"/>
    <w:rsid w:val="003B39A3"/>
    <w:rsid w:val="003C277C"/>
    <w:rsid w:val="003C4E6A"/>
    <w:rsid w:val="003C6CBA"/>
    <w:rsid w:val="003C734B"/>
    <w:rsid w:val="003C7A31"/>
    <w:rsid w:val="003D3C54"/>
    <w:rsid w:val="003E04A9"/>
    <w:rsid w:val="003E6F34"/>
    <w:rsid w:val="003F14AB"/>
    <w:rsid w:val="003F37AD"/>
    <w:rsid w:val="004004B6"/>
    <w:rsid w:val="004064BF"/>
    <w:rsid w:val="00406CC1"/>
    <w:rsid w:val="00407C84"/>
    <w:rsid w:val="00407F5C"/>
    <w:rsid w:val="00410ABF"/>
    <w:rsid w:val="00410FA6"/>
    <w:rsid w:val="004271BA"/>
    <w:rsid w:val="004348D1"/>
    <w:rsid w:val="00442DB2"/>
    <w:rsid w:val="00455474"/>
    <w:rsid w:val="00456722"/>
    <w:rsid w:val="00456FEB"/>
    <w:rsid w:val="00457062"/>
    <w:rsid w:val="00460973"/>
    <w:rsid w:val="00461785"/>
    <w:rsid w:val="00463BF9"/>
    <w:rsid w:val="00464715"/>
    <w:rsid w:val="00464DC4"/>
    <w:rsid w:val="00465075"/>
    <w:rsid w:val="00471FE1"/>
    <w:rsid w:val="00474486"/>
    <w:rsid w:val="00494A52"/>
    <w:rsid w:val="00497CD5"/>
    <w:rsid w:val="004A15BB"/>
    <w:rsid w:val="004A24CC"/>
    <w:rsid w:val="004B0CEA"/>
    <w:rsid w:val="004B121A"/>
    <w:rsid w:val="004B1F50"/>
    <w:rsid w:val="004B2C2E"/>
    <w:rsid w:val="004C6257"/>
    <w:rsid w:val="004C74CB"/>
    <w:rsid w:val="004D0137"/>
    <w:rsid w:val="004D35C8"/>
    <w:rsid w:val="004D36C7"/>
    <w:rsid w:val="004D501F"/>
    <w:rsid w:val="004E55BF"/>
    <w:rsid w:val="004E6444"/>
    <w:rsid w:val="004E7C27"/>
    <w:rsid w:val="004F2785"/>
    <w:rsid w:val="005023DF"/>
    <w:rsid w:val="00502583"/>
    <w:rsid w:val="00502BCC"/>
    <w:rsid w:val="00504240"/>
    <w:rsid w:val="00504F53"/>
    <w:rsid w:val="0050521F"/>
    <w:rsid w:val="00506B51"/>
    <w:rsid w:val="005104F9"/>
    <w:rsid w:val="00530FA4"/>
    <w:rsid w:val="00534042"/>
    <w:rsid w:val="00541956"/>
    <w:rsid w:val="00543126"/>
    <w:rsid w:val="00543D78"/>
    <w:rsid w:val="005475B7"/>
    <w:rsid w:val="00550BBA"/>
    <w:rsid w:val="005521E9"/>
    <w:rsid w:val="00556D11"/>
    <w:rsid w:val="005601F3"/>
    <w:rsid w:val="0056286C"/>
    <w:rsid w:val="00565848"/>
    <w:rsid w:val="0058412A"/>
    <w:rsid w:val="00587081"/>
    <w:rsid w:val="00592487"/>
    <w:rsid w:val="00592C08"/>
    <w:rsid w:val="005A0E00"/>
    <w:rsid w:val="005A1AA6"/>
    <w:rsid w:val="005A7A84"/>
    <w:rsid w:val="005B51F3"/>
    <w:rsid w:val="005B5641"/>
    <w:rsid w:val="005C54AE"/>
    <w:rsid w:val="005E1438"/>
    <w:rsid w:val="005E2462"/>
    <w:rsid w:val="005E416F"/>
    <w:rsid w:val="005E5069"/>
    <w:rsid w:val="005E5DF0"/>
    <w:rsid w:val="005F3401"/>
    <w:rsid w:val="005F374D"/>
    <w:rsid w:val="00603E14"/>
    <w:rsid w:val="006067C5"/>
    <w:rsid w:val="00611954"/>
    <w:rsid w:val="00612ED2"/>
    <w:rsid w:val="0062501B"/>
    <w:rsid w:val="006279FF"/>
    <w:rsid w:val="00627F96"/>
    <w:rsid w:val="00630A38"/>
    <w:rsid w:val="00633F6E"/>
    <w:rsid w:val="00634B1B"/>
    <w:rsid w:val="006454FF"/>
    <w:rsid w:val="0064588E"/>
    <w:rsid w:val="00646B91"/>
    <w:rsid w:val="00666851"/>
    <w:rsid w:val="006719A2"/>
    <w:rsid w:val="00673ECC"/>
    <w:rsid w:val="0068152D"/>
    <w:rsid w:val="00695E65"/>
    <w:rsid w:val="006A5DFF"/>
    <w:rsid w:val="006B5A98"/>
    <w:rsid w:val="006C31A5"/>
    <w:rsid w:val="006C4147"/>
    <w:rsid w:val="006C5997"/>
    <w:rsid w:val="006D345C"/>
    <w:rsid w:val="006D43A4"/>
    <w:rsid w:val="006D77F3"/>
    <w:rsid w:val="006E0BC7"/>
    <w:rsid w:val="006E1976"/>
    <w:rsid w:val="006E31B0"/>
    <w:rsid w:val="006E3FC0"/>
    <w:rsid w:val="006E6CB3"/>
    <w:rsid w:val="006E7E95"/>
    <w:rsid w:val="006F1761"/>
    <w:rsid w:val="006F4207"/>
    <w:rsid w:val="00701966"/>
    <w:rsid w:val="00702853"/>
    <w:rsid w:val="00703C05"/>
    <w:rsid w:val="007123D6"/>
    <w:rsid w:val="00715C23"/>
    <w:rsid w:val="00717757"/>
    <w:rsid w:val="00721B63"/>
    <w:rsid w:val="00721D8D"/>
    <w:rsid w:val="00723A11"/>
    <w:rsid w:val="00730C47"/>
    <w:rsid w:val="00734D1A"/>
    <w:rsid w:val="0073615A"/>
    <w:rsid w:val="0074230F"/>
    <w:rsid w:val="00743303"/>
    <w:rsid w:val="00747A77"/>
    <w:rsid w:val="007513BF"/>
    <w:rsid w:val="007538E8"/>
    <w:rsid w:val="007600DF"/>
    <w:rsid w:val="00760A33"/>
    <w:rsid w:val="0076450E"/>
    <w:rsid w:val="00766A6E"/>
    <w:rsid w:val="007702B2"/>
    <w:rsid w:val="007716F8"/>
    <w:rsid w:val="00771FBB"/>
    <w:rsid w:val="00772D98"/>
    <w:rsid w:val="00780B21"/>
    <w:rsid w:val="00780B86"/>
    <w:rsid w:val="00780FD2"/>
    <w:rsid w:val="00782151"/>
    <w:rsid w:val="00782F38"/>
    <w:rsid w:val="00783A16"/>
    <w:rsid w:val="00783BB7"/>
    <w:rsid w:val="00784266"/>
    <w:rsid w:val="00790B9E"/>
    <w:rsid w:val="007911F0"/>
    <w:rsid w:val="00791BFE"/>
    <w:rsid w:val="0079227B"/>
    <w:rsid w:val="0079283C"/>
    <w:rsid w:val="007931E9"/>
    <w:rsid w:val="00793530"/>
    <w:rsid w:val="00795A98"/>
    <w:rsid w:val="00796009"/>
    <w:rsid w:val="00796BE6"/>
    <w:rsid w:val="007A544E"/>
    <w:rsid w:val="007B0C3A"/>
    <w:rsid w:val="007B143C"/>
    <w:rsid w:val="007B3C6F"/>
    <w:rsid w:val="007C2010"/>
    <w:rsid w:val="007C4AF1"/>
    <w:rsid w:val="007C4C85"/>
    <w:rsid w:val="007D4A39"/>
    <w:rsid w:val="007D506C"/>
    <w:rsid w:val="007D7958"/>
    <w:rsid w:val="007D7AE3"/>
    <w:rsid w:val="007E168F"/>
    <w:rsid w:val="007E22C3"/>
    <w:rsid w:val="007E53A3"/>
    <w:rsid w:val="007E5616"/>
    <w:rsid w:val="007E7D22"/>
    <w:rsid w:val="007F048B"/>
    <w:rsid w:val="007F367B"/>
    <w:rsid w:val="007F3CAF"/>
    <w:rsid w:val="007F5FF4"/>
    <w:rsid w:val="007F685D"/>
    <w:rsid w:val="00803226"/>
    <w:rsid w:val="0081600D"/>
    <w:rsid w:val="00832642"/>
    <w:rsid w:val="008346FB"/>
    <w:rsid w:val="008447B4"/>
    <w:rsid w:val="0085314A"/>
    <w:rsid w:val="00856BC1"/>
    <w:rsid w:val="0088048F"/>
    <w:rsid w:val="00885728"/>
    <w:rsid w:val="00887861"/>
    <w:rsid w:val="00892C9E"/>
    <w:rsid w:val="00896030"/>
    <w:rsid w:val="008975FC"/>
    <w:rsid w:val="008A3513"/>
    <w:rsid w:val="008A40D2"/>
    <w:rsid w:val="008B1657"/>
    <w:rsid w:val="008B412D"/>
    <w:rsid w:val="008C5402"/>
    <w:rsid w:val="008D02FA"/>
    <w:rsid w:val="008D1989"/>
    <w:rsid w:val="008D1C1C"/>
    <w:rsid w:val="008E1407"/>
    <w:rsid w:val="008E4373"/>
    <w:rsid w:val="008E4C73"/>
    <w:rsid w:val="008E59C0"/>
    <w:rsid w:val="008E6D35"/>
    <w:rsid w:val="008F11EE"/>
    <w:rsid w:val="008F287A"/>
    <w:rsid w:val="008F394B"/>
    <w:rsid w:val="00903701"/>
    <w:rsid w:val="0090456B"/>
    <w:rsid w:val="009053BF"/>
    <w:rsid w:val="00911FA4"/>
    <w:rsid w:val="00912F83"/>
    <w:rsid w:val="00915EAB"/>
    <w:rsid w:val="009328AD"/>
    <w:rsid w:val="00933250"/>
    <w:rsid w:val="009357AC"/>
    <w:rsid w:val="00937A0E"/>
    <w:rsid w:val="00940521"/>
    <w:rsid w:val="00941F4F"/>
    <w:rsid w:val="009446F0"/>
    <w:rsid w:val="00944DF4"/>
    <w:rsid w:val="009475FB"/>
    <w:rsid w:val="00951794"/>
    <w:rsid w:val="009563B5"/>
    <w:rsid w:val="0095721F"/>
    <w:rsid w:val="0096262C"/>
    <w:rsid w:val="009658A7"/>
    <w:rsid w:val="0097255A"/>
    <w:rsid w:val="009756BE"/>
    <w:rsid w:val="0097631C"/>
    <w:rsid w:val="00981C0A"/>
    <w:rsid w:val="0099081C"/>
    <w:rsid w:val="0099091F"/>
    <w:rsid w:val="0099113A"/>
    <w:rsid w:val="009937A1"/>
    <w:rsid w:val="00993CFF"/>
    <w:rsid w:val="009A7F7F"/>
    <w:rsid w:val="009B05C4"/>
    <w:rsid w:val="009B2B87"/>
    <w:rsid w:val="009B4CDF"/>
    <w:rsid w:val="009B6146"/>
    <w:rsid w:val="009B6611"/>
    <w:rsid w:val="009C3794"/>
    <w:rsid w:val="009C4832"/>
    <w:rsid w:val="009C5234"/>
    <w:rsid w:val="009C5E17"/>
    <w:rsid w:val="009C75E3"/>
    <w:rsid w:val="009D1066"/>
    <w:rsid w:val="009E1F4D"/>
    <w:rsid w:val="009E3365"/>
    <w:rsid w:val="009E4CE7"/>
    <w:rsid w:val="009E5B3A"/>
    <w:rsid w:val="009E67BC"/>
    <w:rsid w:val="009F3D41"/>
    <w:rsid w:val="009F646A"/>
    <w:rsid w:val="00A03826"/>
    <w:rsid w:val="00A05213"/>
    <w:rsid w:val="00A15CFB"/>
    <w:rsid w:val="00A17280"/>
    <w:rsid w:val="00A222DB"/>
    <w:rsid w:val="00A2240E"/>
    <w:rsid w:val="00A22771"/>
    <w:rsid w:val="00A2367B"/>
    <w:rsid w:val="00A23D53"/>
    <w:rsid w:val="00A252D0"/>
    <w:rsid w:val="00A267B7"/>
    <w:rsid w:val="00A26BF8"/>
    <w:rsid w:val="00A3164D"/>
    <w:rsid w:val="00A3342C"/>
    <w:rsid w:val="00A444BE"/>
    <w:rsid w:val="00A46113"/>
    <w:rsid w:val="00A50A16"/>
    <w:rsid w:val="00A514EA"/>
    <w:rsid w:val="00A5160D"/>
    <w:rsid w:val="00A51E13"/>
    <w:rsid w:val="00A54852"/>
    <w:rsid w:val="00A54986"/>
    <w:rsid w:val="00A56044"/>
    <w:rsid w:val="00A6265C"/>
    <w:rsid w:val="00A65163"/>
    <w:rsid w:val="00A71BDE"/>
    <w:rsid w:val="00A828AD"/>
    <w:rsid w:val="00A8382A"/>
    <w:rsid w:val="00A83F99"/>
    <w:rsid w:val="00A91107"/>
    <w:rsid w:val="00A933E6"/>
    <w:rsid w:val="00A97236"/>
    <w:rsid w:val="00A97B98"/>
    <w:rsid w:val="00AA1FDE"/>
    <w:rsid w:val="00AA4AC7"/>
    <w:rsid w:val="00AA72A0"/>
    <w:rsid w:val="00AB29CC"/>
    <w:rsid w:val="00AB31D8"/>
    <w:rsid w:val="00AB3503"/>
    <w:rsid w:val="00AB37FF"/>
    <w:rsid w:val="00AC16FC"/>
    <w:rsid w:val="00AC2439"/>
    <w:rsid w:val="00AC2AEB"/>
    <w:rsid w:val="00AC59C6"/>
    <w:rsid w:val="00AD6165"/>
    <w:rsid w:val="00AE2544"/>
    <w:rsid w:val="00AE2922"/>
    <w:rsid w:val="00AF180E"/>
    <w:rsid w:val="00AF35D9"/>
    <w:rsid w:val="00AF3880"/>
    <w:rsid w:val="00B018C8"/>
    <w:rsid w:val="00B02D60"/>
    <w:rsid w:val="00B05D5C"/>
    <w:rsid w:val="00B10EA9"/>
    <w:rsid w:val="00B1127D"/>
    <w:rsid w:val="00B21FFF"/>
    <w:rsid w:val="00B24A4C"/>
    <w:rsid w:val="00B25E71"/>
    <w:rsid w:val="00B309A5"/>
    <w:rsid w:val="00B3152A"/>
    <w:rsid w:val="00B32624"/>
    <w:rsid w:val="00B40458"/>
    <w:rsid w:val="00B415EA"/>
    <w:rsid w:val="00B4448D"/>
    <w:rsid w:val="00B452E1"/>
    <w:rsid w:val="00B46CAD"/>
    <w:rsid w:val="00B4793F"/>
    <w:rsid w:val="00B54FC7"/>
    <w:rsid w:val="00B56D61"/>
    <w:rsid w:val="00B5778B"/>
    <w:rsid w:val="00B57C28"/>
    <w:rsid w:val="00B63BAC"/>
    <w:rsid w:val="00B721D0"/>
    <w:rsid w:val="00B80EB3"/>
    <w:rsid w:val="00B81FB4"/>
    <w:rsid w:val="00B82926"/>
    <w:rsid w:val="00B835C4"/>
    <w:rsid w:val="00B84F19"/>
    <w:rsid w:val="00B851FD"/>
    <w:rsid w:val="00B8608F"/>
    <w:rsid w:val="00B90B9D"/>
    <w:rsid w:val="00B961DF"/>
    <w:rsid w:val="00BB7B69"/>
    <w:rsid w:val="00BC0226"/>
    <w:rsid w:val="00BC4FC7"/>
    <w:rsid w:val="00BC59F4"/>
    <w:rsid w:val="00BC7E38"/>
    <w:rsid w:val="00BD3546"/>
    <w:rsid w:val="00BD3EFD"/>
    <w:rsid w:val="00BE7DC6"/>
    <w:rsid w:val="00BF05EB"/>
    <w:rsid w:val="00BF08D3"/>
    <w:rsid w:val="00BF20DA"/>
    <w:rsid w:val="00BF326D"/>
    <w:rsid w:val="00BF5E16"/>
    <w:rsid w:val="00C0042C"/>
    <w:rsid w:val="00C04574"/>
    <w:rsid w:val="00C076BE"/>
    <w:rsid w:val="00C148EC"/>
    <w:rsid w:val="00C20206"/>
    <w:rsid w:val="00C22274"/>
    <w:rsid w:val="00C2336B"/>
    <w:rsid w:val="00C27AE1"/>
    <w:rsid w:val="00C310B4"/>
    <w:rsid w:val="00C3404E"/>
    <w:rsid w:val="00C42656"/>
    <w:rsid w:val="00C4630E"/>
    <w:rsid w:val="00C47D4E"/>
    <w:rsid w:val="00C52A9A"/>
    <w:rsid w:val="00C6071D"/>
    <w:rsid w:val="00C6492B"/>
    <w:rsid w:val="00C7024D"/>
    <w:rsid w:val="00C74297"/>
    <w:rsid w:val="00C83652"/>
    <w:rsid w:val="00C85088"/>
    <w:rsid w:val="00C85B68"/>
    <w:rsid w:val="00C85D28"/>
    <w:rsid w:val="00C90F47"/>
    <w:rsid w:val="00C9109D"/>
    <w:rsid w:val="00C92B04"/>
    <w:rsid w:val="00C944EF"/>
    <w:rsid w:val="00CA2C9B"/>
    <w:rsid w:val="00CA3C03"/>
    <w:rsid w:val="00CA7352"/>
    <w:rsid w:val="00CB6FFF"/>
    <w:rsid w:val="00CC1B80"/>
    <w:rsid w:val="00CC28A6"/>
    <w:rsid w:val="00CC2F54"/>
    <w:rsid w:val="00CC598B"/>
    <w:rsid w:val="00CC7E3C"/>
    <w:rsid w:val="00CD084A"/>
    <w:rsid w:val="00CD3273"/>
    <w:rsid w:val="00CD39BC"/>
    <w:rsid w:val="00CD5F8F"/>
    <w:rsid w:val="00CE3DD5"/>
    <w:rsid w:val="00CE560A"/>
    <w:rsid w:val="00CE61DF"/>
    <w:rsid w:val="00CF0C67"/>
    <w:rsid w:val="00CF62C3"/>
    <w:rsid w:val="00CF782D"/>
    <w:rsid w:val="00D001DD"/>
    <w:rsid w:val="00D04E2A"/>
    <w:rsid w:val="00D0750A"/>
    <w:rsid w:val="00D11B4A"/>
    <w:rsid w:val="00D120EC"/>
    <w:rsid w:val="00D141C2"/>
    <w:rsid w:val="00D17ECF"/>
    <w:rsid w:val="00D218C3"/>
    <w:rsid w:val="00D27198"/>
    <w:rsid w:val="00D279CC"/>
    <w:rsid w:val="00D33E9A"/>
    <w:rsid w:val="00D4130E"/>
    <w:rsid w:val="00D428A7"/>
    <w:rsid w:val="00D456E0"/>
    <w:rsid w:val="00D57712"/>
    <w:rsid w:val="00D62058"/>
    <w:rsid w:val="00D62F78"/>
    <w:rsid w:val="00D659E8"/>
    <w:rsid w:val="00D80A36"/>
    <w:rsid w:val="00D82336"/>
    <w:rsid w:val="00D837FA"/>
    <w:rsid w:val="00D84E4F"/>
    <w:rsid w:val="00D913A4"/>
    <w:rsid w:val="00D953BC"/>
    <w:rsid w:val="00DA4420"/>
    <w:rsid w:val="00DA784E"/>
    <w:rsid w:val="00DC0A2B"/>
    <w:rsid w:val="00DC2A7B"/>
    <w:rsid w:val="00DD41D2"/>
    <w:rsid w:val="00DD7D24"/>
    <w:rsid w:val="00DE31FC"/>
    <w:rsid w:val="00DE7730"/>
    <w:rsid w:val="00E05008"/>
    <w:rsid w:val="00E06D21"/>
    <w:rsid w:val="00E10192"/>
    <w:rsid w:val="00E129B2"/>
    <w:rsid w:val="00E130AC"/>
    <w:rsid w:val="00E1540E"/>
    <w:rsid w:val="00E1793E"/>
    <w:rsid w:val="00E23AF6"/>
    <w:rsid w:val="00E23B9F"/>
    <w:rsid w:val="00E27304"/>
    <w:rsid w:val="00E30C5D"/>
    <w:rsid w:val="00E31442"/>
    <w:rsid w:val="00E31AA8"/>
    <w:rsid w:val="00E43B8D"/>
    <w:rsid w:val="00E44B8B"/>
    <w:rsid w:val="00E46601"/>
    <w:rsid w:val="00E47BB9"/>
    <w:rsid w:val="00E508EC"/>
    <w:rsid w:val="00E55A0B"/>
    <w:rsid w:val="00E62B4D"/>
    <w:rsid w:val="00E649DC"/>
    <w:rsid w:val="00E66E86"/>
    <w:rsid w:val="00E67188"/>
    <w:rsid w:val="00E8475F"/>
    <w:rsid w:val="00E8650A"/>
    <w:rsid w:val="00E904C7"/>
    <w:rsid w:val="00E91530"/>
    <w:rsid w:val="00E9786C"/>
    <w:rsid w:val="00EA7B09"/>
    <w:rsid w:val="00EB2726"/>
    <w:rsid w:val="00EB65C2"/>
    <w:rsid w:val="00EC099A"/>
    <w:rsid w:val="00EC1134"/>
    <w:rsid w:val="00EC263E"/>
    <w:rsid w:val="00EC5029"/>
    <w:rsid w:val="00ED2873"/>
    <w:rsid w:val="00ED5CA6"/>
    <w:rsid w:val="00ED646E"/>
    <w:rsid w:val="00ED6D1A"/>
    <w:rsid w:val="00ED74CF"/>
    <w:rsid w:val="00EE1581"/>
    <w:rsid w:val="00EE4825"/>
    <w:rsid w:val="00EE5BDD"/>
    <w:rsid w:val="00EF0F56"/>
    <w:rsid w:val="00EF246D"/>
    <w:rsid w:val="00EF2D8A"/>
    <w:rsid w:val="00EF3496"/>
    <w:rsid w:val="00EF7EDB"/>
    <w:rsid w:val="00F00CB4"/>
    <w:rsid w:val="00F00FD5"/>
    <w:rsid w:val="00F02230"/>
    <w:rsid w:val="00F04DCC"/>
    <w:rsid w:val="00F05F2A"/>
    <w:rsid w:val="00F079E9"/>
    <w:rsid w:val="00F13C96"/>
    <w:rsid w:val="00F15CB2"/>
    <w:rsid w:val="00F20134"/>
    <w:rsid w:val="00F20357"/>
    <w:rsid w:val="00F22F35"/>
    <w:rsid w:val="00F249AD"/>
    <w:rsid w:val="00F33817"/>
    <w:rsid w:val="00F43344"/>
    <w:rsid w:val="00F43A3D"/>
    <w:rsid w:val="00F46E35"/>
    <w:rsid w:val="00F47298"/>
    <w:rsid w:val="00F56688"/>
    <w:rsid w:val="00F673C7"/>
    <w:rsid w:val="00F703CE"/>
    <w:rsid w:val="00F773B4"/>
    <w:rsid w:val="00F83305"/>
    <w:rsid w:val="00F8394C"/>
    <w:rsid w:val="00F909A8"/>
    <w:rsid w:val="00F92D79"/>
    <w:rsid w:val="00F95347"/>
    <w:rsid w:val="00F96F95"/>
    <w:rsid w:val="00FB1A0C"/>
    <w:rsid w:val="00FB1B2C"/>
    <w:rsid w:val="00FB6357"/>
    <w:rsid w:val="00FC2DDA"/>
    <w:rsid w:val="00FC32DB"/>
    <w:rsid w:val="00FC3FA8"/>
    <w:rsid w:val="00FD59F1"/>
    <w:rsid w:val="00FD5AF7"/>
    <w:rsid w:val="00FD5DDE"/>
    <w:rsid w:val="00FD7F26"/>
    <w:rsid w:val="00FF0922"/>
    <w:rsid w:val="00FF2621"/>
    <w:rsid w:val="00FF2A4E"/>
    <w:rsid w:val="00FF38BF"/>
    <w:rsid w:val="00FF4EAC"/>
    <w:rsid w:val="00FF5842"/>
    <w:rsid w:val="00FF70E4"/>
    <w:rsid w:val="00FF7C95"/>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837B4"/>
  <w15:chartTrackingRefBased/>
  <w15:docId w15:val="{C009A58A-D3F0-475D-8E79-680B444A9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11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6067C5"/>
  </w:style>
  <w:style w:type="paragraph" w:styleId="ListParagraph">
    <w:name w:val="List Paragraph"/>
    <w:basedOn w:val="Normal"/>
    <w:uiPriority w:val="34"/>
    <w:qFormat/>
    <w:rsid w:val="006067C5"/>
    <w:pPr>
      <w:spacing w:after="0" w:line="240" w:lineRule="auto"/>
      <w:ind w:left="720"/>
      <w:contextualSpacing/>
    </w:pPr>
    <w:rPr>
      <w:rFonts w:ascii="Times New Roman" w:eastAsia="Times New Roman" w:hAnsi="Times New Roman" w:cs="Times New Roman"/>
      <w:sz w:val="24"/>
      <w:szCs w:val="24"/>
      <w:lang w:eastAsia="en-NZ"/>
    </w:rPr>
  </w:style>
  <w:style w:type="paragraph" w:customStyle="1" w:styleId="EndNoteBibliographyTitle">
    <w:name w:val="EndNote Bibliography Title"/>
    <w:basedOn w:val="Normal"/>
    <w:link w:val="EndNoteBibliographyTitleChar"/>
    <w:rsid w:val="006067C5"/>
    <w:pPr>
      <w:spacing w:after="0"/>
      <w:jc w:val="center"/>
    </w:pPr>
    <w:rPr>
      <w:rFonts w:ascii="Calibri" w:hAnsi="Calibri" w:cs="Calibri"/>
      <w:noProof/>
      <w:sz w:val="20"/>
      <w:lang w:val="en-US"/>
    </w:rPr>
  </w:style>
  <w:style w:type="character" w:customStyle="1" w:styleId="EndNoteBibliographyTitleChar">
    <w:name w:val="EndNote Bibliography Title Char"/>
    <w:basedOn w:val="DefaultParagraphFont"/>
    <w:link w:val="EndNoteBibliographyTitle"/>
    <w:rsid w:val="006067C5"/>
    <w:rPr>
      <w:rFonts w:ascii="Calibri" w:hAnsi="Calibri" w:cs="Calibri"/>
      <w:noProof/>
      <w:sz w:val="20"/>
      <w:lang w:val="en-US"/>
    </w:rPr>
  </w:style>
  <w:style w:type="paragraph" w:customStyle="1" w:styleId="EndNoteBibliography">
    <w:name w:val="EndNote Bibliography"/>
    <w:basedOn w:val="Normal"/>
    <w:link w:val="EndNoteBibliographyChar"/>
    <w:rsid w:val="006067C5"/>
    <w:pPr>
      <w:spacing w:line="240" w:lineRule="auto"/>
    </w:pPr>
    <w:rPr>
      <w:rFonts w:ascii="Calibri" w:hAnsi="Calibri" w:cs="Calibri"/>
      <w:noProof/>
      <w:sz w:val="20"/>
      <w:lang w:val="en-US"/>
    </w:rPr>
  </w:style>
  <w:style w:type="character" w:customStyle="1" w:styleId="EndNoteBibliographyChar">
    <w:name w:val="EndNote Bibliography Char"/>
    <w:basedOn w:val="DefaultParagraphFont"/>
    <w:link w:val="EndNoteBibliography"/>
    <w:rsid w:val="006067C5"/>
    <w:rPr>
      <w:rFonts w:ascii="Calibri" w:hAnsi="Calibri" w:cs="Calibri"/>
      <w:noProof/>
      <w:sz w:val="20"/>
      <w:lang w:val="en-US"/>
    </w:rPr>
  </w:style>
  <w:style w:type="character" w:styleId="Hyperlink">
    <w:name w:val="Hyperlink"/>
    <w:basedOn w:val="DefaultParagraphFont"/>
    <w:uiPriority w:val="99"/>
    <w:unhideWhenUsed/>
    <w:rsid w:val="006067C5"/>
    <w:rPr>
      <w:color w:val="0563C1" w:themeColor="hyperlink"/>
      <w:u w:val="single"/>
    </w:rPr>
  </w:style>
  <w:style w:type="paragraph" w:styleId="BodyText">
    <w:name w:val="Body Text"/>
    <w:basedOn w:val="Normal"/>
    <w:link w:val="BodyTextChar"/>
    <w:uiPriority w:val="99"/>
    <w:semiHidden/>
    <w:unhideWhenUsed/>
    <w:rsid w:val="006067C5"/>
    <w:pPr>
      <w:spacing w:after="120"/>
    </w:pPr>
  </w:style>
  <w:style w:type="character" w:customStyle="1" w:styleId="BodyTextChar">
    <w:name w:val="Body Text Char"/>
    <w:basedOn w:val="DefaultParagraphFont"/>
    <w:link w:val="BodyText"/>
    <w:uiPriority w:val="99"/>
    <w:semiHidden/>
    <w:rsid w:val="006067C5"/>
  </w:style>
  <w:style w:type="paragraph" w:styleId="BalloonText">
    <w:name w:val="Balloon Text"/>
    <w:basedOn w:val="Normal"/>
    <w:link w:val="BalloonTextChar"/>
    <w:uiPriority w:val="99"/>
    <w:semiHidden/>
    <w:unhideWhenUsed/>
    <w:rsid w:val="006067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67C5"/>
    <w:rPr>
      <w:rFonts w:ascii="Segoe UI" w:hAnsi="Segoe UI" w:cs="Segoe UI"/>
      <w:sz w:val="18"/>
      <w:szCs w:val="18"/>
    </w:rPr>
  </w:style>
  <w:style w:type="table" w:styleId="TableGrid">
    <w:name w:val="Table Grid"/>
    <w:basedOn w:val="TableNormal"/>
    <w:uiPriority w:val="59"/>
    <w:rsid w:val="006067C5"/>
    <w:pPr>
      <w:spacing w:after="0" w:line="240" w:lineRule="auto"/>
    </w:pPr>
    <w:rPr>
      <w:rFonts w:ascii="Times New Roman" w:eastAsia="Times New Roman" w:hAnsi="Times New Roman" w:cs="Times New Roman"/>
      <w:sz w:val="20"/>
      <w:szCs w:val="20"/>
      <w:lang w:eastAsia="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067C5"/>
    <w:pPr>
      <w:spacing w:after="0" w:line="240" w:lineRule="auto"/>
    </w:pPr>
  </w:style>
  <w:style w:type="paragraph" w:styleId="Header">
    <w:name w:val="header"/>
    <w:basedOn w:val="Normal"/>
    <w:link w:val="HeaderChar"/>
    <w:uiPriority w:val="99"/>
    <w:unhideWhenUsed/>
    <w:rsid w:val="006067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67C5"/>
  </w:style>
  <w:style w:type="paragraph" w:styleId="Footer">
    <w:name w:val="footer"/>
    <w:basedOn w:val="Normal"/>
    <w:link w:val="FooterChar"/>
    <w:uiPriority w:val="99"/>
    <w:unhideWhenUsed/>
    <w:rsid w:val="006067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67C5"/>
  </w:style>
  <w:style w:type="table" w:customStyle="1" w:styleId="TableGrid1">
    <w:name w:val="Table Grid1"/>
    <w:basedOn w:val="TableNormal"/>
    <w:next w:val="TableGrid"/>
    <w:uiPriority w:val="59"/>
    <w:rsid w:val="006067C5"/>
    <w:pPr>
      <w:spacing w:after="0" w:line="240" w:lineRule="auto"/>
      <w:jc w:val="both"/>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C52A9A"/>
  </w:style>
  <w:style w:type="character" w:styleId="PlaceholderText">
    <w:name w:val="Placeholder Text"/>
    <w:basedOn w:val="DefaultParagraphFont"/>
    <w:uiPriority w:val="99"/>
    <w:semiHidden/>
    <w:rsid w:val="006D77F3"/>
    <w:rPr>
      <w:color w:val="808080"/>
    </w:rPr>
  </w:style>
  <w:style w:type="character" w:styleId="UnresolvedMention">
    <w:name w:val="Unresolved Mention"/>
    <w:basedOn w:val="DefaultParagraphFont"/>
    <w:uiPriority w:val="99"/>
    <w:semiHidden/>
    <w:unhideWhenUsed/>
    <w:rsid w:val="00C3404E"/>
    <w:rPr>
      <w:color w:val="605E5C"/>
      <w:shd w:val="clear" w:color="auto" w:fill="E1DFDD"/>
    </w:rPr>
  </w:style>
  <w:style w:type="table" w:customStyle="1" w:styleId="TableGrid11">
    <w:name w:val="Table Grid11"/>
    <w:basedOn w:val="TableNormal"/>
    <w:next w:val="TableGrid"/>
    <w:uiPriority w:val="59"/>
    <w:rsid w:val="00E23B9F"/>
    <w:pPr>
      <w:spacing w:after="0" w:line="240" w:lineRule="auto"/>
      <w:jc w:val="both"/>
    </w:pPr>
    <w:rPr>
      <w:rFonts w:ascii="Century" w:eastAsia="MS Mincho" w:hAnsi="Century" w:cs="Times New Roman"/>
      <w:sz w:val="20"/>
      <w:szCs w:val="20"/>
      <w:lang w:val="en-US" w:eastAsia="zh-TW"/>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41593">
      <w:bodyDiv w:val="1"/>
      <w:marLeft w:val="0"/>
      <w:marRight w:val="0"/>
      <w:marTop w:val="0"/>
      <w:marBottom w:val="0"/>
      <w:divBdr>
        <w:top w:val="none" w:sz="0" w:space="0" w:color="auto"/>
        <w:left w:val="none" w:sz="0" w:space="0" w:color="auto"/>
        <w:bottom w:val="none" w:sz="0" w:space="0" w:color="auto"/>
        <w:right w:val="none" w:sz="0" w:space="0" w:color="auto"/>
      </w:divBdr>
    </w:div>
    <w:div w:id="456217193">
      <w:bodyDiv w:val="1"/>
      <w:marLeft w:val="0"/>
      <w:marRight w:val="0"/>
      <w:marTop w:val="0"/>
      <w:marBottom w:val="0"/>
      <w:divBdr>
        <w:top w:val="none" w:sz="0" w:space="0" w:color="auto"/>
        <w:left w:val="none" w:sz="0" w:space="0" w:color="auto"/>
        <w:bottom w:val="none" w:sz="0" w:space="0" w:color="auto"/>
        <w:right w:val="none" w:sz="0" w:space="0" w:color="auto"/>
      </w:divBdr>
    </w:div>
    <w:div w:id="770515671">
      <w:bodyDiv w:val="1"/>
      <w:marLeft w:val="0"/>
      <w:marRight w:val="0"/>
      <w:marTop w:val="0"/>
      <w:marBottom w:val="0"/>
      <w:divBdr>
        <w:top w:val="none" w:sz="0" w:space="0" w:color="auto"/>
        <w:left w:val="none" w:sz="0" w:space="0" w:color="auto"/>
        <w:bottom w:val="none" w:sz="0" w:space="0" w:color="auto"/>
        <w:right w:val="none" w:sz="0" w:space="0" w:color="auto"/>
      </w:divBdr>
    </w:div>
    <w:div w:id="787242854">
      <w:bodyDiv w:val="1"/>
      <w:marLeft w:val="0"/>
      <w:marRight w:val="0"/>
      <w:marTop w:val="0"/>
      <w:marBottom w:val="0"/>
      <w:divBdr>
        <w:top w:val="none" w:sz="0" w:space="0" w:color="auto"/>
        <w:left w:val="none" w:sz="0" w:space="0" w:color="auto"/>
        <w:bottom w:val="none" w:sz="0" w:space="0" w:color="auto"/>
        <w:right w:val="none" w:sz="0" w:space="0" w:color="auto"/>
      </w:divBdr>
    </w:div>
    <w:div w:id="817066578">
      <w:bodyDiv w:val="1"/>
      <w:marLeft w:val="0"/>
      <w:marRight w:val="0"/>
      <w:marTop w:val="0"/>
      <w:marBottom w:val="0"/>
      <w:divBdr>
        <w:top w:val="none" w:sz="0" w:space="0" w:color="auto"/>
        <w:left w:val="none" w:sz="0" w:space="0" w:color="auto"/>
        <w:bottom w:val="none" w:sz="0" w:space="0" w:color="auto"/>
        <w:right w:val="none" w:sz="0" w:space="0" w:color="auto"/>
      </w:divBdr>
    </w:div>
    <w:div w:id="882404297">
      <w:bodyDiv w:val="1"/>
      <w:marLeft w:val="0"/>
      <w:marRight w:val="0"/>
      <w:marTop w:val="0"/>
      <w:marBottom w:val="0"/>
      <w:divBdr>
        <w:top w:val="none" w:sz="0" w:space="0" w:color="auto"/>
        <w:left w:val="none" w:sz="0" w:space="0" w:color="auto"/>
        <w:bottom w:val="none" w:sz="0" w:space="0" w:color="auto"/>
        <w:right w:val="none" w:sz="0" w:space="0" w:color="auto"/>
      </w:divBdr>
    </w:div>
    <w:div w:id="1003240030">
      <w:bodyDiv w:val="1"/>
      <w:marLeft w:val="0"/>
      <w:marRight w:val="0"/>
      <w:marTop w:val="0"/>
      <w:marBottom w:val="0"/>
      <w:divBdr>
        <w:top w:val="none" w:sz="0" w:space="0" w:color="auto"/>
        <w:left w:val="none" w:sz="0" w:space="0" w:color="auto"/>
        <w:bottom w:val="none" w:sz="0" w:space="0" w:color="auto"/>
        <w:right w:val="none" w:sz="0" w:space="0" w:color="auto"/>
      </w:divBdr>
      <w:divsChild>
        <w:div w:id="2090347543">
          <w:marLeft w:val="446"/>
          <w:marRight w:val="0"/>
          <w:marTop w:val="0"/>
          <w:marBottom w:val="0"/>
          <w:divBdr>
            <w:top w:val="none" w:sz="0" w:space="0" w:color="auto"/>
            <w:left w:val="none" w:sz="0" w:space="0" w:color="auto"/>
            <w:bottom w:val="none" w:sz="0" w:space="0" w:color="auto"/>
            <w:right w:val="none" w:sz="0" w:space="0" w:color="auto"/>
          </w:divBdr>
        </w:div>
        <w:div w:id="928735542">
          <w:marLeft w:val="446"/>
          <w:marRight w:val="0"/>
          <w:marTop w:val="0"/>
          <w:marBottom w:val="0"/>
          <w:divBdr>
            <w:top w:val="none" w:sz="0" w:space="0" w:color="auto"/>
            <w:left w:val="none" w:sz="0" w:space="0" w:color="auto"/>
            <w:bottom w:val="none" w:sz="0" w:space="0" w:color="auto"/>
            <w:right w:val="none" w:sz="0" w:space="0" w:color="auto"/>
          </w:divBdr>
        </w:div>
        <w:div w:id="1473522949">
          <w:marLeft w:val="446"/>
          <w:marRight w:val="0"/>
          <w:marTop w:val="0"/>
          <w:marBottom w:val="0"/>
          <w:divBdr>
            <w:top w:val="none" w:sz="0" w:space="0" w:color="auto"/>
            <w:left w:val="none" w:sz="0" w:space="0" w:color="auto"/>
            <w:bottom w:val="none" w:sz="0" w:space="0" w:color="auto"/>
            <w:right w:val="none" w:sz="0" w:space="0" w:color="auto"/>
          </w:divBdr>
        </w:div>
        <w:div w:id="764106318">
          <w:marLeft w:val="446"/>
          <w:marRight w:val="0"/>
          <w:marTop w:val="0"/>
          <w:marBottom w:val="0"/>
          <w:divBdr>
            <w:top w:val="none" w:sz="0" w:space="0" w:color="auto"/>
            <w:left w:val="none" w:sz="0" w:space="0" w:color="auto"/>
            <w:bottom w:val="none" w:sz="0" w:space="0" w:color="auto"/>
            <w:right w:val="none" w:sz="0" w:space="0" w:color="auto"/>
          </w:divBdr>
        </w:div>
        <w:div w:id="1783306549">
          <w:marLeft w:val="446"/>
          <w:marRight w:val="0"/>
          <w:marTop w:val="0"/>
          <w:marBottom w:val="0"/>
          <w:divBdr>
            <w:top w:val="none" w:sz="0" w:space="0" w:color="auto"/>
            <w:left w:val="none" w:sz="0" w:space="0" w:color="auto"/>
            <w:bottom w:val="none" w:sz="0" w:space="0" w:color="auto"/>
            <w:right w:val="none" w:sz="0" w:space="0" w:color="auto"/>
          </w:divBdr>
        </w:div>
        <w:div w:id="1786191822">
          <w:marLeft w:val="446"/>
          <w:marRight w:val="0"/>
          <w:marTop w:val="0"/>
          <w:marBottom w:val="0"/>
          <w:divBdr>
            <w:top w:val="none" w:sz="0" w:space="0" w:color="auto"/>
            <w:left w:val="none" w:sz="0" w:space="0" w:color="auto"/>
            <w:bottom w:val="none" w:sz="0" w:space="0" w:color="auto"/>
            <w:right w:val="none" w:sz="0" w:space="0" w:color="auto"/>
          </w:divBdr>
        </w:div>
      </w:divsChild>
    </w:div>
    <w:div w:id="1133644058">
      <w:bodyDiv w:val="1"/>
      <w:marLeft w:val="0"/>
      <w:marRight w:val="0"/>
      <w:marTop w:val="0"/>
      <w:marBottom w:val="0"/>
      <w:divBdr>
        <w:top w:val="none" w:sz="0" w:space="0" w:color="auto"/>
        <w:left w:val="none" w:sz="0" w:space="0" w:color="auto"/>
        <w:bottom w:val="none" w:sz="0" w:space="0" w:color="auto"/>
        <w:right w:val="none" w:sz="0" w:space="0" w:color="auto"/>
      </w:divBdr>
    </w:div>
    <w:div w:id="1148669719">
      <w:bodyDiv w:val="1"/>
      <w:marLeft w:val="0"/>
      <w:marRight w:val="0"/>
      <w:marTop w:val="0"/>
      <w:marBottom w:val="0"/>
      <w:divBdr>
        <w:top w:val="none" w:sz="0" w:space="0" w:color="auto"/>
        <w:left w:val="none" w:sz="0" w:space="0" w:color="auto"/>
        <w:bottom w:val="none" w:sz="0" w:space="0" w:color="auto"/>
        <w:right w:val="none" w:sz="0" w:space="0" w:color="auto"/>
      </w:divBdr>
    </w:div>
    <w:div w:id="1526821867">
      <w:bodyDiv w:val="1"/>
      <w:marLeft w:val="0"/>
      <w:marRight w:val="0"/>
      <w:marTop w:val="0"/>
      <w:marBottom w:val="0"/>
      <w:divBdr>
        <w:top w:val="none" w:sz="0" w:space="0" w:color="auto"/>
        <w:left w:val="none" w:sz="0" w:space="0" w:color="auto"/>
        <w:bottom w:val="none" w:sz="0" w:space="0" w:color="auto"/>
        <w:right w:val="none" w:sz="0" w:space="0" w:color="auto"/>
      </w:divBdr>
    </w:div>
    <w:div w:id="1756785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alb-homes1.massey.ac.nz\eaigwi\PhD%20Year%202\Meetings\Auckland%20Council%20Meeting\Focus%20group%20workshop\Workshop%20Activity\Main%20workshop%20day\Workshop%20Activity\AdaptSELECT%20framework%20fina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6436167191819879"/>
          <c:y val="0.13281938656474004"/>
          <c:w val="0.346484505164945"/>
          <c:h val="0.64132401315789467"/>
        </c:manualLayout>
      </c:layout>
      <c:radarChart>
        <c:radarStyle val="marker"/>
        <c:varyColors val="0"/>
        <c:ser>
          <c:idx val="0"/>
          <c:order val="0"/>
          <c:tx>
            <c:strRef>
              <c:f>'Charts (2)'!$B$2:$B$3</c:f>
              <c:strCache>
                <c:ptCount val="2"/>
                <c:pt idx="0">
                  <c:v>Total Standardised Weighted Score for:</c:v>
                </c:pt>
                <c:pt idx="1">
                  <c:v>A1</c:v>
                </c:pt>
              </c:strCache>
            </c:strRef>
          </c:tx>
          <c:spPr>
            <a:ln w="12700" cap="rnd">
              <a:solidFill>
                <a:schemeClr val="accent2">
                  <a:lumMod val="60000"/>
                  <a:lumOff val="40000"/>
                </a:schemeClr>
              </a:solidFill>
              <a:round/>
            </a:ln>
            <a:effectLst>
              <a:outerShdw blurRad="40000" dist="23000" dir="5400000" rotWithShape="0">
                <a:srgbClr val="000000">
                  <a:alpha val="35000"/>
                </a:srgbClr>
              </a:outerShdw>
            </a:effectLst>
          </c:spPr>
          <c:marker>
            <c:symbol val="none"/>
          </c:marker>
          <c:cat>
            <c:strRef>
              <c:f>'Charts (2)'!$A$4:$A$8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(2)'!$B$4:$B$8</c:f>
              <c:numCache>
                <c:formatCode>0.00%</c:formatCode>
                <c:ptCount val="5"/>
                <c:pt idx="0">
                  <c:v>4.5761283789529011E-2</c:v>
                </c:pt>
                <c:pt idx="1">
                  <c:v>8.5918356304157936E-2</c:v>
                </c:pt>
                <c:pt idx="2">
                  <c:v>7.6526471202083987E-2</c:v>
                </c:pt>
                <c:pt idx="3">
                  <c:v>3.988265941082348E-2</c:v>
                </c:pt>
                <c:pt idx="4">
                  <c:v>2.3672961419836588E-2</c:v>
                </c:pt>
              </c:numCache>
            </c:numRef>
          </c:val>
          <c:extLst>
            <c:ext xmlns:c16="http://schemas.microsoft.com/office/drawing/2014/chart" uri="{C3380CC4-5D6E-409C-BE32-E72D297353CC}">
              <c16:uniqueId val="{00000000-A273-474D-8C0B-D8B2CFE26B80}"/>
            </c:ext>
          </c:extLst>
        </c:ser>
        <c:ser>
          <c:idx val="1"/>
          <c:order val="1"/>
          <c:tx>
            <c:strRef>
              <c:f>'Charts (2)'!$C$2:$C$3</c:f>
              <c:strCache>
                <c:ptCount val="2"/>
                <c:pt idx="0">
                  <c:v>Total Standardised Weighted Score for:</c:v>
                </c:pt>
                <c:pt idx="1">
                  <c:v>A2</c:v>
                </c:pt>
              </c:strCache>
            </c:strRef>
          </c:tx>
          <c:spPr>
            <a:ln w="12700" cap="rnd">
              <a:solidFill>
                <a:schemeClr val="accent5">
                  <a:lumMod val="60000"/>
                  <a:lumOff val="40000"/>
                </a:schemeClr>
              </a:solidFill>
              <a:round/>
            </a:ln>
            <a:effectLst>
              <a:outerShdw blurRad="40000" dist="23000" dir="5400000" rotWithShape="0">
                <a:srgbClr val="000000">
                  <a:alpha val="35000"/>
                </a:srgbClr>
              </a:outerShdw>
            </a:effectLst>
          </c:spPr>
          <c:marker>
            <c:symbol val="none"/>
          </c:marker>
          <c:cat>
            <c:strRef>
              <c:f>'Charts (2)'!$A$4:$A$8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(2)'!$C$4:$C$8</c:f>
              <c:numCache>
                <c:formatCode>0.00%</c:formatCode>
                <c:ptCount val="5"/>
                <c:pt idx="0">
                  <c:v>6.1839572688552717E-3</c:v>
                </c:pt>
                <c:pt idx="1">
                  <c:v>2.0561657918943776E-2</c:v>
                </c:pt>
                <c:pt idx="2">
                  <c:v>1.1478970680312598E-2</c:v>
                </c:pt>
                <c:pt idx="3">
                  <c:v>1.8988613788678724E-2</c:v>
                </c:pt>
                <c:pt idx="4">
                  <c:v>9.7397326984470546E-3</c:v>
                </c:pt>
              </c:numCache>
            </c:numRef>
          </c:val>
          <c:extLst>
            <c:ext xmlns:c16="http://schemas.microsoft.com/office/drawing/2014/chart" uri="{C3380CC4-5D6E-409C-BE32-E72D297353CC}">
              <c16:uniqueId val="{00000001-A273-474D-8C0B-D8B2CFE26B80}"/>
            </c:ext>
          </c:extLst>
        </c:ser>
        <c:ser>
          <c:idx val="2"/>
          <c:order val="2"/>
          <c:tx>
            <c:strRef>
              <c:f>'Charts (2)'!$D$2:$D$3</c:f>
              <c:strCache>
                <c:ptCount val="2"/>
                <c:pt idx="0">
                  <c:v>Total Standardised Weighted Score for:</c:v>
                </c:pt>
                <c:pt idx="1">
                  <c:v>A3</c:v>
                </c:pt>
              </c:strCache>
            </c:strRef>
          </c:tx>
          <c:spPr>
            <a:ln w="12700" cap="rnd">
              <a:solidFill>
                <a:schemeClr val="accent6"/>
              </a:solidFill>
              <a:round/>
            </a:ln>
            <a:effectLst>
              <a:outerShdw blurRad="40000" dist="23000" dir="5400000" rotWithShape="0">
                <a:srgbClr val="000000">
                  <a:alpha val="35000"/>
                </a:srgbClr>
              </a:outerShdw>
            </a:effectLst>
          </c:spPr>
          <c:marker>
            <c:symbol val="none"/>
          </c:marker>
          <c:cat>
            <c:strRef>
              <c:f>'Charts (2)'!$A$4:$A$8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(2)'!$D$4:$D$8</c:f>
              <c:numCache>
                <c:formatCode>0.00%</c:formatCode>
                <c:ptCount val="5"/>
                <c:pt idx="0">
                  <c:v>5.2254438921827046E-2</c:v>
                </c:pt>
                <c:pt idx="1">
                  <c:v>0.13218208662178144</c:v>
                </c:pt>
                <c:pt idx="2">
                  <c:v>6.4622353459537582E-2</c:v>
                </c:pt>
                <c:pt idx="3">
                  <c:v>5.8017114101741561E-2</c:v>
                </c:pt>
                <c:pt idx="4">
                  <c:v>2.3402413289324173E-2</c:v>
                </c:pt>
              </c:numCache>
            </c:numRef>
          </c:val>
          <c:extLst>
            <c:ext xmlns:c16="http://schemas.microsoft.com/office/drawing/2014/chart" uri="{C3380CC4-5D6E-409C-BE32-E72D297353CC}">
              <c16:uniqueId val="{00000002-A273-474D-8C0B-D8B2CFE26B80}"/>
            </c:ext>
          </c:extLst>
        </c:ser>
        <c:ser>
          <c:idx val="3"/>
          <c:order val="3"/>
          <c:tx>
            <c:strRef>
              <c:f>'Charts (2)'!$E$2:$E$3</c:f>
              <c:strCache>
                <c:ptCount val="2"/>
                <c:pt idx="0">
                  <c:v>Total Standardised Weighted Score for:</c:v>
                </c:pt>
                <c:pt idx="1">
                  <c:v>A4</c:v>
                </c:pt>
              </c:strCache>
            </c:strRef>
          </c:tx>
          <c:spPr>
            <a:ln w="12700" cap="rnd">
              <a:solidFill>
                <a:schemeClr val="bg2">
                  <a:lumMod val="50000"/>
                </a:schemeClr>
              </a:solidFill>
              <a:round/>
            </a:ln>
            <a:effectLst>
              <a:outerShdw blurRad="40000" dist="23000" dir="5400000" rotWithShape="0">
                <a:srgbClr val="000000">
                  <a:alpha val="35000"/>
                </a:srgbClr>
              </a:outerShdw>
            </a:effectLst>
          </c:spPr>
          <c:marker>
            <c:symbol val="none"/>
          </c:marker>
          <c:cat>
            <c:strRef>
              <c:f>'Charts (2)'!$A$4:$A$8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(2)'!$E$4:$E$8</c:f>
              <c:numCache>
                <c:formatCode>0.00%</c:formatCode>
                <c:ptCount val="5"/>
                <c:pt idx="0">
                  <c:v>5.1017647468055996E-2</c:v>
                </c:pt>
                <c:pt idx="1">
                  <c:v>0.14686898513531271</c:v>
                </c:pt>
                <c:pt idx="2">
                  <c:v>8.2903677135590992E-2</c:v>
                </c:pt>
                <c:pt idx="3">
                  <c:v>3.5677568468001887E-2</c:v>
                </c:pt>
                <c:pt idx="4">
                  <c:v>1.4339050917158163E-2</c:v>
                </c:pt>
              </c:numCache>
            </c:numRef>
          </c:val>
          <c:extLst>
            <c:ext xmlns:c16="http://schemas.microsoft.com/office/drawing/2014/chart" uri="{C3380CC4-5D6E-409C-BE32-E72D297353CC}">
              <c16:uniqueId val="{00000003-A273-474D-8C0B-D8B2CFE26B80}"/>
            </c:ext>
          </c:extLst>
        </c:ser>
        <c:dLbls>
          <c:showLegendKey val="0"/>
          <c:showVal val="0"/>
          <c:showCatName val="0"/>
          <c:showSerName val="0"/>
          <c:showPercent val="0"/>
          <c:showBubbleSize val="0"/>
        </c:dLbls>
        <c:axId val="658246896"/>
        <c:axId val="658250832"/>
      </c:radarChart>
      <c:catAx>
        <c:axId val="6582468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800" b="1" i="0" u="none" strike="noStrike" kern="1200" baseline="0">
                <a:solidFill>
                  <a:schemeClr val="tx1"/>
                </a:solidFill>
                <a:latin typeface="+mn-lt"/>
                <a:ea typeface="+mn-ea"/>
                <a:cs typeface="+mn-cs"/>
              </a:defRPr>
            </a:pPr>
            <a:endParaRPr lang="en-US"/>
          </a:p>
        </c:txPr>
        <c:crossAx val="658250832"/>
        <c:crosses val="autoZero"/>
        <c:auto val="1"/>
        <c:lblAlgn val="ctr"/>
        <c:lblOffset val="100"/>
        <c:noMultiLvlLbl val="0"/>
      </c:catAx>
      <c:valAx>
        <c:axId val="658250832"/>
        <c:scaling>
          <c:orientation val="minMax"/>
        </c:scaling>
        <c:delete val="0"/>
        <c:axPos val="l"/>
        <c:majorGridlines>
          <c:spPr>
            <a:ln w="9525" cap="flat" cmpd="sng" algn="ctr">
              <a:solidFill>
                <a:schemeClr val="bg1">
                  <a:lumMod val="9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solidFill>
                <a:latin typeface="+mn-lt"/>
                <a:ea typeface="+mn-ea"/>
                <a:cs typeface="+mn-cs"/>
              </a:defRPr>
            </a:pPr>
            <a:endParaRPr lang="en-US"/>
          </a:p>
        </c:txPr>
        <c:crossAx val="658246896"/>
        <c:crosses val="autoZero"/>
        <c:crossBetween val="between"/>
      </c:valAx>
      <c:spPr>
        <a:noFill/>
        <a:ln>
          <a:noFill/>
        </a:ln>
        <a:effectLst/>
      </c:spPr>
    </c:plotArea>
    <c:legend>
      <c:legendPos val="b"/>
      <c:layout>
        <c:manualLayout>
          <c:xMode val="edge"/>
          <c:yMode val="edge"/>
          <c:x val="0.18321574348358072"/>
          <c:y val="0.8525279734769996"/>
          <c:w val="0.70459068324556728"/>
          <c:h val="0.11684398311230833"/>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5966820243523084"/>
          <c:y val="0.12246833036144375"/>
          <c:w val="0.35062710787088974"/>
          <c:h val="0.67148608535865439"/>
        </c:manualLayout>
      </c:layout>
      <c:radarChart>
        <c:radarStyle val="marker"/>
        <c:varyColors val="0"/>
        <c:ser>
          <c:idx val="0"/>
          <c:order val="0"/>
          <c:tx>
            <c:strRef>
              <c:f>'Charts (2)'!$B$12:$B$13</c:f>
              <c:strCache>
                <c:ptCount val="2"/>
                <c:pt idx="0">
                  <c:v>Total Standardised Weighted Score for:</c:v>
                </c:pt>
                <c:pt idx="1">
                  <c:v>A1</c:v>
                </c:pt>
              </c:strCache>
            </c:strRef>
          </c:tx>
          <c:spPr>
            <a:ln w="12700" cap="rnd">
              <a:solidFill>
                <a:schemeClr val="accent2">
                  <a:lumMod val="60000"/>
                  <a:lumOff val="40000"/>
                </a:schemeClr>
              </a:solidFill>
              <a:round/>
            </a:ln>
            <a:effectLst>
              <a:outerShdw blurRad="40000" dist="23000" dir="5400000" rotWithShape="0">
                <a:srgbClr val="000000">
                  <a:alpha val="35000"/>
                </a:srgbClr>
              </a:outerShdw>
            </a:effectLst>
          </c:spPr>
          <c:marker>
            <c:symbol val="none"/>
          </c:marker>
          <c:cat>
            <c:strRef>
              <c:f>'Charts (2)'!$A$14:$A$18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(2)'!$B$14:$B$18</c:f>
              <c:numCache>
                <c:formatCode>0.00%</c:formatCode>
                <c:ptCount val="5"/>
                <c:pt idx="0">
                  <c:v>7.2786940424099639E-2</c:v>
                </c:pt>
                <c:pt idx="1">
                  <c:v>8.8354089532144076E-2</c:v>
                </c:pt>
                <c:pt idx="2">
                  <c:v>7.3628407943453392E-2</c:v>
                </c:pt>
                <c:pt idx="3">
                  <c:v>6.3741164591046798E-2</c:v>
                </c:pt>
                <c:pt idx="4">
                  <c:v>1.819673510602491E-2</c:v>
                </c:pt>
              </c:numCache>
            </c:numRef>
          </c:val>
          <c:extLst>
            <c:ext xmlns:c16="http://schemas.microsoft.com/office/drawing/2014/chart" uri="{C3380CC4-5D6E-409C-BE32-E72D297353CC}">
              <c16:uniqueId val="{00000000-5D85-4BC4-929C-C86636543C41}"/>
            </c:ext>
          </c:extLst>
        </c:ser>
        <c:ser>
          <c:idx val="1"/>
          <c:order val="1"/>
          <c:tx>
            <c:strRef>
              <c:f>'Charts (2)'!$C$12:$C$13</c:f>
              <c:strCache>
                <c:ptCount val="2"/>
                <c:pt idx="0">
                  <c:v>Total Standardised Weighted Score for:</c:v>
                </c:pt>
                <c:pt idx="1">
                  <c:v>A2</c:v>
                </c:pt>
              </c:strCache>
            </c:strRef>
          </c:tx>
          <c:spPr>
            <a:ln w="12700" cap="rnd">
              <a:solidFill>
                <a:schemeClr val="accent5">
                  <a:lumMod val="60000"/>
                  <a:lumOff val="40000"/>
                </a:schemeClr>
              </a:solidFill>
              <a:round/>
            </a:ln>
            <a:effectLst>
              <a:outerShdw blurRad="40000" dist="23000" dir="5400000" rotWithShape="0">
                <a:srgbClr val="000000">
                  <a:alpha val="35000"/>
                </a:srgbClr>
              </a:outerShdw>
            </a:effectLst>
          </c:spPr>
          <c:marker>
            <c:symbol val="none"/>
          </c:marker>
          <c:cat>
            <c:strRef>
              <c:f>'Charts (2)'!$A$14:$A$18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(2)'!$C$14:$C$18</c:f>
              <c:numCache>
                <c:formatCode>0.00%</c:formatCode>
                <c:ptCount val="5"/>
                <c:pt idx="0">
                  <c:v>1.7250084146751936E-2</c:v>
                </c:pt>
                <c:pt idx="1">
                  <c:v>0</c:v>
                </c:pt>
                <c:pt idx="2">
                  <c:v>2.6295859979804784E-2</c:v>
                </c:pt>
                <c:pt idx="3">
                  <c:v>2.7600134634803097E-2</c:v>
                </c:pt>
                <c:pt idx="4">
                  <c:v>9.4665095927297209E-3</c:v>
                </c:pt>
              </c:numCache>
            </c:numRef>
          </c:val>
          <c:extLst>
            <c:ext xmlns:c16="http://schemas.microsoft.com/office/drawing/2014/chart" uri="{C3380CC4-5D6E-409C-BE32-E72D297353CC}">
              <c16:uniqueId val="{00000001-5D85-4BC4-929C-C86636543C41}"/>
            </c:ext>
          </c:extLst>
        </c:ser>
        <c:ser>
          <c:idx val="2"/>
          <c:order val="2"/>
          <c:tx>
            <c:strRef>
              <c:f>'Charts (2)'!$D$12:$D$13</c:f>
              <c:strCache>
                <c:ptCount val="2"/>
                <c:pt idx="0">
                  <c:v>Total Standardised Weighted Score for:</c:v>
                </c:pt>
                <c:pt idx="1">
                  <c:v>A3</c:v>
                </c:pt>
              </c:strCache>
            </c:strRef>
          </c:tx>
          <c:spPr>
            <a:ln w="12700" cap="rnd">
              <a:solidFill>
                <a:schemeClr val="accent6"/>
              </a:solidFill>
              <a:round/>
            </a:ln>
            <a:effectLst>
              <a:outerShdw blurRad="40000" dist="23000" dir="5400000" rotWithShape="0">
                <a:srgbClr val="000000">
                  <a:alpha val="35000"/>
                </a:srgbClr>
              </a:outerShdw>
            </a:effectLst>
          </c:spPr>
          <c:marker>
            <c:symbol val="none"/>
          </c:marker>
          <c:cat>
            <c:strRef>
              <c:f>'Charts (2)'!$A$14:$A$18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(2)'!$D$14:$D$18</c:f>
              <c:numCache>
                <c:formatCode>0.00%</c:formatCode>
                <c:ptCount val="5"/>
                <c:pt idx="0">
                  <c:v>5.343318747896332E-2</c:v>
                </c:pt>
                <c:pt idx="1">
                  <c:v>0.10097610232245037</c:v>
                </c:pt>
                <c:pt idx="2">
                  <c:v>8.4146751935375311E-2</c:v>
                </c:pt>
                <c:pt idx="3">
                  <c:v>4.5481319421070344E-2</c:v>
                </c:pt>
                <c:pt idx="4">
                  <c:v>1.2622012790306296E-2</c:v>
                </c:pt>
              </c:numCache>
            </c:numRef>
          </c:val>
          <c:extLst>
            <c:ext xmlns:c16="http://schemas.microsoft.com/office/drawing/2014/chart" uri="{C3380CC4-5D6E-409C-BE32-E72D297353CC}">
              <c16:uniqueId val="{00000002-5D85-4BC4-929C-C86636543C41}"/>
            </c:ext>
          </c:extLst>
        </c:ser>
        <c:ser>
          <c:idx val="3"/>
          <c:order val="3"/>
          <c:tx>
            <c:strRef>
              <c:f>'Charts (2)'!$E$12:$E$13</c:f>
              <c:strCache>
                <c:ptCount val="2"/>
                <c:pt idx="0">
                  <c:v>Total Standardised Weighted Score for:</c:v>
                </c:pt>
                <c:pt idx="1">
                  <c:v>A4</c:v>
                </c:pt>
              </c:strCache>
            </c:strRef>
          </c:tx>
          <c:spPr>
            <a:ln w="12700" cap="rnd">
              <a:solidFill>
                <a:schemeClr val="bg2">
                  <a:lumMod val="50000"/>
                </a:schemeClr>
              </a:solidFill>
              <a:round/>
            </a:ln>
            <a:effectLst>
              <a:outerShdw blurRad="40000" dist="23000" dir="5400000" rotWithShape="0">
                <a:srgbClr val="000000">
                  <a:alpha val="35000"/>
                </a:srgbClr>
              </a:outerShdw>
            </a:effectLst>
          </c:spPr>
          <c:marker>
            <c:symbol val="none"/>
          </c:marker>
          <c:cat>
            <c:strRef>
              <c:f>'Charts (2)'!$A$14:$A$18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(2)'!$E$14:$E$18</c:f>
              <c:numCache>
                <c:formatCode>0.00%</c:formatCode>
                <c:ptCount val="5"/>
                <c:pt idx="0">
                  <c:v>4.8805116122517679E-2</c:v>
                </c:pt>
                <c:pt idx="1">
                  <c:v>0.12622012790306295</c:v>
                </c:pt>
                <c:pt idx="2">
                  <c:v>7.8887579939414351E-2</c:v>
                </c:pt>
                <c:pt idx="3">
                  <c:v>4.1905082463816891E-2</c:v>
                </c:pt>
                <c:pt idx="4">
                  <c:v>1.0202793672164256E-2</c:v>
                </c:pt>
              </c:numCache>
            </c:numRef>
          </c:val>
          <c:extLst>
            <c:ext xmlns:c16="http://schemas.microsoft.com/office/drawing/2014/chart" uri="{C3380CC4-5D6E-409C-BE32-E72D297353CC}">
              <c16:uniqueId val="{00000003-5D85-4BC4-929C-C86636543C41}"/>
            </c:ext>
          </c:extLst>
        </c:ser>
        <c:dLbls>
          <c:showLegendKey val="0"/>
          <c:showVal val="0"/>
          <c:showCatName val="0"/>
          <c:showSerName val="0"/>
          <c:showPercent val="0"/>
          <c:showBubbleSize val="0"/>
        </c:dLbls>
        <c:axId val="658223608"/>
        <c:axId val="658223936"/>
      </c:radarChart>
      <c:catAx>
        <c:axId val="6582236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800" b="1" i="0" u="none" strike="noStrike" kern="1200" baseline="0">
                <a:solidFill>
                  <a:schemeClr val="tx1"/>
                </a:solidFill>
                <a:latin typeface="+mn-lt"/>
                <a:ea typeface="+mn-ea"/>
                <a:cs typeface="+mn-cs"/>
              </a:defRPr>
            </a:pPr>
            <a:endParaRPr lang="en-US"/>
          </a:p>
        </c:txPr>
        <c:crossAx val="658223936"/>
        <c:crosses val="autoZero"/>
        <c:auto val="1"/>
        <c:lblAlgn val="ctr"/>
        <c:lblOffset val="100"/>
        <c:noMultiLvlLbl val="0"/>
      </c:catAx>
      <c:valAx>
        <c:axId val="658223936"/>
        <c:scaling>
          <c:orientation val="minMax"/>
        </c:scaling>
        <c:delete val="0"/>
        <c:axPos val="l"/>
        <c:majorGridlines>
          <c:spPr>
            <a:ln w="9525" cap="flat" cmpd="sng" algn="ctr">
              <a:solidFill>
                <a:schemeClr val="bg1">
                  <a:lumMod val="9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solidFill>
                <a:latin typeface="+mn-lt"/>
                <a:ea typeface="+mn-ea"/>
                <a:cs typeface="+mn-cs"/>
              </a:defRPr>
            </a:pPr>
            <a:endParaRPr lang="en-US"/>
          </a:p>
        </c:txPr>
        <c:crossAx val="658223608"/>
        <c:crosses val="autoZero"/>
        <c:crossBetween val="between"/>
      </c:valAx>
      <c:spPr>
        <a:noFill/>
        <a:ln>
          <a:noFill/>
        </a:ln>
        <a:effectLst/>
      </c:spPr>
    </c:plotArea>
    <c:legend>
      <c:legendPos val="b"/>
      <c:layout>
        <c:manualLayout>
          <c:xMode val="edge"/>
          <c:yMode val="edge"/>
          <c:x val="0.15888891976284172"/>
          <c:y val="0.86405175189532535"/>
          <c:w val="0.7165856519844449"/>
          <c:h val="0.11680996830982118"/>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'Charts (2)'!$B$32:$B$33</c:f>
              <c:strCache>
                <c:ptCount val="2"/>
                <c:pt idx="0">
                  <c:v>Total Standardised Weighted Score for:</c:v>
                </c:pt>
                <c:pt idx="1">
                  <c:v>A1</c:v>
                </c:pt>
              </c:strCache>
            </c:strRef>
          </c:tx>
          <c:spPr>
            <a:ln w="12700" cap="rnd">
              <a:solidFill>
                <a:schemeClr val="accent2">
                  <a:lumMod val="60000"/>
                  <a:lumOff val="40000"/>
                </a:schemeClr>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(2)'!$B$34:$B$38</c:f>
              <c:numCache>
                <c:formatCode>0.00%</c:formatCode>
                <c:ptCount val="5"/>
                <c:pt idx="0">
                  <c:v>6.3474283580696345E-2</c:v>
                </c:pt>
                <c:pt idx="1">
                  <c:v>8.9610753290394848E-2</c:v>
                </c:pt>
                <c:pt idx="2">
                  <c:v>6.3474283580696345E-2</c:v>
                </c:pt>
                <c:pt idx="3">
                  <c:v>8.0556333426677867E-2</c:v>
                </c:pt>
                <c:pt idx="4">
                  <c:v>1.7175394380659011E-2</c:v>
                </c:pt>
              </c:numCache>
            </c:numRef>
          </c:val>
          <c:extLst>
            <c:ext xmlns:c16="http://schemas.microsoft.com/office/drawing/2014/chart" uri="{C3380CC4-5D6E-409C-BE32-E72D297353CC}">
              <c16:uniqueId val="{00000000-F01A-43C8-91CC-34D8E93316A1}"/>
            </c:ext>
          </c:extLst>
        </c:ser>
        <c:ser>
          <c:idx val="1"/>
          <c:order val="1"/>
          <c:tx>
            <c:strRef>
              <c:f>'Charts (2)'!$C$32:$C$33</c:f>
              <c:strCache>
                <c:ptCount val="2"/>
                <c:pt idx="0">
                  <c:v>Total Standardised Weighted Score for:</c:v>
                </c:pt>
                <c:pt idx="1">
                  <c:v>A2</c:v>
                </c:pt>
              </c:strCache>
            </c:strRef>
          </c:tx>
          <c:spPr>
            <a:ln w="12700" cap="rnd">
              <a:solidFill>
                <a:schemeClr val="accent5">
                  <a:lumMod val="60000"/>
                  <a:lumOff val="40000"/>
                </a:schemeClr>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(2)'!$C$34:$C$38</c:f>
              <c:numCache>
                <c:formatCode>0.00%</c:formatCode>
                <c:ptCount val="5"/>
                <c:pt idx="0">
                  <c:v>3.7337813870997855E-2</c:v>
                </c:pt>
                <c:pt idx="1">
                  <c:v>0</c:v>
                </c:pt>
                <c:pt idx="2">
                  <c:v>1.8668906935498927E-2</c:v>
                </c:pt>
                <c:pt idx="3">
                  <c:v>3.7337813870997855E-2</c:v>
                </c:pt>
                <c:pt idx="4">
                  <c:v>8.0276299822645385E-3</c:v>
                </c:pt>
              </c:numCache>
            </c:numRef>
          </c:val>
          <c:extLst>
            <c:ext xmlns:c16="http://schemas.microsoft.com/office/drawing/2014/chart" uri="{C3380CC4-5D6E-409C-BE32-E72D297353CC}">
              <c16:uniqueId val="{00000001-F01A-43C8-91CC-34D8E93316A1}"/>
            </c:ext>
          </c:extLst>
        </c:ser>
        <c:ser>
          <c:idx val="2"/>
          <c:order val="2"/>
          <c:tx>
            <c:strRef>
              <c:f>'Charts (2)'!$D$32:$D$33</c:f>
              <c:strCache>
                <c:ptCount val="2"/>
                <c:pt idx="0">
                  <c:v>Total Standardised Weighted Score for:</c:v>
                </c:pt>
                <c:pt idx="1">
                  <c:v>A3</c:v>
                </c:pt>
              </c:strCache>
            </c:strRef>
          </c:tx>
          <c:spPr>
            <a:ln w="12700" cap="rnd">
              <a:solidFill>
                <a:schemeClr val="accent6"/>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(2)'!$D$34:$D$38</c:f>
              <c:numCache>
                <c:formatCode>0.00%</c:formatCode>
                <c:ptCount val="5"/>
                <c:pt idx="0">
                  <c:v>4.8539158032297212E-2</c:v>
                </c:pt>
                <c:pt idx="1">
                  <c:v>0.1008120974516942</c:v>
                </c:pt>
                <c:pt idx="2">
                  <c:v>6.3474283580696345E-2</c:v>
                </c:pt>
                <c:pt idx="3">
                  <c:v>7.3182115187155797E-2</c:v>
                </c:pt>
                <c:pt idx="4">
                  <c:v>1.549519275646411E-2</c:v>
                </c:pt>
              </c:numCache>
            </c:numRef>
          </c:val>
          <c:extLst>
            <c:ext xmlns:c16="http://schemas.microsoft.com/office/drawing/2014/chart" uri="{C3380CC4-5D6E-409C-BE32-E72D297353CC}">
              <c16:uniqueId val="{00000002-F01A-43C8-91CC-34D8E93316A1}"/>
            </c:ext>
          </c:extLst>
        </c:ser>
        <c:ser>
          <c:idx val="3"/>
          <c:order val="3"/>
          <c:tx>
            <c:strRef>
              <c:f>'Charts (2)'!$E$32:$E$33</c:f>
              <c:strCache>
                <c:ptCount val="2"/>
                <c:pt idx="0">
                  <c:v>Total Standardised Weighted Score for:</c:v>
                </c:pt>
                <c:pt idx="1">
                  <c:v>A4</c:v>
                </c:pt>
              </c:strCache>
            </c:strRef>
          </c:tx>
          <c:spPr>
            <a:ln w="12700" cap="rnd">
              <a:solidFill>
                <a:schemeClr val="bg2">
                  <a:lumMod val="50000"/>
                </a:schemeClr>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(2)'!$E$34:$E$38</c:f>
              <c:numCache>
                <c:formatCode>0.00%</c:formatCode>
                <c:ptCount val="5"/>
                <c:pt idx="0">
                  <c:v>5.2272939419396994E-2</c:v>
                </c:pt>
                <c:pt idx="1">
                  <c:v>0.11201344161299356</c:v>
                </c:pt>
                <c:pt idx="2">
                  <c:v>7.4675627741995709E-2</c:v>
                </c:pt>
                <c:pt idx="3">
                  <c:v>3.4164099691963039E-2</c:v>
                </c:pt>
                <c:pt idx="4">
                  <c:v>9.7078316064594418E-3</c:v>
                </c:pt>
              </c:numCache>
            </c:numRef>
          </c:val>
          <c:extLst>
            <c:ext xmlns:c16="http://schemas.microsoft.com/office/drawing/2014/chart" uri="{C3380CC4-5D6E-409C-BE32-E72D297353CC}">
              <c16:uniqueId val="{00000003-F01A-43C8-91CC-34D8E93316A1}"/>
            </c:ext>
          </c:extLst>
        </c:ser>
        <c:dLbls>
          <c:showLegendKey val="0"/>
          <c:showVal val="0"/>
          <c:showCatName val="0"/>
          <c:showSerName val="0"/>
          <c:showPercent val="0"/>
          <c:showBubbleSize val="0"/>
        </c:dLbls>
        <c:axId val="635483008"/>
        <c:axId val="635478088"/>
      </c:radarChart>
      <c:catAx>
        <c:axId val="6354830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800" b="1" i="0" u="none" strike="noStrike" kern="1200" baseline="0">
                <a:solidFill>
                  <a:schemeClr val="tx1"/>
                </a:solidFill>
                <a:latin typeface="+mn-lt"/>
                <a:ea typeface="+mn-ea"/>
                <a:cs typeface="+mn-cs"/>
              </a:defRPr>
            </a:pPr>
            <a:endParaRPr lang="en-US"/>
          </a:p>
        </c:txPr>
        <c:crossAx val="635478088"/>
        <c:crosses val="autoZero"/>
        <c:auto val="1"/>
        <c:lblAlgn val="ctr"/>
        <c:lblOffset val="100"/>
        <c:noMultiLvlLbl val="0"/>
      </c:catAx>
      <c:valAx>
        <c:axId val="635478088"/>
        <c:scaling>
          <c:orientation val="minMax"/>
        </c:scaling>
        <c:delete val="0"/>
        <c:axPos val="l"/>
        <c:majorGridlines>
          <c:spPr>
            <a:ln w="9525" cap="flat" cmpd="sng" algn="ctr">
              <a:solidFill>
                <a:schemeClr val="bg1">
                  <a:lumMod val="9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solidFill>
                <a:latin typeface="+mn-lt"/>
                <a:ea typeface="+mn-ea"/>
                <a:cs typeface="+mn-cs"/>
              </a:defRPr>
            </a:pPr>
            <a:endParaRPr lang="en-US"/>
          </a:p>
        </c:txPr>
        <c:crossAx val="635483008"/>
        <c:crosses val="autoZero"/>
        <c:crossBetween val="between"/>
      </c:valAx>
      <c:spPr>
        <a:noFill/>
        <a:ln>
          <a:noFill/>
        </a:ln>
        <a:effectLst/>
      </c:spPr>
    </c:plotArea>
    <c:legend>
      <c:legendPos val="b"/>
      <c:layout>
        <c:manualLayout>
          <c:xMode val="edge"/>
          <c:yMode val="edge"/>
          <c:x val="0.13335717410323711"/>
          <c:y val="0.86659549458158225"/>
          <c:w val="0.73328565179352578"/>
          <c:h val="0.1056267813149123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367879215901225"/>
          <c:y val="6.6275278365534707E-2"/>
          <c:w val="0.38613213416043091"/>
          <c:h val="0.65765680673998805"/>
        </c:manualLayout>
      </c:layout>
      <c:radarChart>
        <c:radarStyle val="marker"/>
        <c:varyColors val="0"/>
        <c:ser>
          <c:idx val="0"/>
          <c:order val="0"/>
          <c:tx>
            <c:strRef>
              <c:f>'Charts (2)'!$B$32:$B$33</c:f>
              <c:strCache>
                <c:ptCount val="2"/>
                <c:pt idx="0">
                  <c:v>Total Standardised Weighted Score for:</c:v>
                </c:pt>
                <c:pt idx="1">
                  <c:v>A1</c:v>
                </c:pt>
              </c:strCache>
            </c:strRef>
          </c:tx>
          <c:spPr>
            <a:ln w="12700" cap="rnd">
              <a:solidFill>
                <a:schemeClr val="accent2">
                  <a:lumMod val="60000"/>
                  <a:lumOff val="40000"/>
                </a:schemeClr>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(2)'!$B$34:$B$38</c:f>
              <c:numCache>
                <c:formatCode>0.00%</c:formatCode>
                <c:ptCount val="5"/>
                <c:pt idx="0">
                  <c:v>6.3474283580696345E-2</c:v>
                </c:pt>
                <c:pt idx="1">
                  <c:v>8.9610753290394848E-2</c:v>
                </c:pt>
                <c:pt idx="2">
                  <c:v>6.3474283580696345E-2</c:v>
                </c:pt>
                <c:pt idx="3">
                  <c:v>8.0556333426677867E-2</c:v>
                </c:pt>
                <c:pt idx="4">
                  <c:v>1.7175394380659011E-2</c:v>
                </c:pt>
              </c:numCache>
            </c:numRef>
          </c:val>
          <c:extLst>
            <c:ext xmlns:c16="http://schemas.microsoft.com/office/drawing/2014/chart" uri="{C3380CC4-5D6E-409C-BE32-E72D297353CC}">
              <c16:uniqueId val="{00000000-A364-49E6-BE29-86E6085C907A}"/>
            </c:ext>
          </c:extLst>
        </c:ser>
        <c:ser>
          <c:idx val="1"/>
          <c:order val="1"/>
          <c:tx>
            <c:strRef>
              <c:f>'Charts (2)'!$C$32:$C$33</c:f>
              <c:strCache>
                <c:ptCount val="2"/>
                <c:pt idx="0">
                  <c:v>Total Standardised Weighted Score for:</c:v>
                </c:pt>
                <c:pt idx="1">
                  <c:v>A2</c:v>
                </c:pt>
              </c:strCache>
            </c:strRef>
          </c:tx>
          <c:spPr>
            <a:ln w="12700" cap="rnd">
              <a:solidFill>
                <a:schemeClr val="accent5">
                  <a:lumMod val="60000"/>
                  <a:lumOff val="40000"/>
                </a:schemeClr>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(2)'!$C$34:$C$38</c:f>
              <c:numCache>
                <c:formatCode>0.00%</c:formatCode>
                <c:ptCount val="5"/>
                <c:pt idx="0">
                  <c:v>3.7337813870997855E-2</c:v>
                </c:pt>
                <c:pt idx="1">
                  <c:v>0</c:v>
                </c:pt>
                <c:pt idx="2">
                  <c:v>1.8668906935498927E-2</c:v>
                </c:pt>
                <c:pt idx="3">
                  <c:v>3.7337813870997855E-2</c:v>
                </c:pt>
                <c:pt idx="4">
                  <c:v>8.0276299822645385E-3</c:v>
                </c:pt>
              </c:numCache>
            </c:numRef>
          </c:val>
          <c:extLst>
            <c:ext xmlns:c16="http://schemas.microsoft.com/office/drawing/2014/chart" uri="{C3380CC4-5D6E-409C-BE32-E72D297353CC}">
              <c16:uniqueId val="{00000001-A364-49E6-BE29-86E6085C907A}"/>
            </c:ext>
          </c:extLst>
        </c:ser>
        <c:ser>
          <c:idx val="2"/>
          <c:order val="2"/>
          <c:tx>
            <c:strRef>
              <c:f>'Charts (2)'!$D$32:$D$33</c:f>
              <c:strCache>
                <c:ptCount val="2"/>
                <c:pt idx="0">
                  <c:v>Total Standardised Weighted Score for:</c:v>
                </c:pt>
                <c:pt idx="1">
                  <c:v>A3</c:v>
                </c:pt>
              </c:strCache>
            </c:strRef>
          </c:tx>
          <c:spPr>
            <a:ln w="12700" cap="rnd">
              <a:solidFill>
                <a:schemeClr val="accent6"/>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(2)'!$D$34:$D$38</c:f>
              <c:numCache>
                <c:formatCode>0.00%</c:formatCode>
                <c:ptCount val="5"/>
                <c:pt idx="0">
                  <c:v>4.8539158032297212E-2</c:v>
                </c:pt>
                <c:pt idx="1">
                  <c:v>0.1008120974516942</c:v>
                </c:pt>
                <c:pt idx="2">
                  <c:v>6.3474283580696345E-2</c:v>
                </c:pt>
                <c:pt idx="3">
                  <c:v>7.3182115187155797E-2</c:v>
                </c:pt>
                <c:pt idx="4">
                  <c:v>1.549519275646411E-2</c:v>
                </c:pt>
              </c:numCache>
            </c:numRef>
          </c:val>
          <c:extLst>
            <c:ext xmlns:c16="http://schemas.microsoft.com/office/drawing/2014/chart" uri="{C3380CC4-5D6E-409C-BE32-E72D297353CC}">
              <c16:uniqueId val="{00000002-A364-49E6-BE29-86E6085C907A}"/>
            </c:ext>
          </c:extLst>
        </c:ser>
        <c:ser>
          <c:idx val="3"/>
          <c:order val="3"/>
          <c:tx>
            <c:strRef>
              <c:f>'Charts (2)'!$E$32:$E$33</c:f>
              <c:strCache>
                <c:ptCount val="2"/>
                <c:pt idx="0">
                  <c:v>Total Standardised Weighted Score for:</c:v>
                </c:pt>
                <c:pt idx="1">
                  <c:v>A4</c:v>
                </c:pt>
              </c:strCache>
            </c:strRef>
          </c:tx>
          <c:spPr>
            <a:ln w="12700" cap="rnd">
              <a:solidFill>
                <a:schemeClr val="bg2">
                  <a:lumMod val="50000"/>
                </a:schemeClr>
              </a:solidFill>
              <a:round/>
            </a:ln>
            <a:effectLst>
              <a:outerShdw blurRad="40000" dist="23000" dir="5400000" rotWithShape="0">
                <a:srgbClr val="000000">
                  <a:alpha val="35000"/>
                </a:srgbClr>
              </a:outerShdw>
            </a:effectLst>
          </c:spPr>
          <c:marker>
            <c:symbol val="none"/>
          </c:marker>
          <c:cat>
            <c:strRef>
              <c:f>'Charts (2)'!$A$34:$A$38</c:f>
              <c:strCache>
                <c:ptCount val="5"/>
                <c:pt idx="0">
                  <c:v>Economic Sustainability (P2)</c:v>
                </c:pt>
                <c:pt idx="1">
                  <c:v>Built Heritage Preservation (P3)</c:v>
                </c:pt>
                <c:pt idx="2">
                  <c:v>Socio-Cultural Aspects (P4)</c:v>
                </c:pt>
                <c:pt idx="3">
                  <c:v>Building Usability (P1)</c:v>
                </c:pt>
                <c:pt idx="4">
                  <c:v>Regulatory Aspects (P5)</c:v>
                </c:pt>
              </c:strCache>
            </c:strRef>
          </c:cat>
          <c:val>
            <c:numRef>
              <c:f>'Charts (2)'!$E$34:$E$38</c:f>
              <c:numCache>
                <c:formatCode>0.00%</c:formatCode>
                <c:ptCount val="5"/>
                <c:pt idx="0">
                  <c:v>5.2272939419396994E-2</c:v>
                </c:pt>
                <c:pt idx="1">
                  <c:v>0.11201344161299356</c:v>
                </c:pt>
                <c:pt idx="2">
                  <c:v>7.4675627741995709E-2</c:v>
                </c:pt>
                <c:pt idx="3">
                  <c:v>3.4164099691963039E-2</c:v>
                </c:pt>
                <c:pt idx="4">
                  <c:v>9.7078316064594418E-3</c:v>
                </c:pt>
              </c:numCache>
            </c:numRef>
          </c:val>
          <c:extLst>
            <c:ext xmlns:c16="http://schemas.microsoft.com/office/drawing/2014/chart" uri="{C3380CC4-5D6E-409C-BE32-E72D297353CC}">
              <c16:uniqueId val="{00000003-A364-49E6-BE29-86E6085C907A}"/>
            </c:ext>
          </c:extLst>
        </c:ser>
        <c:dLbls>
          <c:showLegendKey val="0"/>
          <c:showVal val="0"/>
          <c:showCatName val="0"/>
          <c:showSerName val="0"/>
          <c:showPercent val="0"/>
          <c:showBubbleSize val="0"/>
        </c:dLbls>
        <c:axId val="635483008"/>
        <c:axId val="635478088"/>
      </c:radarChart>
      <c:catAx>
        <c:axId val="6354830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800" b="1" i="0" u="none" strike="noStrike" kern="1200" baseline="0">
                <a:solidFill>
                  <a:schemeClr val="tx1"/>
                </a:solidFill>
                <a:latin typeface="+mn-lt"/>
                <a:ea typeface="+mn-ea"/>
                <a:cs typeface="+mn-cs"/>
              </a:defRPr>
            </a:pPr>
            <a:endParaRPr lang="en-US"/>
          </a:p>
        </c:txPr>
        <c:crossAx val="635478088"/>
        <c:crosses val="autoZero"/>
        <c:auto val="1"/>
        <c:lblAlgn val="ctr"/>
        <c:lblOffset val="100"/>
        <c:noMultiLvlLbl val="0"/>
      </c:catAx>
      <c:valAx>
        <c:axId val="635478088"/>
        <c:scaling>
          <c:orientation val="minMax"/>
        </c:scaling>
        <c:delete val="0"/>
        <c:axPos val="l"/>
        <c:majorGridlines>
          <c:spPr>
            <a:ln w="9525" cap="flat" cmpd="sng" algn="ctr">
              <a:solidFill>
                <a:schemeClr val="bg1">
                  <a:lumMod val="9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solidFill>
                <a:latin typeface="+mn-lt"/>
                <a:ea typeface="+mn-ea"/>
                <a:cs typeface="+mn-cs"/>
              </a:defRPr>
            </a:pPr>
            <a:endParaRPr lang="en-US"/>
          </a:p>
        </c:txPr>
        <c:crossAx val="635483008"/>
        <c:crosses val="autoZero"/>
        <c:crossBetween val="between"/>
      </c:valAx>
      <c:spPr>
        <a:noFill/>
        <a:ln>
          <a:noFill/>
        </a:ln>
        <a:effectLst/>
      </c:spPr>
    </c:plotArea>
    <c:legend>
      <c:legendPos val="b"/>
      <c:layout>
        <c:manualLayout>
          <c:xMode val="edge"/>
          <c:yMode val="edge"/>
          <c:x val="0.13783939266668313"/>
          <c:y val="0.87529691247995289"/>
          <c:w val="0.73328565179352578"/>
          <c:h val="9.6925549504549818E-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D3217-1D07-4029-800F-12EB1E6D8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18349</Words>
  <Characters>104593</Characters>
  <Application>Microsoft Office Word</Application>
  <DocSecurity>0</DocSecurity>
  <Lines>871</Lines>
  <Paragraphs>245</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122697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Aigwi, Esther</dc:creator>
  <cp:keywords/>
  <dc:description/>
  <cp:lastModifiedBy>Jan Reid</cp:lastModifiedBy>
  <cp:revision>2</cp:revision>
  <cp:lastPrinted>2020-09-16T02:32:00Z</cp:lastPrinted>
  <dcterms:created xsi:type="dcterms:W3CDTF">2023-02-08T00:29:00Z</dcterms:created>
  <dcterms:modified xsi:type="dcterms:W3CDTF">2023-02-08T00:29:00Z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2023-02-06T21:28:11Z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8e6aaa86-049a-41cb-91e7-a116e9476cc3</vt:lpwstr>
  </property>
  <property fmtid="{D5CDD505-2E9C-101B-9397-08002B2CF9AE}" pid="8" name="MSIP_Label_bd9e4d68-54d0-40a5-8c9a-85a36c87352c_ContentBits">
    <vt:lpwstr>0</vt:lpwstr>
  </property>
</Properties>
</file>