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3535B" w:rsidRPr="00267BC8" w:rsidRDefault="00E3535B" w:rsidP="00E3535B">
      <w:pPr>
        <w:spacing w:after="0" w:line="360" w:lineRule="auto"/>
        <w:rPr>
          <w:rFonts w:asciiTheme="majorHAnsi" w:hAnsiTheme="majorHAnsi"/>
          <w:sz w:val="24"/>
          <w:szCs w:val="24"/>
        </w:rPr>
      </w:pPr>
      <w:r w:rsidRPr="00267BC8">
        <w:rPr>
          <w:rFonts w:asciiTheme="majorHAnsi" w:hAnsiTheme="majorHAnsi"/>
          <w:sz w:val="24"/>
          <w:szCs w:val="24"/>
        </w:rPr>
        <w:t xml:space="preserve">Author: </w:t>
      </w:r>
      <w:r w:rsidRPr="00267BC8">
        <w:rPr>
          <w:rFonts w:asciiTheme="majorHAnsi" w:hAnsiTheme="majorHAnsi"/>
          <w:sz w:val="24"/>
          <w:szCs w:val="24"/>
        </w:rPr>
        <w:tab/>
      </w:r>
      <w:r w:rsidRPr="00267BC8">
        <w:rPr>
          <w:rFonts w:asciiTheme="majorHAnsi" w:hAnsiTheme="majorHAnsi"/>
          <w:sz w:val="24"/>
          <w:szCs w:val="24"/>
        </w:rPr>
        <w:tab/>
        <w:t>Aisling Gallagher</w:t>
      </w:r>
    </w:p>
    <w:p w:rsidR="00E3535B" w:rsidRPr="00267BC8" w:rsidRDefault="00E3535B" w:rsidP="00E3535B">
      <w:pPr>
        <w:spacing w:after="0" w:line="360" w:lineRule="auto"/>
        <w:rPr>
          <w:rFonts w:asciiTheme="majorHAnsi" w:hAnsiTheme="majorHAnsi"/>
          <w:sz w:val="24"/>
          <w:szCs w:val="24"/>
        </w:rPr>
      </w:pPr>
      <w:r w:rsidRPr="00267BC8">
        <w:rPr>
          <w:rFonts w:asciiTheme="majorHAnsi" w:hAnsiTheme="majorHAnsi"/>
          <w:sz w:val="24"/>
          <w:szCs w:val="24"/>
        </w:rPr>
        <w:t xml:space="preserve">Affiliation: </w:t>
      </w:r>
      <w:r w:rsidRPr="00267BC8">
        <w:rPr>
          <w:rFonts w:asciiTheme="majorHAnsi" w:hAnsiTheme="majorHAnsi"/>
          <w:sz w:val="24"/>
          <w:szCs w:val="24"/>
        </w:rPr>
        <w:tab/>
      </w:r>
      <w:r w:rsidRPr="00267BC8">
        <w:rPr>
          <w:rFonts w:asciiTheme="majorHAnsi" w:hAnsiTheme="majorHAnsi"/>
          <w:sz w:val="24"/>
          <w:szCs w:val="24"/>
        </w:rPr>
        <w:tab/>
        <w:t xml:space="preserve">School of People Environment and Planning, Massey </w:t>
      </w:r>
      <w:r w:rsidRPr="00267BC8">
        <w:rPr>
          <w:rFonts w:asciiTheme="majorHAnsi" w:hAnsiTheme="majorHAnsi"/>
          <w:sz w:val="24"/>
          <w:szCs w:val="24"/>
        </w:rPr>
        <w:tab/>
      </w:r>
      <w:r w:rsidRPr="00267BC8">
        <w:rPr>
          <w:rFonts w:asciiTheme="majorHAnsi" w:hAnsiTheme="majorHAnsi"/>
          <w:sz w:val="24"/>
          <w:szCs w:val="24"/>
        </w:rPr>
        <w:tab/>
      </w:r>
      <w:r w:rsidRPr="00267BC8">
        <w:rPr>
          <w:rFonts w:asciiTheme="majorHAnsi" w:hAnsiTheme="majorHAnsi"/>
          <w:sz w:val="24"/>
          <w:szCs w:val="24"/>
        </w:rPr>
        <w:tab/>
      </w:r>
      <w:r w:rsidRPr="00267BC8">
        <w:rPr>
          <w:rFonts w:asciiTheme="majorHAnsi" w:hAnsiTheme="majorHAnsi"/>
          <w:sz w:val="24"/>
          <w:szCs w:val="24"/>
        </w:rPr>
        <w:tab/>
      </w:r>
      <w:r w:rsidR="00267BC8">
        <w:rPr>
          <w:rFonts w:asciiTheme="majorHAnsi" w:hAnsiTheme="majorHAnsi"/>
          <w:sz w:val="24"/>
          <w:szCs w:val="24"/>
        </w:rPr>
        <w:tab/>
      </w:r>
      <w:r w:rsidRPr="00267BC8">
        <w:rPr>
          <w:rFonts w:asciiTheme="majorHAnsi" w:hAnsiTheme="majorHAnsi"/>
          <w:sz w:val="24"/>
          <w:szCs w:val="24"/>
        </w:rPr>
        <w:t>University, New Zealand</w:t>
      </w:r>
    </w:p>
    <w:p w:rsidR="00E3535B" w:rsidRPr="00267BC8" w:rsidRDefault="00E3535B" w:rsidP="00E3535B">
      <w:pPr>
        <w:spacing w:after="0" w:line="360" w:lineRule="auto"/>
        <w:rPr>
          <w:rFonts w:asciiTheme="majorHAnsi" w:hAnsiTheme="majorHAnsi"/>
          <w:sz w:val="24"/>
          <w:szCs w:val="24"/>
        </w:rPr>
      </w:pPr>
      <w:r w:rsidRPr="00267BC8">
        <w:rPr>
          <w:rFonts w:asciiTheme="majorHAnsi" w:hAnsiTheme="majorHAnsi"/>
          <w:sz w:val="24"/>
          <w:szCs w:val="24"/>
        </w:rPr>
        <w:t xml:space="preserve">E-mail: </w:t>
      </w:r>
      <w:r w:rsidRPr="00267BC8">
        <w:rPr>
          <w:rFonts w:asciiTheme="majorHAnsi" w:hAnsiTheme="majorHAnsi"/>
          <w:sz w:val="24"/>
          <w:szCs w:val="24"/>
        </w:rPr>
        <w:tab/>
      </w:r>
      <w:r w:rsidRPr="00267BC8">
        <w:rPr>
          <w:rFonts w:asciiTheme="majorHAnsi" w:hAnsiTheme="majorHAnsi"/>
          <w:sz w:val="24"/>
          <w:szCs w:val="24"/>
        </w:rPr>
        <w:tab/>
      </w:r>
      <w:hyperlink r:id="rId7" w:history="1">
        <w:r w:rsidRPr="00267BC8">
          <w:rPr>
            <w:rStyle w:val="Hyperlink"/>
            <w:rFonts w:asciiTheme="majorHAnsi" w:hAnsiTheme="majorHAnsi"/>
            <w:sz w:val="24"/>
            <w:szCs w:val="24"/>
          </w:rPr>
          <w:t>a.gallagher@massey.ac.nz</w:t>
        </w:r>
      </w:hyperlink>
    </w:p>
    <w:p w:rsidR="00E3535B" w:rsidRPr="00267BC8" w:rsidRDefault="00E3535B" w:rsidP="00E3535B">
      <w:pPr>
        <w:spacing w:after="0" w:line="360" w:lineRule="auto"/>
        <w:rPr>
          <w:rFonts w:asciiTheme="majorHAnsi" w:hAnsiTheme="majorHAnsi"/>
          <w:sz w:val="24"/>
          <w:szCs w:val="24"/>
        </w:rPr>
      </w:pPr>
      <w:r w:rsidRPr="00267BC8">
        <w:rPr>
          <w:rFonts w:asciiTheme="majorHAnsi" w:hAnsiTheme="majorHAnsi"/>
          <w:sz w:val="24"/>
          <w:szCs w:val="24"/>
        </w:rPr>
        <w:t xml:space="preserve">Postal address: </w:t>
      </w:r>
      <w:r w:rsidRPr="00267BC8">
        <w:rPr>
          <w:rFonts w:asciiTheme="majorHAnsi" w:hAnsiTheme="majorHAnsi"/>
          <w:sz w:val="24"/>
          <w:szCs w:val="24"/>
        </w:rPr>
        <w:tab/>
        <w:t>Geography Programme</w:t>
      </w:r>
      <w:r w:rsidRPr="00267BC8">
        <w:rPr>
          <w:rFonts w:asciiTheme="majorHAnsi" w:hAnsiTheme="majorHAnsi"/>
          <w:sz w:val="24"/>
          <w:szCs w:val="24"/>
        </w:rPr>
        <w:tab/>
      </w:r>
    </w:p>
    <w:p w:rsidR="00E3535B" w:rsidRPr="00267BC8" w:rsidRDefault="00E3535B" w:rsidP="00E3535B">
      <w:pPr>
        <w:spacing w:after="0" w:line="360" w:lineRule="auto"/>
        <w:rPr>
          <w:rFonts w:asciiTheme="majorHAnsi" w:hAnsiTheme="majorHAnsi"/>
          <w:sz w:val="24"/>
          <w:szCs w:val="24"/>
        </w:rPr>
      </w:pPr>
      <w:r w:rsidRPr="00267BC8">
        <w:rPr>
          <w:rFonts w:asciiTheme="majorHAnsi" w:hAnsiTheme="majorHAnsi"/>
          <w:sz w:val="24"/>
          <w:szCs w:val="24"/>
        </w:rPr>
        <w:tab/>
      </w:r>
      <w:r w:rsidRPr="00267BC8">
        <w:rPr>
          <w:rFonts w:asciiTheme="majorHAnsi" w:hAnsiTheme="majorHAnsi"/>
          <w:sz w:val="24"/>
          <w:szCs w:val="24"/>
        </w:rPr>
        <w:tab/>
      </w:r>
      <w:r w:rsidRPr="00267BC8">
        <w:rPr>
          <w:rFonts w:asciiTheme="majorHAnsi" w:hAnsiTheme="majorHAnsi"/>
          <w:sz w:val="24"/>
          <w:szCs w:val="24"/>
        </w:rPr>
        <w:tab/>
        <w:t>School of People, Environment and Planning</w:t>
      </w:r>
    </w:p>
    <w:p w:rsidR="00E3535B" w:rsidRPr="00267BC8" w:rsidRDefault="00E3535B" w:rsidP="00E3535B">
      <w:pPr>
        <w:spacing w:after="0" w:line="360" w:lineRule="auto"/>
        <w:rPr>
          <w:rFonts w:asciiTheme="majorHAnsi" w:hAnsiTheme="majorHAnsi"/>
          <w:sz w:val="24"/>
          <w:szCs w:val="24"/>
        </w:rPr>
      </w:pPr>
      <w:r w:rsidRPr="00267BC8">
        <w:rPr>
          <w:rFonts w:asciiTheme="majorHAnsi" w:hAnsiTheme="majorHAnsi"/>
          <w:sz w:val="24"/>
          <w:szCs w:val="24"/>
        </w:rPr>
        <w:tab/>
      </w:r>
      <w:r w:rsidRPr="00267BC8">
        <w:rPr>
          <w:rFonts w:asciiTheme="majorHAnsi" w:hAnsiTheme="majorHAnsi"/>
          <w:sz w:val="24"/>
          <w:szCs w:val="24"/>
        </w:rPr>
        <w:tab/>
      </w:r>
      <w:r w:rsidRPr="00267BC8">
        <w:rPr>
          <w:rFonts w:asciiTheme="majorHAnsi" w:hAnsiTheme="majorHAnsi"/>
          <w:sz w:val="24"/>
          <w:szCs w:val="24"/>
        </w:rPr>
        <w:tab/>
        <w:t>Massey University,</w:t>
      </w:r>
    </w:p>
    <w:p w:rsidR="00E3535B" w:rsidRPr="00267BC8" w:rsidRDefault="00E3535B" w:rsidP="00E3535B">
      <w:pPr>
        <w:spacing w:after="0" w:line="360" w:lineRule="auto"/>
        <w:rPr>
          <w:rFonts w:asciiTheme="majorHAnsi" w:hAnsiTheme="majorHAnsi"/>
          <w:sz w:val="24"/>
          <w:szCs w:val="24"/>
        </w:rPr>
      </w:pPr>
      <w:r w:rsidRPr="00267BC8">
        <w:rPr>
          <w:rFonts w:asciiTheme="majorHAnsi" w:hAnsiTheme="majorHAnsi"/>
          <w:sz w:val="24"/>
          <w:szCs w:val="24"/>
        </w:rPr>
        <w:tab/>
      </w:r>
      <w:r w:rsidRPr="00267BC8">
        <w:rPr>
          <w:rFonts w:asciiTheme="majorHAnsi" w:hAnsiTheme="majorHAnsi"/>
          <w:sz w:val="24"/>
          <w:szCs w:val="24"/>
        </w:rPr>
        <w:tab/>
      </w:r>
      <w:r w:rsidRPr="00267BC8">
        <w:rPr>
          <w:rFonts w:asciiTheme="majorHAnsi" w:hAnsiTheme="majorHAnsi"/>
          <w:sz w:val="24"/>
          <w:szCs w:val="24"/>
        </w:rPr>
        <w:tab/>
      </w:r>
      <w:proofErr w:type="spellStart"/>
      <w:r w:rsidRPr="00267BC8">
        <w:rPr>
          <w:rFonts w:asciiTheme="majorHAnsi" w:hAnsiTheme="majorHAnsi"/>
          <w:sz w:val="24"/>
          <w:szCs w:val="24"/>
        </w:rPr>
        <w:t>Manawatu</w:t>
      </w:r>
      <w:proofErr w:type="spellEnd"/>
      <w:r w:rsidRPr="00267BC8">
        <w:rPr>
          <w:rFonts w:asciiTheme="majorHAnsi" w:hAnsiTheme="majorHAnsi"/>
          <w:sz w:val="24"/>
          <w:szCs w:val="24"/>
        </w:rPr>
        <w:t xml:space="preserve"> Campus</w:t>
      </w:r>
    </w:p>
    <w:p w:rsidR="00E3535B" w:rsidRPr="00267BC8" w:rsidRDefault="00E3535B" w:rsidP="00E3535B">
      <w:pPr>
        <w:spacing w:after="0" w:line="360" w:lineRule="auto"/>
        <w:rPr>
          <w:rFonts w:asciiTheme="majorHAnsi" w:hAnsiTheme="majorHAnsi"/>
          <w:sz w:val="24"/>
          <w:szCs w:val="24"/>
        </w:rPr>
      </w:pPr>
      <w:r w:rsidRPr="00267BC8">
        <w:rPr>
          <w:rFonts w:asciiTheme="majorHAnsi" w:hAnsiTheme="majorHAnsi"/>
          <w:sz w:val="24"/>
          <w:szCs w:val="24"/>
        </w:rPr>
        <w:tab/>
      </w:r>
      <w:r w:rsidRPr="00267BC8">
        <w:rPr>
          <w:rFonts w:asciiTheme="majorHAnsi" w:hAnsiTheme="majorHAnsi"/>
          <w:sz w:val="24"/>
          <w:szCs w:val="24"/>
        </w:rPr>
        <w:tab/>
      </w:r>
      <w:r w:rsidRPr="00267BC8">
        <w:rPr>
          <w:rFonts w:asciiTheme="majorHAnsi" w:hAnsiTheme="majorHAnsi"/>
          <w:sz w:val="24"/>
          <w:szCs w:val="24"/>
        </w:rPr>
        <w:tab/>
      </w:r>
      <w:proofErr w:type="spellStart"/>
      <w:r w:rsidRPr="00267BC8">
        <w:rPr>
          <w:rFonts w:asciiTheme="majorHAnsi" w:hAnsiTheme="majorHAnsi"/>
          <w:sz w:val="24"/>
          <w:szCs w:val="24"/>
        </w:rPr>
        <w:t>Palmerston</w:t>
      </w:r>
      <w:proofErr w:type="spellEnd"/>
      <w:r w:rsidRPr="00267BC8">
        <w:rPr>
          <w:rFonts w:asciiTheme="majorHAnsi" w:hAnsiTheme="majorHAnsi"/>
          <w:sz w:val="24"/>
          <w:szCs w:val="24"/>
        </w:rPr>
        <w:t xml:space="preserve"> North</w:t>
      </w:r>
    </w:p>
    <w:p w:rsidR="00E3535B" w:rsidRDefault="00E3535B" w:rsidP="00E3535B">
      <w:pPr>
        <w:spacing w:after="0" w:line="360" w:lineRule="auto"/>
        <w:rPr>
          <w:rFonts w:asciiTheme="majorHAnsi" w:hAnsiTheme="majorHAnsi"/>
          <w:sz w:val="24"/>
          <w:szCs w:val="24"/>
        </w:rPr>
      </w:pPr>
      <w:r w:rsidRPr="00267BC8">
        <w:rPr>
          <w:rFonts w:asciiTheme="majorHAnsi" w:hAnsiTheme="majorHAnsi"/>
          <w:sz w:val="24"/>
          <w:szCs w:val="24"/>
        </w:rPr>
        <w:tab/>
      </w:r>
      <w:r w:rsidRPr="00267BC8">
        <w:rPr>
          <w:rFonts w:asciiTheme="majorHAnsi" w:hAnsiTheme="majorHAnsi"/>
          <w:sz w:val="24"/>
          <w:szCs w:val="24"/>
        </w:rPr>
        <w:tab/>
      </w:r>
      <w:r w:rsidRPr="00267BC8">
        <w:rPr>
          <w:rFonts w:asciiTheme="majorHAnsi" w:hAnsiTheme="majorHAnsi"/>
          <w:sz w:val="24"/>
          <w:szCs w:val="24"/>
        </w:rPr>
        <w:tab/>
        <w:t>New Zealand</w:t>
      </w:r>
      <w:r w:rsidRPr="00267BC8">
        <w:rPr>
          <w:rFonts w:asciiTheme="majorHAnsi" w:hAnsiTheme="majorHAnsi"/>
          <w:sz w:val="24"/>
          <w:szCs w:val="24"/>
        </w:rPr>
        <w:tab/>
      </w:r>
      <w:r w:rsidRPr="00267BC8">
        <w:rPr>
          <w:rFonts w:asciiTheme="majorHAnsi" w:hAnsiTheme="majorHAnsi"/>
          <w:sz w:val="24"/>
          <w:szCs w:val="24"/>
        </w:rPr>
        <w:tab/>
      </w:r>
    </w:p>
    <w:p w:rsidR="003F5AB8" w:rsidRPr="003F5AB8" w:rsidRDefault="003F5AB8" w:rsidP="00E3535B">
      <w:pPr>
        <w:spacing w:after="0" w:line="360" w:lineRule="auto"/>
        <w:rPr>
          <w:rFonts w:asciiTheme="majorHAnsi" w:hAnsiTheme="majorHAnsi"/>
          <w:sz w:val="24"/>
          <w:szCs w:val="24"/>
        </w:rPr>
      </w:pPr>
    </w:p>
    <w:p w:rsidR="00E3535B" w:rsidRPr="00E3535B" w:rsidRDefault="00E3535B" w:rsidP="00E3535B">
      <w:pPr>
        <w:spacing w:after="0" w:line="360" w:lineRule="auto"/>
        <w:rPr>
          <w:rFonts w:asciiTheme="majorHAnsi" w:hAnsiTheme="majorHAnsi"/>
          <w:sz w:val="28"/>
          <w:szCs w:val="28"/>
        </w:rPr>
      </w:pPr>
      <w:r>
        <w:rPr>
          <w:rFonts w:asciiTheme="majorHAnsi" w:hAnsiTheme="majorHAnsi"/>
          <w:sz w:val="28"/>
          <w:szCs w:val="28"/>
        </w:rPr>
        <w:t xml:space="preserve">Abstract: </w:t>
      </w:r>
    </w:p>
    <w:p w:rsidR="00E3535B" w:rsidRDefault="002C724D" w:rsidP="00F40C34">
      <w:pPr>
        <w:spacing w:after="0" w:line="360" w:lineRule="auto"/>
        <w:jc w:val="both"/>
        <w:rPr>
          <w:rFonts w:ascii="Times New Roman" w:hAnsi="Times New Roman"/>
          <w:sz w:val="28"/>
          <w:szCs w:val="28"/>
        </w:rPr>
      </w:pPr>
      <w:r w:rsidRPr="002C724D">
        <w:rPr>
          <w:rFonts w:ascii="Times New Roman" w:hAnsi="Times New Roman"/>
          <w:sz w:val="28"/>
          <w:szCs w:val="28"/>
        </w:rPr>
        <w:t xml:space="preserve">Childcare as early education has gained considerable political interest in </w:t>
      </w:r>
      <w:r w:rsidR="00D24AE4">
        <w:rPr>
          <w:rFonts w:ascii="Times New Roman" w:hAnsi="Times New Roman"/>
          <w:sz w:val="28"/>
          <w:szCs w:val="28"/>
        </w:rPr>
        <w:t>liberal welfare states</w:t>
      </w:r>
      <w:r w:rsidRPr="002C724D">
        <w:rPr>
          <w:rFonts w:ascii="Times New Roman" w:hAnsi="Times New Roman"/>
          <w:sz w:val="28"/>
          <w:szCs w:val="28"/>
        </w:rPr>
        <w:t xml:space="preserve"> over the last </w:t>
      </w:r>
      <w:r>
        <w:rPr>
          <w:rFonts w:ascii="Times New Roman" w:hAnsi="Times New Roman"/>
          <w:sz w:val="28"/>
          <w:szCs w:val="28"/>
        </w:rPr>
        <w:t>ten</w:t>
      </w:r>
      <w:r w:rsidRPr="002C724D">
        <w:rPr>
          <w:rFonts w:ascii="Times New Roman" w:hAnsi="Times New Roman"/>
          <w:sz w:val="28"/>
          <w:szCs w:val="28"/>
        </w:rPr>
        <w:t xml:space="preserve"> years</w:t>
      </w:r>
      <w:r>
        <w:rPr>
          <w:rFonts w:ascii="Times New Roman" w:hAnsi="Times New Roman"/>
          <w:sz w:val="28"/>
          <w:szCs w:val="28"/>
        </w:rPr>
        <w:t xml:space="preserve">. </w:t>
      </w:r>
      <w:r w:rsidR="00C244F1">
        <w:rPr>
          <w:rFonts w:ascii="Times New Roman" w:hAnsi="Times New Roman"/>
          <w:sz w:val="28"/>
          <w:szCs w:val="28"/>
        </w:rPr>
        <w:t xml:space="preserve">As </w:t>
      </w:r>
      <w:r>
        <w:rPr>
          <w:rFonts w:ascii="Times New Roman" w:hAnsi="Times New Roman"/>
          <w:sz w:val="28"/>
          <w:szCs w:val="28"/>
        </w:rPr>
        <w:t>a form of intervention into the lives of young children, early education policy is being folded into a raft of other policy ambitions in an attempt to remedy complex social problems (</w:t>
      </w:r>
      <w:r w:rsidR="00C244F1">
        <w:rPr>
          <w:rFonts w:ascii="Times New Roman" w:hAnsi="Times New Roman"/>
          <w:sz w:val="28"/>
          <w:szCs w:val="28"/>
        </w:rPr>
        <w:t>such as the long term effects of educational disadvantage</w:t>
      </w:r>
      <w:r w:rsidRPr="00C244F1">
        <w:rPr>
          <w:rFonts w:ascii="Times New Roman" w:hAnsi="Times New Roman"/>
          <w:sz w:val="28"/>
          <w:szCs w:val="28"/>
        </w:rPr>
        <w:t>).</w:t>
      </w:r>
      <w:r>
        <w:rPr>
          <w:rFonts w:ascii="Times New Roman" w:hAnsi="Times New Roman"/>
          <w:sz w:val="28"/>
          <w:szCs w:val="28"/>
        </w:rPr>
        <w:t xml:space="preserve"> While much attention has been given to the changing policy framework in which this is occurring, </w:t>
      </w:r>
      <w:r w:rsidR="0001323F">
        <w:rPr>
          <w:rFonts w:ascii="Times New Roman" w:hAnsi="Times New Roman"/>
          <w:sz w:val="28"/>
          <w:szCs w:val="28"/>
        </w:rPr>
        <w:t xml:space="preserve">few have </w:t>
      </w:r>
      <w:r w:rsidR="00C244F1">
        <w:rPr>
          <w:rFonts w:ascii="Times New Roman" w:hAnsi="Times New Roman"/>
          <w:sz w:val="28"/>
          <w:szCs w:val="28"/>
        </w:rPr>
        <w:t>considered</w:t>
      </w:r>
      <w:r>
        <w:rPr>
          <w:rFonts w:ascii="Times New Roman" w:hAnsi="Times New Roman"/>
          <w:sz w:val="28"/>
          <w:szCs w:val="28"/>
        </w:rPr>
        <w:t xml:space="preserve"> </w:t>
      </w:r>
      <w:r w:rsidR="00D24AE4">
        <w:rPr>
          <w:rFonts w:ascii="Times New Roman" w:hAnsi="Times New Roman"/>
          <w:sz w:val="28"/>
          <w:szCs w:val="28"/>
        </w:rPr>
        <w:t>how</w:t>
      </w:r>
      <w:r>
        <w:rPr>
          <w:rFonts w:ascii="Times New Roman" w:hAnsi="Times New Roman"/>
          <w:sz w:val="28"/>
          <w:szCs w:val="28"/>
        </w:rPr>
        <w:t xml:space="preserve"> childcare services are being reconfigured as a result of </w:t>
      </w:r>
      <w:r w:rsidR="00D24AE4">
        <w:rPr>
          <w:rFonts w:ascii="Times New Roman" w:hAnsi="Times New Roman"/>
          <w:sz w:val="28"/>
          <w:szCs w:val="28"/>
        </w:rPr>
        <w:t xml:space="preserve">renewed </w:t>
      </w:r>
      <w:r>
        <w:rPr>
          <w:rFonts w:ascii="Times New Roman" w:hAnsi="Times New Roman"/>
          <w:sz w:val="28"/>
          <w:szCs w:val="28"/>
        </w:rPr>
        <w:t xml:space="preserve">governmental intervention. </w:t>
      </w:r>
      <w:r w:rsidR="00D24AE4">
        <w:rPr>
          <w:rFonts w:ascii="Times New Roman" w:hAnsi="Times New Roman"/>
          <w:sz w:val="28"/>
          <w:szCs w:val="28"/>
        </w:rPr>
        <w:t>Addressing this perceived absence, t</w:t>
      </w:r>
      <w:r w:rsidR="0001323F">
        <w:rPr>
          <w:rFonts w:ascii="Times New Roman" w:hAnsi="Times New Roman"/>
          <w:sz w:val="28"/>
          <w:szCs w:val="28"/>
        </w:rPr>
        <w:t>his</w:t>
      </w:r>
      <w:r>
        <w:rPr>
          <w:rFonts w:ascii="Times New Roman" w:hAnsi="Times New Roman"/>
          <w:sz w:val="28"/>
          <w:szCs w:val="28"/>
        </w:rPr>
        <w:t xml:space="preserve"> paper consider</w:t>
      </w:r>
      <w:r w:rsidR="0001323F">
        <w:rPr>
          <w:rFonts w:ascii="Times New Roman" w:hAnsi="Times New Roman"/>
          <w:sz w:val="28"/>
          <w:szCs w:val="28"/>
        </w:rPr>
        <w:t>s</w:t>
      </w:r>
      <w:r>
        <w:rPr>
          <w:rFonts w:ascii="Times New Roman" w:hAnsi="Times New Roman"/>
          <w:sz w:val="28"/>
          <w:szCs w:val="28"/>
        </w:rPr>
        <w:t xml:space="preserve"> </w:t>
      </w:r>
      <w:r w:rsidR="00C244F1">
        <w:rPr>
          <w:rFonts w:ascii="Times New Roman" w:hAnsi="Times New Roman"/>
          <w:sz w:val="28"/>
          <w:szCs w:val="28"/>
        </w:rPr>
        <w:t>how</w:t>
      </w:r>
      <w:r>
        <w:rPr>
          <w:rFonts w:ascii="Times New Roman" w:hAnsi="Times New Roman"/>
          <w:sz w:val="28"/>
          <w:szCs w:val="28"/>
        </w:rPr>
        <w:t xml:space="preserve"> </w:t>
      </w:r>
      <w:r w:rsidR="00F40C34">
        <w:rPr>
          <w:rFonts w:ascii="Times New Roman" w:hAnsi="Times New Roman"/>
          <w:sz w:val="28"/>
          <w:szCs w:val="28"/>
        </w:rPr>
        <w:t xml:space="preserve">early education spaces are being produced at the intersection of </w:t>
      </w:r>
      <w:r>
        <w:rPr>
          <w:rFonts w:ascii="Times New Roman" w:hAnsi="Times New Roman"/>
          <w:sz w:val="28"/>
          <w:szCs w:val="28"/>
        </w:rPr>
        <w:t xml:space="preserve">new </w:t>
      </w:r>
      <w:proofErr w:type="spellStart"/>
      <w:r>
        <w:rPr>
          <w:rFonts w:ascii="Times New Roman" w:hAnsi="Times New Roman"/>
          <w:sz w:val="28"/>
          <w:szCs w:val="28"/>
        </w:rPr>
        <w:t>knowledges</w:t>
      </w:r>
      <w:proofErr w:type="spellEnd"/>
      <w:r>
        <w:rPr>
          <w:rFonts w:ascii="Times New Roman" w:hAnsi="Times New Roman"/>
          <w:sz w:val="28"/>
          <w:szCs w:val="28"/>
        </w:rPr>
        <w:t xml:space="preserve"> around </w:t>
      </w:r>
      <w:r w:rsidR="0001323F">
        <w:rPr>
          <w:rFonts w:ascii="Times New Roman" w:hAnsi="Times New Roman"/>
          <w:sz w:val="28"/>
          <w:szCs w:val="28"/>
        </w:rPr>
        <w:t>childhood learning</w:t>
      </w:r>
      <w:r w:rsidR="00F40C34">
        <w:rPr>
          <w:rFonts w:ascii="Times New Roman" w:hAnsi="Times New Roman"/>
          <w:sz w:val="28"/>
          <w:szCs w:val="28"/>
        </w:rPr>
        <w:t xml:space="preserve"> and existing ideologies of childcare. </w:t>
      </w:r>
      <w:r w:rsidR="00D24AE4">
        <w:rPr>
          <w:rFonts w:ascii="Times New Roman" w:hAnsi="Times New Roman"/>
          <w:sz w:val="28"/>
          <w:szCs w:val="28"/>
        </w:rPr>
        <w:t xml:space="preserve">To illustrate this I </w:t>
      </w:r>
      <w:r w:rsidR="0001323F">
        <w:rPr>
          <w:rFonts w:ascii="Times New Roman" w:hAnsi="Times New Roman"/>
          <w:sz w:val="28"/>
          <w:szCs w:val="28"/>
        </w:rPr>
        <w:t xml:space="preserve">examine the </w:t>
      </w:r>
      <w:r w:rsidR="00D24AE4">
        <w:rPr>
          <w:rFonts w:ascii="Times New Roman" w:hAnsi="Times New Roman"/>
          <w:sz w:val="28"/>
          <w:szCs w:val="28"/>
        </w:rPr>
        <w:t xml:space="preserve">emergence of a formalised early education sector in Ireland since 2000 </w:t>
      </w:r>
      <w:r w:rsidR="003F5AB8">
        <w:rPr>
          <w:rFonts w:ascii="Times New Roman" w:hAnsi="Times New Roman"/>
          <w:sz w:val="28"/>
          <w:szCs w:val="28"/>
        </w:rPr>
        <w:t xml:space="preserve">and </w:t>
      </w:r>
      <w:r w:rsidR="00D24AE4">
        <w:rPr>
          <w:rFonts w:ascii="Times New Roman" w:hAnsi="Times New Roman"/>
          <w:sz w:val="28"/>
          <w:szCs w:val="28"/>
        </w:rPr>
        <w:t xml:space="preserve">consider how </w:t>
      </w:r>
      <w:r w:rsidR="0001323F">
        <w:rPr>
          <w:rFonts w:ascii="Times New Roman" w:hAnsi="Times New Roman"/>
          <w:sz w:val="28"/>
          <w:szCs w:val="28"/>
        </w:rPr>
        <w:t xml:space="preserve">and why </w:t>
      </w:r>
      <w:r w:rsidR="00D24AE4">
        <w:rPr>
          <w:rFonts w:ascii="Times New Roman" w:hAnsi="Times New Roman"/>
          <w:sz w:val="28"/>
          <w:szCs w:val="28"/>
        </w:rPr>
        <w:t xml:space="preserve">this differs from </w:t>
      </w:r>
      <w:r w:rsidR="003F5AB8">
        <w:rPr>
          <w:rFonts w:ascii="Times New Roman" w:hAnsi="Times New Roman"/>
          <w:sz w:val="28"/>
          <w:szCs w:val="28"/>
        </w:rPr>
        <w:t xml:space="preserve">the </w:t>
      </w:r>
      <w:r w:rsidR="00D24AE4">
        <w:rPr>
          <w:rFonts w:ascii="Times New Roman" w:hAnsi="Times New Roman"/>
          <w:sz w:val="28"/>
          <w:szCs w:val="28"/>
        </w:rPr>
        <w:t>existing informal home based provision. In the process I will argue that while the</w:t>
      </w:r>
      <w:r w:rsidR="00F40C34">
        <w:rPr>
          <w:rFonts w:ascii="Times New Roman" w:hAnsi="Times New Roman"/>
          <w:sz w:val="28"/>
          <w:szCs w:val="28"/>
        </w:rPr>
        <w:t xml:space="preserve"> home as a site of </w:t>
      </w:r>
      <w:r w:rsidR="003F5AB8">
        <w:rPr>
          <w:rFonts w:ascii="Times New Roman" w:hAnsi="Times New Roman"/>
          <w:sz w:val="28"/>
          <w:szCs w:val="28"/>
        </w:rPr>
        <w:t xml:space="preserve">educational </w:t>
      </w:r>
      <w:r w:rsidR="00F40C34">
        <w:rPr>
          <w:rFonts w:ascii="Times New Roman" w:hAnsi="Times New Roman"/>
          <w:sz w:val="28"/>
          <w:szCs w:val="28"/>
        </w:rPr>
        <w:t>care is being de-p</w:t>
      </w:r>
      <w:r w:rsidR="003F5AB8">
        <w:rPr>
          <w:rFonts w:ascii="Times New Roman" w:hAnsi="Times New Roman"/>
          <w:sz w:val="28"/>
          <w:szCs w:val="28"/>
        </w:rPr>
        <w:t>rioritised at a policy level</w:t>
      </w:r>
      <w:r w:rsidR="005E362E">
        <w:rPr>
          <w:rFonts w:ascii="Times New Roman" w:hAnsi="Times New Roman"/>
          <w:sz w:val="28"/>
          <w:szCs w:val="28"/>
        </w:rPr>
        <w:t>,</w:t>
      </w:r>
      <w:r w:rsidR="003F5AB8">
        <w:rPr>
          <w:rFonts w:ascii="Times New Roman" w:hAnsi="Times New Roman"/>
          <w:sz w:val="28"/>
          <w:szCs w:val="28"/>
        </w:rPr>
        <w:t xml:space="preserve"> understandings of ‘home’ and ‘homeliness’</w:t>
      </w:r>
      <w:r w:rsidR="00F40C34">
        <w:rPr>
          <w:rFonts w:ascii="Times New Roman" w:hAnsi="Times New Roman"/>
          <w:sz w:val="28"/>
          <w:szCs w:val="28"/>
        </w:rPr>
        <w:t xml:space="preserve"> remains </w:t>
      </w:r>
      <w:r w:rsidR="003F5AB8">
        <w:rPr>
          <w:rFonts w:ascii="Times New Roman" w:hAnsi="Times New Roman"/>
          <w:sz w:val="28"/>
          <w:szCs w:val="28"/>
        </w:rPr>
        <w:t>central to how providers and parents envisage educational care</w:t>
      </w:r>
      <w:r w:rsidR="00F40C34">
        <w:rPr>
          <w:rFonts w:ascii="Times New Roman" w:hAnsi="Times New Roman"/>
          <w:sz w:val="28"/>
          <w:szCs w:val="28"/>
        </w:rPr>
        <w:t xml:space="preserve">. </w:t>
      </w:r>
    </w:p>
    <w:p w:rsidR="003F5AB8" w:rsidRPr="002C724D" w:rsidRDefault="003F5AB8" w:rsidP="00F40C34">
      <w:pPr>
        <w:spacing w:after="0" w:line="360" w:lineRule="auto"/>
        <w:jc w:val="both"/>
        <w:rPr>
          <w:rFonts w:ascii="Times New Roman" w:hAnsi="Times New Roman"/>
          <w:sz w:val="28"/>
          <w:szCs w:val="28"/>
        </w:rPr>
      </w:pPr>
    </w:p>
    <w:p w:rsidR="00D24AE4" w:rsidRPr="003F5AB8" w:rsidRDefault="00E3535B" w:rsidP="00E3535B">
      <w:pPr>
        <w:spacing w:after="0" w:line="360" w:lineRule="auto"/>
        <w:jc w:val="center"/>
        <w:rPr>
          <w:rFonts w:ascii="Times New Roman" w:hAnsi="Times New Roman"/>
          <w:sz w:val="28"/>
          <w:szCs w:val="28"/>
        </w:rPr>
      </w:pPr>
      <w:r w:rsidRPr="00267BC8">
        <w:rPr>
          <w:rFonts w:ascii="Times New Roman" w:hAnsi="Times New Roman"/>
          <w:sz w:val="28"/>
          <w:szCs w:val="28"/>
        </w:rPr>
        <w:t xml:space="preserve">Keywords: Educational Care, </w:t>
      </w:r>
      <w:proofErr w:type="spellStart"/>
      <w:r w:rsidR="00267BC8">
        <w:rPr>
          <w:rFonts w:ascii="Times New Roman" w:hAnsi="Times New Roman"/>
          <w:sz w:val="28"/>
          <w:szCs w:val="28"/>
        </w:rPr>
        <w:t>Respatialisation</w:t>
      </w:r>
      <w:proofErr w:type="spellEnd"/>
      <w:r w:rsidRPr="00267BC8">
        <w:rPr>
          <w:rFonts w:ascii="Times New Roman" w:hAnsi="Times New Roman"/>
          <w:sz w:val="28"/>
          <w:szCs w:val="28"/>
        </w:rPr>
        <w:t>,</w:t>
      </w:r>
      <w:r w:rsidR="00267BC8" w:rsidRPr="00267BC8">
        <w:rPr>
          <w:rFonts w:ascii="Times New Roman" w:hAnsi="Times New Roman"/>
          <w:sz w:val="28"/>
          <w:szCs w:val="28"/>
        </w:rPr>
        <w:t xml:space="preserve"> </w:t>
      </w:r>
      <w:r w:rsidR="00267BC8">
        <w:rPr>
          <w:rFonts w:ascii="Times New Roman" w:hAnsi="Times New Roman"/>
          <w:sz w:val="28"/>
          <w:szCs w:val="28"/>
        </w:rPr>
        <w:t xml:space="preserve">Homeliness, </w:t>
      </w:r>
      <w:r w:rsidR="00267BC8" w:rsidRPr="00267BC8">
        <w:rPr>
          <w:rFonts w:ascii="Times New Roman" w:hAnsi="Times New Roman"/>
          <w:sz w:val="28"/>
          <w:szCs w:val="28"/>
        </w:rPr>
        <w:t>Ireland</w:t>
      </w:r>
      <w:r w:rsidRPr="00267BC8">
        <w:rPr>
          <w:rFonts w:ascii="Times New Roman" w:hAnsi="Times New Roman"/>
          <w:sz w:val="28"/>
          <w:szCs w:val="28"/>
        </w:rPr>
        <w:t xml:space="preserve">  </w:t>
      </w:r>
    </w:p>
    <w:p w:rsidR="00E3535B" w:rsidRPr="00E3535B" w:rsidRDefault="00E3535B" w:rsidP="00E3535B">
      <w:pPr>
        <w:spacing w:after="0" w:line="360" w:lineRule="auto"/>
        <w:jc w:val="center"/>
        <w:rPr>
          <w:rFonts w:ascii="Times New Roman" w:hAnsi="Times New Roman"/>
          <w:b/>
          <w:sz w:val="28"/>
          <w:szCs w:val="28"/>
        </w:rPr>
      </w:pPr>
      <w:r w:rsidRPr="00E3535B">
        <w:rPr>
          <w:rFonts w:ascii="Times New Roman" w:hAnsi="Times New Roman"/>
          <w:b/>
          <w:sz w:val="28"/>
          <w:szCs w:val="28"/>
        </w:rPr>
        <w:lastRenderedPageBreak/>
        <w:t>Research Article</w:t>
      </w:r>
    </w:p>
    <w:p w:rsidR="00E3535B" w:rsidRPr="00E3535B" w:rsidRDefault="00E3535B" w:rsidP="00E3535B">
      <w:pPr>
        <w:spacing w:after="0" w:line="360" w:lineRule="auto"/>
        <w:jc w:val="center"/>
        <w:rPr>
          <w:rFonts w:ascii="Times New Roman" w:hAnsi="Times New Roman"/>
          <w:b/>
          <w:sz w:val="28"/>
          <w:szCs w:val="28"/>
        </w:rPr>
      </w:pPr>
    </w:p>
    <w:p w:rsidR="00380B3C" w:rsidRPr="00E3535B" w:rsidRDefault="00E3535B" w:rsidP="00E3535B">
      <w:pPr>
        <w:spacing w:after="0" w:line="360" w:lineRule="auto"/>
        <w:jc w:val="center"/>
        <w:rPr>
          <w:rFonts w:ascii="Times New Roman" w:hAnsi="Times New Roman"/>
          <w:b/>
          <w:sz w:val="28"/>
          <w:szCs w:val="28"/>
        </w:rPr>
      </w:pPr>
      <w:r>
        <w:rPr>
          <w:rFonts w:ascii="Times New Roman" w:hAnsi="Times New Roman"/>
          <w:b/>
          <w:sz w:val="28"/>
          <w:szCs w:val="28"/>
        </w:rPr>
        <w:t>Putting C</w:t>
      </w:r>
      <w:r w:rsidR="00380B3C" w:rsidRPr="00E3535B">
        <w:rPr>
          <w:rFonts w:ascii="Times New Roman" w:hAnsi="Times New Roman"/>
          <w:b/>
          <w:sz w:val="28"/>
          <w:szCs w:val="28"/>
        </w:rPr>
        <w:t xml:space="preserve">hildcare </w:t>
      </w:r>
      <w:r w:rsidR="00380B3C" w:rsidRPr="00E3535B">
        <w:rPr>
          <w:rFonts w:ascii="Times New Roman" w:hAnsi="Times New Roman"/>
          <w:b/>
          <w:i/>
          <w:sz w:val="28"/>
          <w:szCs w:val="28"/>
        </w:rPr>
        <w:t>in</w:t>
      </w:r>
      <w:r>
        <w:rPr>
          <w:rFonts w:ascii="Times New Roman" w:hAnsi="Times New Roman"/>
          <w:b/>
          <w:sz w:val="28"/>
          <w:szCs w:val="28"/>
        </w:rPr>
        <w:t xml:space="preserve"> Place: Early Education Policy and the Home as a Site of C</w:t>
      </w:r>
      <w:r w:rsidR="00380B3C" w:rsidRPr="00E3535B">
        <w:rPr>
          <w:rFonts w:ascii="Times New Roman" w:hAnsi="Times New Roman"/>
          <w:b/>
          <w:sz w:val="28"/>
          <w:szCs w:val="28"/>
        </w:rPr>
        <w:t>are in Ireland</w:t>
      </w:r>
    </w:p>
    <w:p w:rsidR="00380B3C" w:rsidRPr="00E3535B" w:rsidRDefault="00380B3C" w:rsidP="00E3535B">
      <w:pPr>
        <w:spacing w:after="0" w:line="360" w:lineRule="auto"/>
        <w:jc w:val="center"/>
        <w:rPr>
          <w:rFonts w:ascii="Times New Roman" w:hAnsi="Times New Roman"/>
          <w:sz w:val="24"/>
          <w:szCs w:val="24"/>
        </w:rPr>
      </w:pPr>
    </w:p>
    <w:p w:rsidR="00380B3C" w:rsidRPr="00E3535B" w:rsidRDefault="00380B3C" w:rsidP="00E3535B">
      <w:pPr>
        <w:spacing w:after="0" w:line="360" w:lineRule="auto"/>
        <w:jc w:val="both"/>
        <w:rPr>
          <w:rFonts w:ascii="Times New Roman" w:hAnsi="Times New Roman"/>
          <w:sz w:val="24"/>
          <w:szCs w:val="24"/>
        </w:rPr>
      </w:pPr>
      <w:r w:rsidRPr="00E3535B">
        <w:rPr>
          <w:rFonts w:ascii="Times New Roman" w:hAnsi="Times New Roman"/>
          <w:sz w:val="24"/>
          <w:szCs w:val="24"/>
        </w:rPr>
        <w:t xml:space="preserve">Young children are entering extra-familial care services today in greater numbers than ever before </w:t>
      </w:r>
      <w:r w:rsidRPr="00E3535B">
        <w:rPr>
          <w:rFonts w:ascii="Times New Roman" w:hAnsi="Times New Roman"/>
          <w:noProof/>
          <w:sz w:val="24"/>
          <w:szCs w:val="24"/>
        </w:rPr>
        <w:t>(see McDowell, 2001; McDowell, Ray, Perrons, Fagan, &amp; Ward, 2005)</w:t>
      </w:r>
      <w:r w:rsidRPr="00E3535B">
        <w:rPr>
          <w:rFonts w:ascii="Times New Roman" w:hAnsi="Times New Roman"/>
          <w:sz w:val="24"/>
          <w:szCs w:val="24"/>
        </w:rPr>
        <w:t xml:space="preserve">. Under the EU Barcelona Objective (2002) a target was set to provide childcare to 90% of children under the age of three by 2010 </w:t>
      </w:r>
      <w:r w:rsidRPr="00E3535B">
        <w:rPr>
          <w:rFonts w:ascii="Times New Roman" w:hAnsi="Times New Roman"/>
          <w:noProof/>
          <w:sz w:val="24"/>
          <w:szCs w:val="24"/>
        </w:rPr>
        <w:t>(Annesley, 2007)</w:t>
      </w:r>
      <w:r w:rsidRPr="00E3535B">
        <w:rPr>
          <w:rFonts w:ascii="Times New Roman" w:hAnsi="Times New Roman"/>
          <w:sz w:val="24"/>
          <w:szCs w:val="24"/>
        </w:rPr>
        <w:t xml:space="preserve">. While childcare has been prioritised within the EU as part of a raft of labour activation strategies for some time, there has been a re-emphasis around childcare </w:t>
      </w:r>
      <w:r w:rsidRPr="00E3535B">
        <w:rPr>
          <w:rFonts w:ascii="Times New Roman" w:hAnsi="Times New Roman"/>
          <w:i/>
          <w:sz w:val="24"/>
          <w:szCs w:val="24"/>
        </w:rPr>
        <w:t>as</w:t>
      </w:r>
      <w:r w:rsidRPr="00E3535B">
        <w:rPr>
          <w:rFonts w:ascii="Times New Roman" w:hAnsi="Times New Roman"/>
          <w:sz w:val="24"/>
          <w:szCs w:val="24"/>
        </w:rPr>
        <w:t xml:space="preserve"> early education since the mid 2000s </w:t>
      </w:r>
      <w:r w:rsidRPr="00E3535B">
        <w:rPr>
          <w:rFonts w:ascii="Times New Roman" w:hAnsi="Times New Roman"/>
          <w:noProof/>
          <w:sz w:val="24"/>
          <w:szCs w:val="24"/>
        </w:rPr>
        <w:t>(Jenson, 2008)</w:t>
      </w:r>
      <w:r w:rsidRPr="00E3535B">
        <w:rPr>
          <w:rFonts w:ascii="Times New Roman" w:hAnsi="Times New Roman"/>
          <w:sz w:val="24"/>
          <w:szCs w:val="24"/>
        </w:rPr>
        <w:t xml:space="preserve">. For many countries spending on childcare as education is increasingly understood as a long term investment in childhood futures </w:t>
      </w:r>
      <w:r w:rsidRPr="00E3535B">
        <w:rPr>
          <w:rFonts w:ascii="Times New Roman" w:hAnsi="Times New Roman"/>
          <w:noProof/>
          <w:sz w:val="24"/>
          <w:szCs w:val="24"/>
        </w:rPr>
        <w:t>(Lister, 2006)</w:t>
      </w:r>
      <w:r w:rsidRPr="00E3535B">
        <w:rPr>
          <w:rFonts w:ascii="Times New Roman" w:hAnsi="Times New Roman"/>
          <w:sz w:val="24"/>
          <w:szCs w:val="24"/>
        </w:rPr>
        <w:t xml:space="preserve"> and can be seen as part of a recent phase of neoliberal intervention, evidenced by growing involvement of the state into t</w:t>
      </w:r>
      <w:r w:rsidR="00671B04" w:rsidRPr="00E3535B">
        <w:rPr>
          <w:rFonts w:ascii="Times New Roman" w:hAnsi="Times New Roman"/>
          <w:sz w:val="24"/>
          <w:szCs w:val="24"/>
        </w:rPr>
        <w:t xml:space="preserve">he practices of </w:t>
      </w:r>
      <w:r w:rsidR="00A92139" w:rsidRPr="00E3535B">
        <w:rPr>
          <w:rFonts w:ascii="Times New Roman" w:hAnsi="Times New Roman"/>
          <w:sz w:val="24"/>
          <w:szCs w:val="24"/>
        </w:rPr>
        <w:t xml:space="preserve">parenting </w:t>
      </w:r>
      <w:r w:rsidR="00671B04" w:rsidRPr="00E3535B">
        <w:rPr>
          <w:rFonts w:ascii="Times New Roman" w:hAnsi="Times New Roman"/>
          <w:sz w:val="24"/>
          <w:szCs w:val="24"/>
        </w:rPr>
        <w:t xml:space="preserve">(see </w:t>
      </w:r>
      <w:proofErr w:type="spellStart"/>
      <w:r w:rsidR="00671B04" w:rsidRPr="00E3535B">
        <w:rPr>
          <w:rFonts w:ascii="Times New Roman" w:hAnsi="Times New Roman"/>
          <w:sz w:val="24"/>
          <w:szCs w:val="24"/>
        </w:rPr>
        <w:t>McNeish</w:t>
      </w:r>
      <w:proofErr w:type="spellEnd"/>
      <w:r w:rsidR="00671B04" w:rsidRPr="00E3535B">
        <w:rPr>
          <w:rFonts w:ascii="Times New Roman" w:hAnsi="Times New Roman"/>
          <w:sz w:val="24"/>
          <w:szCs w:val="24"/>
        </w:rPr>
        <w:t xml:space="preserve"> and Gill 2006).</w:t>
      </w:r>
      <w:r w:rsidRPr="00E3535B">
        <w:rPr>
          <w:rFonts w:ascii="Times New Roman" w:hAnsi="Times New Roman"/>
          <w:sz w:val="24"/>
          <w:szCs w:val="24"/>
        </w:rPr>
        <w:t xml:space="preserve">  For parents, especially mothers, there has been increasing social and financial </w:t>
      </w:r>
      <w:proofErr w:type="spellStart"/>
      <w:r w:rsidRPr="00E3535B">
        <w:rPr>
          <w:rFonts w:ascii="Times New Roman" w:hAnsi="Times New Roman"/>
          <w:sz w:val="24"/>
          <w:szCs w:val="24"/>
        </w:rPr>
        <w:t>incentivisation</w:t>
      </w:r>
      <w:proofErr w:type="spellEnd"/>
      <w:r w:rsidRPr="00E3535B">
        <w:rPr>
          <w:rFonts w:ascii="Times New Roman" w:hAnsi="Times New Roman"/>
          <w:sz w:val="24"/>
          <w:szCs w:val="24"/>
        </w:rPr>
        <w:t xml:space="preserve"> through demand side supports to use institutionalised forms of care for young children and to (re)enter the workforce. To that extent the idea of the ‘good’ mother is being equated with one who is financially independent and active in th</w:t>
      </w:r>
      <w:r w:rsidR="00E3535B">
        <w:rPr>
          <w:rFonts w:ascii="Times New Roman" w:hAnsi="Times New Roman"/>
          <w:sz w:val="24"/>
          <w:szCs w:val="24"/>
        </w:rPr>
        <w:t xml:space="preserve">e productive sphere while </w:t>
      </w:r>
      <w:r w:rsidRPr="00E3535B">
        <w:rPr>
          <w:rFonts w:ascii="Times New Roman" w:hAnsi="Times New Roman"/>
          <w:sz w:val="24"/>
          <w:szCs w:val="24"/>
        </w:rPr>
        <w:t xml:space="preserve">ensuring her child’s educational future through placing them in educational care </w:t>
      </w:r>
      <w:r w:rsidRPr="00E3535B">
        <w:rPr>
          <w:rFonts w:ascii="Times New Roman" w:hAnsi="Times New Roman"/>
          <w:noProof/>
          <w:sz w:val="24"/>
          <w:szCs w:val="24"/>
        </w:rPr>
        <w:t>(McDowell, et al., 2005)</w:t>
      </w:r>
      <w:r w:rsidRPr="00E3535B">
        <w:rPr>
          <w:rFonts w:ascii="Times New Roman" w:hAnsi="Times New Roman"/>
          <w:sz w:val="24"/>
          <w:szCs w:val="24"/>
        </w:rPr>
        <w:t xml:space="preserve">. </w:t>
      </w:r>
    </w:p>
    <w:p w:rsidR="00380B3C" w:rsidRPr="00E3535B" w:rsidRDefault="00380B3C" w:rsidP="00E3535B">
      <w:pPr>
        <w:spacing w:after="0" w:line="360" w:lineRule="auto"/>
        <w:jc w:val="both"/>
        <w:rPr>
          <w:rFonts w:ascii="Times New Roman" w:hAnsi="Times New Roman"/>
          <w:sz w:val="24"/>
          <w:szCs w:val="24"/>
        </w:rPr>
      </w:pPr>
    </w:p>
    <w:p w:rsidR="00380B3C" w:rsidRPr="00E3535B" w:rsidRDefault="00380B3C" w:rsidP="00E3535B">
      <w:pPr>
        <w:spacing w:after="0" w:line="360" w:lineRule="auto"/>
        <w:jc w:val="both"/>
        <w:rPr>
          <w:rFonts w:ascii="Times New Roman" w:hAnsi="Times New Roman"/>
          <w:sz w:val="24"/>
          <w:szCs w:val="24"/>
        </w:rPr>
      </w:pPr>
      <w:r w:rsidRPr="00E3535B">
        <w:rPr>
          <w:rFonts w:ascii="Times New Roman" w:hAnsi="Times New Roman"/>
          <w:sz w:val="24"/>
          <w:szCs w:val="24"/>
        </w:rPr>
        <w:t xml:space="preserve">The move towards educational care in policy has significantly changed understandings of childcare provision in terms of </w:t>
      </w:r>
      <w:proofErr w:type="gramStart"/>
      <w:r w:rsidRPr="00E3535B">
        <w:rPr>
          <w:rFonts w:ascii="Times New Roman" w:hAnsi="Times New Roman"/>
          <w:sz w:val="24"/>
          <w:szCs w:val="24"/>
        </w:rPr>
        <w:t>who</w:t>
      </w:r>
      <w:proofErr w:type="gramEnd"/>
      <w:r w:rsidRPr="00E3535B">
        <w:rPr>
          <w:rFonts w:ascii="Times New Roman" w:hAnsi="Times New Roman"/>
          <w:sz w:val="24"/>
          <w:szCs w:val="24"/>
        </w:rPr>
        <w:t xml:space="preserve"> and where the care of young children is taking place. In the UK and Ireland, recent policy changes have served to de-prioritise childminding as a form of care delivery in favour of insti</w:t>
      </w:r>
      <w:r w:rsidR="00E3535B">
        <w:rPr>
          <w:rFonts w:ascii="Times New Roman" w:hAnsi="Times New Roman"/>
          <w:sz w:val="24"/>
          <w:szCs w:val="24"/>
        </w:rPr>
        <w:t>tutional, centre-based services</w:t>
      </w:r>
      <w:r w:rsidRPr="00E3535B">
        <w:rPr>
          <w:rFonts w:ascii="Times New Roman" w:hAnsi="Times New Roman"/>
          <w:sz w:val="24"/>
          <w:szCs w:val="24"/>
        </w:rPr>
        <w:t xml:space="preserve"> </w:t>
      </w:r>
      <w:r w:rsidRPr="00E3535B">
        <w:rPr>
          <w:rFonts w:ascii="Times New Roman" w:hAnsi="Times New Roman"/>
          <w:noProof/>
          <w:sz w:val="24"/>
          <w:szCs w:val="24"/>
        </w:rPr>
        <w:t>(</w:t>
      </w:r>
      <w:r w:rsidR="00E3535B">
        <w:rPr>
          <w:rFonts w:ascii="Times New Roman" w:hAnsi="Times New Roman"/>
          <w:noProof/>
          <w:sz w:val="24"/>
          <w:szCs w:val="24"/>
        </w:rPr>
        <w:t>author</w:t>
      </w:r>
      <w:r w:rsidRPr="00E3535B">
        <w:rPr>
          <w:rFonts w:ascii="Times New Roman" w:hAnsi="Times New Roman"/>
          <w:noProof/>
          <w:sz w:val="24"/>
          <w:szCs w:val="24"/>
        </w:rPr>
        <w:t>, 2011)</w:t>
      </w:r>
      <w:r w:rsidRPr="00E3535B">
        <w:rPr>
          <w:rFonts w:ascii="Times New Roman" w:hAnsi="Times New Roman"/>
          <w:sz w:val="24"/>
          <w:szCs w:val="24"/>
        </w:rPr>
        <w:t xml:space="preserve">.  Different rationales have been used to justify this change, from a desire to create new forms of labour in childcare to encouraging services to cater for greater numbers of children in response to expected demand. However, as </w:t>
      </w:r>
      <w:proofErr w:type="spellStart"/>
      <w:r w:rsidRPr="00E3535B">
        <w:rPr>
          <w:rFonts w:ascii="Times New Roman" w:hAnsi="Times New Roman"/>
          <w:sz w:val="24"/>
          <w:szCs w:val="24"/>
        </w:rPr>
        <w:t>Gregson</w:t>
      </w:r>
      <w:proofErr w:type="spellEnd"/>
      <w:r w:rsidRPr="00E3535B">
        <w:rPr>
          <w:rFonts w:ascii="Times New Roman" w:hAnsi="Times New Roman"/>
          <w:sz w:val="24"/>
          <w:szCs w:val="24"/>
        </w:rPr>
        <w:t xml:space="preserve"> and Lowe </w:t>
      </w:r>
      <w:r w:rsidRPr="00E3535B">
        <w:rPr>
          <w:rFonts w:ascii="Times New Roman" w:hAnsi="Times New Roman"/>
          <w:noProof/>
          <w:sz w:val="24"/>
          <w:szCs w:val="24"/>
        </w:rPr>
        <w:t>(1995)</w:t>
      </w:r>
      <w:r w:rsidRPr="00E3535B">
        <w:rPr>
          <w:rFonts w:ascii="Times New Roman" w:hAnsi="Times New Roman"/>
          <w:sz w:val="24"/>
          <w:szCs w:val="24"/>
        </w:rPr>
        <w:t xml:space="preserve"> argue, while ideologies of childcare may change over time there remain spatially prescriptive associations of care which limit the forms of provision sought after and recognised by parenting communities. Given the growing emphasis on educational care in policy and the move towards designed educational spaces, consideration of the competing spatial understandings at play in the production of </w:t>
      </w:r>
      <w:r w:rsidRPr="00E3535B">
        <w:rPr>
          <w:rFonts w:ascii="Times New Roman" w:hAnsi="Times New Roman"/>
          <w:sz w:val="24"/>
          <w:szCs w:val="24"/>
        </w:rPr>
        <w:lastRenderedPageBreak/>
        <w:t xml:space="preserve">these spaces can shed light on the discrepancies between programmatic intentions and the reality of educational care provision on the ground. </w:t>
      </w:r>
    </w:p>
    <w:p w:rsidR="00380B3C" w:rsidRPr="00E3535B" w:rsidRDefault="00380B3C" w:rsidP="00E3535B">
      <w:pPr>
        <w:spacing w:after="0" w:line="360" w:lineRule="auto"/>
        <w:jc w:val="both"/>
        <w:rPr>
          <w:rFonts w:ascii="Times New Roman" w:hAnsi="Times New Roman"/>
          <w:sz w:val="24"/>
          <w:szCs w:val="24"/>
        </w:rPr>
      </w:pPr>
    </w:p>
    <w:p w:rsidR="00380B3C" w:rsidRPr="00E3535B" w:rsidRDefault="00380B3C" w:rsidP="00E3535B">
      <w:pPr>
        <w:spacing w:after="0" w:line="360" w:lineRule="auto"/>
        <w:jc w:val="both"/>
        <w:rPr>
          <w:rFonts w:ascii="Times New Roman" w:hAnsi="Times New Roman"/>
          <w:sz w:val="24"/>
          <w:szCs w:val="24"/>
        </w:rPr>
      </w:pPr>
      <w:r w:rsidRPr="00E3535B">
        <w:rPr>
          <w:rFonts w:ascii="Times New Roman" w:hAnsi="Times New Roman"/>
          <w:sz w:val="24"/>
          <w:szCs w:val="24"/>
        </w:rPr>
        <w:t xml:space="preserve">This paper will explore the shift from childcare to educational care by focusing on the peopled and practiced spaces of early education delivery. In doing so I will examine how the emergent landscape of educational care is being populated by spaces which are produced at the intersection of new policy discourse and knowledge around childhood learning and existing ideologies of care. Drawing on in-depth interviews with twenty four private sector early education providers in counties Cavan and Monaghan, Ireland, I examine how these new sites are being shaped not only by recent policy but also by an existing ideology of care which positions the home as the best place for young children to be cared for. Finally I argue that while notions of ‘home’ for childcare are being de-prioritised at a policy level they continue to be significant </w:t>
      </w:r>
      <w:r w:rsidR="00A92139" w:rsidRPr="00E3535B">
        <w:rPr>
          <w:rFonts w:ascii="Times New Roman" w:hAnsi="Times New Roman"/>
          <w:sz w:val="24"/>
          <w:szCs w:val="24"/>
        </w:rPr>
        <w:t xml:space="preserve">for parents and providers </w:t>
      </w:r>
      <w:r w:rsidRPr="00E3535B">
        <w:rPr>
          <w:rFonts w:ascii="Times New Roman" w:hAnsi="Times New Roman"/>
          <w:sz w:val="24"/>
          <w:szCs w:val="24"/>
        </w:rPr>
        <w:t xml:space="preserve">in the provision of educational care. </w:t>
      </w:r>
    </w:p>
    <w:p w:rsidR="00380B3C" w:rsidRPr="00E3535B" w:rsidRDefault="00380B3C" w:rsidP="00E3535B">
      <w:pPr>
        <w:spacing w:after="0" w:line="360" w:lineRule="auto"/>
        <w:jc w:val="both"/>
        <w:rPr>
          <w:rFonts w:ascii="Times New Roman" w:hAnsi="Times New Roman"/>
          <w:b/>
          <w:sz w:val="28"/>
          <w:szCs w:val="28"/>
        </w:rPr>
      </w:pPr>
    </w:p>
    <w:p w:rsidR="00380B3C" w:rsidRPr="00E3535B" w:rsidRDefault="00380B3C" w:rsidP="00E3535B">
      <w:pPr>
        <w:spacing w:after="0" w:line="360" w:lineRule="auto"/>
        <w:jc w:val="both"/>
        <w:rPr>
          <w:rFonts w:ascii="Times New Roman" w:hAnsi="Times New Roman"/>
          <w:b/>
          <w:sz w:val="28"/>
          <w:szCs w:val="28"/>
        </w:rPr>
      </w:pPr>
      <w:r w:rsidRPr="00E3535B">
        <w:rPr>
          <w:rFonts w:ascii="Times New Roman" w:hAnsi="Times New Roman"/>
          <w:b/>
          <w:sz w:val="28"/>
          <w:szCs w:val="28"/>
        </w:rPr>
        <w:t xml:space="preserve">Re-positioning the ‘home’ in childcare provision   </w:t>
      </w:r>
    </w:p>
    <w:p w:rsidR="00380B3C" w:rsidRPr="00E3535B" w:rsidRDefault="00380B3C" w:rsidP="00E3535B">
      <w:pPr>
        <w:spacing w:after="0" w:line="360" w:lineRule="auto"/>
        <w:jc w:val="both"/>
        <w:rPr>
          <w:rFonts w:ascii="Times New Roman" w:hAnsi="Times New Roman"/>
          <w:sz w:val="24"/>
          <w:szCs w:val="24"/>
        </w:rPr>
      </w:pPr>
      <w:r w:rsidRPr="00E3535B">
        <w:rPr>
          <w:rFonts w:ascii="Times New Roman" w:hAnsi="Times New Roman"/>
          <w:sz w:val="24"/>
          <w:szCs w:val="24"/>
        </w:rPr>
        <w:t xml:space="preserve">There has been significant work over the last ten years tracing the blurred interface of public and private responsibility for care delivery </w:t>
      </w:r>
      <w:r w:rsidRPr="00E3535B">
        <w:rPr>
          <w:rFonts w:ascii="Times New Roman" w:hAnsi="Times New Roman"/>
          <w:noProof/>
          <w:sz w:val="24"/>
          <w:szCs w:val="24"/>
        </w:rPr>
        <w:t>(England, Eakin, Gastaldo, &amp; McKeever, 2007; Milligan, 2000; Williams, 2002)</w:t>
      </w:r>
      <w:r w:rsidRPr="00E3535B">
        <w:rPr>
          <w:rFonts w:ascii="Times New Roman" w:hAnsi="Times New Roman"/>
          <w:sz w:val="24"/>
          <w:szCs w:val="24"/>
        </w:rPr>
        <w:t xml:space="preserve">.  Recent political economic change, often associated with processes of </w:t>
      </w:r>
      <w:proofErr w:type="spellStart"/>
      <w:r w:rsidRPr="00E3535B">
        <w:rPr>
          <w:rFonts w:ascii="Times New Roman" w:hAnsi="Times New Roman"/>
          <w:sz w:val="24"/>
          <w:szCs w:val="24"/>
        </w:rPr>
        <w:t>neoliberalisation</w:t>
      </w:r>
      <w:proofErr w:type="spellEnd"/>
      <w:r w:rsidRPr="00E3535B">
        <w:rPr>
          <w:rFonts w:ascii="Times New Roman" w:hAnsi="Times New Roman"/>
          <w:sz w:val="24"/>
          <w:szCs w:val="24"/>
        </w:rPr>
        <w:t xml:space="preserve">, has significantly altered the terrain in which care is being delivered </w:t>
      </w:r>
      <w:r w:rsidRPr="00E3535B">
        <w:rPr>
          <w:rFonts w:ascii="Times New Roman" w:hAnsi="Times New Roman"/>
          <w:noProof/>
          <w:sz w:val="24"/>
          <w:szCs w:val="24"/>
        </w:rPr>
        <w:t>(Lawson, 2007)</w:t>
      </w:r>
      <w:r w:rsidRPr="00E3535B">
        <w:rPr>
          <w:rFonts w:ascii="Times New Roman" w:hAnsi="Times New Roman"/>
          <w:sz w:val="24"/>
          <w:szCs w:val="24"/>
        </w:rPr>
        <w:t xml:space="preserve">. Although the home has </w:t>
      </w:r>
      <w:r w:rsidR="00A92139" w:rsidRPr="00E3535B">
        <w:rPr>
          <w:rFonts w:ascii="Times New Roman" w:hAnsi="Times New Roman"/>
          <w:sz w:val="24"/>
          <w:szCs w:val="24"/>
        </w:rPr>
        <w:t xml:space="preserve">long </w:t>
      </w:r>
      <w:r w:rsidRPr="00E3535B">
        <w:rPr>
          <w:rFonts w:ascii="Times New Roman" w:hAnsi="Times New Roman"/>
          <w:sz w:val="24"/>
          <w:szCs w:val="24"/>
        </w:rPr>
        <w:t xml:space="preserve">been a site of care and reproductive work, a key point of interest for many has been how ‘home’, as both a material and affective site defined by notions of security and comfort, is being challenged by recent political economic change </w:t>
      </w:r>
      <w:r w:rsidRPr="00E3535B">
        <w:rPr>
          <w:rFonts w:ascii="Times New Roman" w:hAnsi="Times New Roman"/>
          <w:noProof/>
          <w:sz w:val="24"/>
          <w:szCs w:val="24"/>
        </w:rPr>
        <w:t>(Conradson, 2003; Dyck, Kontos, Angus, &amp; McKeever, 2005)</w:t>
      </w:r>
      <w:r w:rsidRPr="00E3535B">
        <w:rPr>
          <w:rFonts w:ascii="Times New Roman" w:hAnsi="Times New Roman"/>
          <w:sz w:val="24"/>
          <w:szCs w:val="24"/>
        </w:rPr>
        <w:t xml:space="preserve">. Common across this research has been a consideration of the situated social and economic conditions which rearticulate understandings of the ‘home’ and ‘homeliness’ as crucial to the delivery of care services today and the impact on those being cared for in the process. Certain forms of institutional care have undergone a redesign of their spaces of delivery in ways which speak to a new consumer culture around care. Central to the redesign of such spaces is an attempt to capitalise on notions of ‘homeliness’; feelings of comfort associated with the home which serve to disguise the medical or institutional nature of the care environment (see for example </w:t>
      </w:r>
      <w:proofErr w:type="spellStart"/>
      <w:r w:rsidRPr="00E3535B">
        <w:rPr>
          <w:rFonts w:ascii="Times New Roman" w:hAnsi="Times New Roman"/>
          <w:sz w:val="24"/>
          <w:szCs w:val="24"/>
        </w:rPr>
        <w:t>Fannin</w:t>
      </w:r>
      <w:proofErr w:type="spellEnd"/>
      <w:r w:rsidRPr="00E3535B">
        <w:rPr>
          <w:rFonts w:ascii="Times New Roman" w:hAnsi="Times New Roman"/>
          <w:sz w:val="24"/>
          <w:szCs w:val="24"/>
        </w:rPr>
        <w:t xml:space="preserve"> </w:t>
      </w:r>
      <w:r w:rsidRPr="00E3535B">
        <w:rPr>
          <w:rFonts w:ascii="Times New Roman" w:hAnsi="Times New Roman"/>
          <w:noProof/>
          <w:sz w:val="24"/>
          <w:szCs w:val="24"/>
        </w:rPr>
        <w:t>(2003)</w:t>
      </w:r>
      <w:r w:rsidRPr="00E3535B">
        <w:rPr>
          <w:rFonts w:ascii="Times New Roman" w:hAnsi="Times New Roman"/>
          <w:sz w:val="24"/>
          <w:szCs w:val="24"/>
        </w:rPr>
        <w:t xml:space="preserve"> and her work on the emergence of ‘home-like’ birthing rooms). Other forms of care, such as elder or long term residential care, are being decentralised to the community level with services increasingly being delivered in the patient’s home </w:t>
      </w:r>
      <w:r w:rsidRPr="00E3535B">
        <w:rPr>
          <w:rFonts w:ascii="Times New Roman" w:hAnsi="Times New Roman"/>
          <w:noProof/>
          <w:sz w:val="24"/>
          <w:szCs w:val="24"/>
        </w:rPr>
        <w:t>(Dyck, et al., 2005; Milligan, 2005; Williams, 2002)</w:t>
      </w:r>
      <w:r w:rsidRPr="00E3535B">
        <w:rPr>
          <w:rFonts w:ascii="Times New Roman" w:hAnsi="Times New Roman"/>
          <w:sz w:val="24"/>
          <w:szCs w:val="24"/>
        </w:rPr>
        <w:t xml:space="preserve">. </w:t>
      </w:r>
    </w:p>
    <w:p w:rsidR="00380B3C" w:rsidRPr="00E3535B" w:rsidRDefault="00380B3C" w:rsidP="00E3535B">
      <w:pPr>
        <w:spacing w:after="0" w:line="360" w:lineRule="auto"/>
        <w:jc w:val="both"/>
        <w:rPr>
          <w:rFonts w:ascii="Times New Roman" w:hAnsi="Times New Roman"/>
          <w:sz w:val="24"/>
          <w:szCs w:val="24"/>
        </w:rPr>
      </w:pPr>
    </w:p>
    <w:p w:rsidR="00380B3C" w:rsidRPr="00E3535B" w:rsidRDefault="00A92139" w:rsidP="00E3535B">
      <w:pPr>
        <w:spacing w:after="0" w:line="360" w:lineRule="auto"/>
        <w:jc w:val="both"/>
        <w:rPr>
          <w:rFonts w:ascii="Times New Roman" w:hAnsi="Times New Roman"/>
          <w:sz w:val="24"/>
          <w:szCs w:val="24"/>
        </w:rPr>
      </w:pPr>
      <w:r w:rsidRPr="00E3535B">
        <w:rPr>
          <w:rFonts w:ascii="Times New Roman" w:hAnsi="Times New Roman"/>
          <w:sz w:val="24"/>
          <w:szCs w:val="24"/>
        </w:rPr>
        <w:t xml:space="preserve">Geographers have considered the changing relationship between the home and paid </w:t>
      </w:r>
      <w:r w:rsidR="00380B3C" w:rsidRPr="00E3535B">
        <w:rPr>
          <w:rFonts w:ascii="Times New Roman" w:hAnsi="Times New Roman"/>
          <w:sz w:val="24"/>
          <w:szCs w:val="24"/>
        </w:rPr>
        <w:t xml:space="preserve">childcare </w:t>
      </w:r>
      <w:r w:rsidRPr="00E3535B">
        <w:rPr>
          <w:rFonts w:ascii="Times New Roman" w:hAnsi="Times New Roman"/>
          <w:sz w:val="24"/>
          <w:szCs w:val="24"/>
        </w:rPr>
        <w:t xml:space="preserve">provision </w:t>
      </w:r>
      <w:r w:rsidR="00380B3C" w:rsidRPr="00E3535B">
        <w:rPr>
          <w:rFonts w:ascii="Times New Roman" w:hAnsi="Times New Roman"/>
          <w:sz w:val="24"/>
          <w:szCs w:val="24"/>
        </w:rPr>
        <w:t xml:space="preserve">but primarily from the perspective of the </w:t>
      </w:r>
      <w:r w:rsidRPr="00E3535B">
        <w:rPr>
          <w:rFonts w:ascii="Times New Roman" w:hAnsi="Times New Roman"/>
          <w:sz w:val="24"/>
          <w:szCs w:val="24"/>
        </w:rPr>
        <w:t xml:space="preserve">emerging landscape of </w:t>
      </w:r>
      <w:r w:rsidR="00380B3C" w:rsidRPr="00E3535B">
        <w:rPr>
          <w:rFonts w:ascii="Times New Roman" w:hAnsi="Times New Roman"/>
          <w:sz w:val="24"/>
          <w:szCs w:val="24"/>
        </w:rPr>
        <w:t xml:space="preserve">care, as care work becomes </w:t>
      </w:r>
      <w:proofErr w:type="spellStart"/>
      <w:r w:rsidR="00380B3C" w:rsidRPr="00E3535B">
        <w:rPr>
          <w:rFonts w:ascii="Times New Roman" w:hAnsi="Times New Roman"/>
          <w:sz w:val="24"/>
          <w:szCs w:val="24"/>
        </w:rPr>
        <w:t>commodified</w:t>
      </w:r>
      <w:proofErr w:type="spellEnd"/>
      <w:r w:rsidR="00380B3C" w:rsidRPr="00E3535B">
        <w:rPr>
          <w:rFonts w:ascii="Times New Roman" w:hAnsi="Times New Roman"/>
          <w:sz w:val="24"/>
          <w:szCs w:val="24"/>
        </w:rPr>
        <w:t xml:space="preserve"> and as reproductive labour is outsourced to primarily poor, low skilled women across western societies </w:t>
      </w:r>
      <w:r w:rsidR="00380B3C" w:rsidRPr="00E3535B">
        <w:rPr>
          <w:rFonts w:ascii="Times New Roman" w:hAnsi="Times New Roman"/>
          <w:noProof/>
          <w:sz w:val="24"/>
          <w:szCs w:val="24"/>
        </w:rPr>
        <w:t>(McDowell, et al., 2005; Pratt, 2003)</w:t>
      </w:r>
      <w:r w:rsidR="00380B3C" w:rsidRPr="00E3535B">
        <w:rPr>
          <w:rFonts w:ascii="Times New Roman" w:hAnsi="Times New Roman"/>
          <w:sz w:val="24"/>
          <w:szCs w:val="24"/>
        </w:rPr>
        <w:t xml:space="preserve">.  In the process attention has been drawn to the ways in which informal childcare, and the conditions of its provision, is hidden through the continued association of childcare with the home.  To that extent the association of paid childcare with the home has served to further entrench childcare work as reproductive rather than productive labour and reinforces its position as low paid work. However, the ways in which a shift towards educational care in policy is challenging this continued association of childcare with the home and </w:t>
      </w:r>
      <w:r w:rsidRPr="00E3535B">
        <w:rPr>
          <w:rFonts w:ascii="Times New Roman" w:hAnsi="Times New Roman"/>
          <w:sz w:val="24"/>
          <w:szCs w:val="24"/>
        </w:rPr>
        <w:t>how this</w:t>
      </w:r>
      <w:r w:rsidR="00380B3C" w:rsidRPr="00E3535B">
        <w:rPr>
          <w:rFonts w:ascii="Times New Roman" w:hAnsi="Times New Roman"/>
          <w:sz w:val="24"/>
          <w:szCs w:val="24"/>
        </w:rPr>
        <w:t xml:space="preserve"> may alter the perception of care work has yet to be considered.</w:t>
      </w:r>
    </w:p>
    <w:p w:rsidR="00380B3C" w:rsidRPr="00E3535B" w:rsidRDefault="00380B3C" w:rsidP="00E3535B">
      <w:pPr>
        <w:spacing w:after="0" w:line="360" w:lineRule="auto"/>
        <w:jc w:val="both"/>
        <w:rPr>
          <w:rFonts w:ascii="Times New Roman" w:hAnsi="Times New Roman"/>
          <w:sz w:val="24"/>
          <w:szCs w:val="24"/>
        </w:rPr>
      </w:pPr>
    </w:p>
    <w:p w:rsidR="00380B3C" w:rsidRPr="00E3535B" w:rsidRDefault="00380B3C" w:rsidP="00E3535B">
      <w:pPr>
        <w:spacing w:after="0" w:line="360" w:lineRule="auto"/>
        <w:jc w:val="both"/>
        <w:rPr>
          <w:rFonts w:ascii="Times New Roman" w:hAnsi="Times New Roman"/>
          <w:sz w:val="24"/>
          <w:szCs w:val="24"/>
        </w:rPr>
      </w:pPr>
      <w:r w:rsidRPr="00E3535B">
        <w:rPr>
          <w:rFonts w:ascii="Times New Roman" w:hAnsi="Times New Roman"/>
          <w:sz w:val="24"/>
          <w:szCs w:val="24"/>
        </w:rPr>
        <w:t xml:space="preserve">Practices of parenting have come under scrutiny over the last fifteen years in many liberal welfare states </w:t>
      </w:r>
      <w:r w:rsidRPr="00E3535B">
        <w:rPr>
          <w:rFonts w:ascii="Times New Roman" w:hAnsi="Times New Roman"/>
          <w:noProof/>
          <w:sz w:val="24"/>
          <w:szCs w:val="24"/>
        </w:rPr>
        <w:t>(Lewis, 2011)</w:t>
      </w:r>
      <w:r w:rsidRPr="00E3535B">
        <w:rPr>
          <w:rFonts w:ascii="Times New Roman" w:hAnsi="Times New Roman"/>
          <w:sz w:val="24"/>
          <w:szCs w:val="24"/>
        </w:rPr>
        <w:t xml:space="preserve">. While this has not signified a realignment of responsibility for children </w:t>
      </w:r>
      <w:r w:rsidRPr="00E3535B">
        <w:rPr>
          <w:rFonts w:ascii="Times New Roman" w:hAnsi="Times New Roman"/>
          <w:noProof/>
          <w:sz w:val="24"/>
          <w:szCs w:val="24"/>
        </w:rPr>
        <w:t>(see Daly, 2002 for discussion of care as a social good)</w:t>
      </w:r>
      <w:r w:rsidRPr="00E3535B">
        <w:rPr>
          <w:rFonts w:ascii="Times New Roman" w:hAnsi="Times New Roman"/>
          <w:sz w:val="24"/>
          <w:szCs w:val="24"/>
        </w:rPr>
        <w:t xml:space="preserve">, it has led to a raft of policy interventions which seek to address how and where children are cared for. Much research has been conducted in the US and UK which highlights the increasingly punitive measures being introduced to ensure parents who are deemed problematic are fulfilling their responsibilities as suitable role models for young children </w:t>
      </w:r>
      <w:r w:rsidRPr="00E3535B">
        <w:rPr>
          <w:rFonts w:ascii="Times New Roman" w:hAnsi="Times New Roman"/>
          <w:noProof/>
          <w:sz w:val="24"/>
          <w:szCs w:val="24"/>
        </w:rPr>
        <w:t>(Clarke, 2006)</w:t>
      </w:r>
      <w:r w:rsidRPr="00E3535B">
        <w:rPr>
          <w:rFonts w:ascii="Times New Roman" w:hAnsi="Times New Roman"/>
          <w:sz w:val="24"/>
          <w:szCs w:val="24"/>
        </w:rPr>
        <w:t xml:space="preserve">.  It is in this light that educational care has gained considerable interest amongst social policy communities under a new interventionist policy platform </w:t>
      </w:r>
      <w:r w:rsidRPr="00E3535B">
        <w:rPr>
          <w:rFonts w:ascii="Times New Roman" w:hAnsi="Times New Roman"/>
          <w:noProof/>
          <w:sz w:val="24"/>
          <w:szCs w:val="24"/>
        </w:rPr>
        <w:t>(Dobrowolsky, 2002; Dobrowolsky &amp; Jenson, 2004; Jenson &amp; Saint-Martin, 2006a)</w:t>
      </w:r>
      <w:r w:rsidRPr="00E3535B">
        <w:rPr>
          <w:rFonts w:ascii="Times New Roman" w:hAnsi="Times New Roman"/>
          <w:sz w:val="24"/>
          <w:szCs w:val="24"/>
        </w:rPr>
        <w:t>.  Although  advocated amongst a number of social democratic</w:t>
      </w:r>
      <w:r w:rsidR="00A92139" w:rsidRPr="00E3535B">
        <w:rPr>
          <w:rFonts w:ascii="Times New Roman" w:hAnsi="Times New Roman"/>
          <w:sz w:val="24"/>
          <w:szCs w:val="24"/>
        </w:rPr>
        <w:t xml:space="preserve"> states for some time</w:t>
      </w:r>
      <w:r w:rsidRPr="00E3535B">
        <w:rPr>
          <w:rFonts w:ascii="Times New Roman" w:hAnsi="Times New Roman"/>
          <w:sz w:val="24"/>
          <w:szCs w:val="24"/>
        </w:rPr>
        <w:t xml:space="preserve">, educational care has only recently found its way into the policy discourses of liberal welfare states (like the UK and Ireland) </w:t>
      </w:r>
      <w:r w:rsidRPr="00E3535B">
        <w:rPr>
          <w:rFonts w:ascii="Times New Roman" w:hAnsi="Times New Roman"/>
          <w:noProof/>
          <w:sz w:val="24"/>
          <w:szCs w:val="24"/>
        </w:rPr>
        <w:t>(Randall, 2002)</w:t>
      </w:r>
      <w:r w:rsidRPr="00E3535B">
        <w:rPr>
          <w:rFonts w:ascii="Times New Roman" w:hAnsi="Times New Roman"/>
          <w:sz w:val="24"/>
          <w:szCs w:val="24"/>
        </w:rPr>
        <w:t xml:space="preserve">. Indeed some have suggested that such a policy emphasis is symptomatic of a redesign of the welfare state itself </w:t>
      </w:r>
      <w:r w:rsidRPr="00E3535B">
        <w:rPr>
          <w:rFonts w:ascii="Times New Roman" w:hAnsi="Times New Roman"/>
          <w:noProof/>
          <w:sz w:val="24"/>
          <w:szCs w:val="24"/>
        </w:rPr>
        <w:t>(Jenson &amp; Saint-Martin, 2006b; Lister, 2003; Mahon, 2005)</w:t>
      </w:r>
      <w:r w:rsidRPr="00E3535B">
        <w:rPr>
          <w:rFonts w:ascii="Times New Roman" w:hAnsi="Times New Roman"/>
          <w:sz w:val="24"/>
          <w:szCs w:val="24"/>
        </w:rPr>
        <w:t xml:space="preserve">; with priority being placed on preparing all individuals for the workforce as the basis for their engagement as citizens </w:t>
      </w:r>
      <w:r w:rsidRPr="00E3535B">
        <w:rPr>
          <w:rFonts w:ascii="Times New Roman" w:hAnsi="Times New Roman"/>
          <w:noProof/>
          <w:sz w:val="24"/>
          <w:szCs w:val="24"/>
        </w:rPr>
        <w:t>(Jessop, 2002)</w:t>
      </w:r>
      <w:r w:rsidRPr="00E3535B">
        <w:rPr>
          <w:rFonts w:ascii="Times New Roman" w:hAnsi="Times New Roman"/>
          <w:sz w:val="24"/>
          <w:szCs w:val="24"/>
        </w:rPr>
        <w:t xml:space="preserve">. As such, the discourse of life-long learning and investment in ‘human capital’ has served to justify expenditure on educational care, and forms part of a shift towards more ‘active’ forms of welfare expenditure. </w:t>
      </w:r>
    </w:p>
    <w:p w:rsidR="00380B3C" w:rsidRPr="00E3535B" w:rsidRDefault="00380B3C" w:rsidP="00E3535B">
      <w:pPr>
        <w:spacing w:after="0" w:line="360" w:lineRule="auto"/>
        <w:jc w:val="both"/>
        <w:rPr>
          <w:rFonts w:ascii="Times New Roman" w:hAnsi="Times New Roman"/>
          <w:sz w:val="24"/>
          <w:szCs w:val="24"/>
        </w:rPr>
      </w:pPr>
    </w:p>
    <w:p w:rsidR="00380B3C" w:rsidRPr="00E3535B" w:rsidRDefault="00380B3C" w:rsidP="00E3535B">
      <w:pPr>
        <w:spacing w:after="0" w:line="360" w:lineRule="auto"/>
        <w:jc w:val="both"/>
        <w:rPr>
          <w:rFonts w:ascii="Times New Roman" w:hAnsi="Times New Roman"/>
          <w:sz w:val="24"/>
          <w:szCs w:val="24"/>
        </w:rPr>
      </w:pPr>
      <w:r w:rsidRPr="00E3535B">
        <w:rPr>
          <w:rFonts w:ascii="Times New Roman" w:hAnsi="Times New Roman"/>
          <w:sz w:val="24"/>
          <w:szCs w:val="24"/>
        </w:rPr>
        <w:t>While there are implications for the working population in the present, spending on educational care also has direct repercussions for how young children are regarded</w:t>
      </w:r>
      <w:r w:rsidRPr="00E3535B">
        <w:rPr>
          <w:rFonts w:ascii="Times New Roman" w:hAnsi="Times New Roman"/>
          <w:i/>
          <w:sz w:val="24"/>
          <w:szCs w:val="24"/>
        </w:rPr>
        <w:t xml:space="preserve"> as</w:t>
      </w:r>
      <w:r w:rsidRPr="00E3535B">
        <w:rPr>
          <w:rFonts w:ascii="Times New Roman" w:hAnsi="Times New Roman"/>
          <w:sz w:val="24"/>
          <w:szCs w:val="24"/>
        </w:rPr>
        <w:t xml:space="preserve"> future citizens </w:t>
      </w:r>
      <w:r w:rsidRPr="00E3535B">
        <w:rPr>
          <w:rFonts w:ascii="Times New Roman" w:hAnsi="Times New Roman"/>
          <w:noProof/>
          <w:sz w:val="24"/>
          <w:szCs w:val="24"/>
        </w:rPr>
        <w:t>(Ailwood, 2004, 2008)</w:t>
      </w:r>
      <w:r w:rsidRPr="00E3535B">
        <w:rPr>
          <w:rFonts w:ascii="Times New Roman" w:hAnsi="Times New Roman"/>
          <w:sz w:val="24"/>
          <w:szCs w:val="24"/>
        </w:rPr>
        <w:t xml:space="preserve">.  Lister </w:t>
      </w:r>
      <w:r w:rsidRPr="00E3535B">
        <w:rPr>
          <w:rFonts w:ascii="Times New Roman" w:hAnsi="Times New Roman"/>
          <w:noProof/>
          <w:sz w:val="24"/>
          <w:szCs w:val="24"/>
        </w:rPr>
        <w:t>(2003)</w:t>
      </w:r>
      <w:r w:rsidRPr="00E3535B">
        <w:rPr>
          <w:rFonts w:ascii="Times New Roman" w:hAnsi="Times New Roman"/>
          <w:sz w:val="24"/>
          <w:szCs w:val="24"/>
        </w:rPr>
        <w:t xml:space="preserve"> and </w:t>
      </w:r>
      <w:proofErr w:type="spellStart"/>
      <w:r w:rsidRPr="00E3535B">
        <w:rPr>
          <w:rFonts w:ascii="Times New Roman" w:hAnsi="Times New Roman"/>
          <w:sz w:val="24"/>
          <w:szCs w:val="24"/>
        </w:rPr>
        <w:t>Dobrowolsky</w:t>
      </w:r>
      <w:proofErr w:type="spellEnd"/>
      <w:r w:rsidRPr="00E3535B">
        <w:rPr>
          <w:rFonts w:ascii="Times New Roman" w:hAnsi="Times New Roman"/>
          <w:sz w:val="24"/>
          <w:szCs w:val="24"/>
        </w:rPr>
        <w:t xml:space="preserve"> and Saint-Martin </w:t>
      </w:r>
      <w:r w:rsidRPr="00E3535B">
        <w:rPr>
          <w:rFonts w:ascii="Times New Roman" w:hAnsi="Times New Roman"/>
          <w:noProof/>
          <w:sz w:val="24"/>
          <w:szCs w:val="24"/>
        </w:rPr>
        <w:t>(2002)</w:t>
      </w:r>
      <w:r w:rsidRPr="00E3535B">
        <w:rPr>
          <w:rFonts w:ascii="Times New Roman" w:hAnsi="Times New Roman"/>
          <w:sz w:val="24"/>
          <w:szCs w:val="24"/>
        </w:rPr>
        <w:t xml:space="preserve"> have suggested that a recent emphasis on the young child in policy, as seen in effect in the UK and Canada for example, is redolent of a repositioning of the child as ‘citizen worker of the future’. Indeed the historical relationship between state power and education has been well explored </w:t>
      </w:r>
      <w:r w:rsidRPr="00E3535B">
        <w:rPr>
          <w:rFonts w:ascii="Times New Roman" w:hAnsi="Times New Roman"/>
          <w:noProof/>
          <w:sz w:val="24"/>
          <w:szCs w:val="24"/>
        </w:rPr>
        <w:t>(Hulqvist &amp; Dahlberg, 2001; Mitchell, 2003; Walkerdine, 1985)</w:t>
      </w:r>
      <w:r w:rsidRPr="00E3535B">
        <w:rPr>
          <w:rFonts w:ascii="Times New Roman" w:hAnsi="Times New Roman"/>
          <w:sz w:val="24"/>
          <w:szCs w:val="24"/>
        </w:rPr>
        <w:t xml:space="preserve">, with many highlighting the regulatory and disciplining role of educational institutions in forging desired subjectivities </w:t>
      </w:r>
      <w:r w:rsidRPr="00E3535B">
        <w:rPr>
          <w:rFonts w:ascii="Times New Roman" w:hAnsi="Times New Roman"/>
          <w:noProof/>
          <w:sz w:val="24"/>
          <w:szCs w:val="24"/>
        </w:rPr>
        <w:t>(Davies &amp; Bansel, 2007; Harris, 2004)</w:t>
      </w:r>
      <w:r w:rsidRPr="00E3535B">
        <w:rPr>
          <w:rFonts w:ascii="Times New Roman" w:hAnsi="Times New Roman"/>
          <w:sz w:val="24"/>
          <w:szCs w:val="24"/>
        </w:rPr>
        <w:t xml:space="preserve">. Drawing on this vein of work, </w:t>
      </w:r>
      <w:proofErr w:type="spellStart"/>
      <w:r w:rsidRPr="00E3535B">
        <w:rPr>
          <w:rFonts w:ascii="Times New Roman" w:hAnsi="Times New Roman"/>
          <w:sz w:val="24"/>
          <w:szCs w:val="24"/>
        </w:rPr>
        <w:t>Ailwood</w:t>
      </w:r>
      <w:proofErr w:type="spellEnd"/>
      <w:r w:rsidRPr="00E3535B">
        <w:rPr>
          <w:rFonts w:ascii="Times New Roman" w:hAnsi="Times New Roman"/>
          <w:sz w:val="24"/>
          <w:szCs w:val="24"/>
        </w:rPr>
        <w:t xml:space="preserve"> </w:t>
      </w:r>
      <w:r w:rsidRPr="00E3535B">
        <w:rPr>
          <w:rFonts w:ascii="Times New Roman" w:hAnsi="Times New Roman"/>
          <w:noProof/>
          <w:sz w:val="24"/>
          <w:szCs w:val="24"/>
        </w:rPr>
        <w:t>(2004, 2008)</w:t>
      </w:r>
      <w:r w:rsidRPr="00E3535B">
        <w:rPr>
          <w:rFonts w:ascii="Times New Roman" w:hAnsi="Times New Roman"/>
          <w:sz w:val="24"/>
          <w:szCs w:val="24"/>
        </w:rPr>
        <w:t xml:space="preserve"> suggests that the political emphasis being placed on educational care programmes can be seen as an attempt to govern the development of the young child in particular ways which align with neoliberal understanding of the ‘</w:t>
      </w:r>
      <w:proofErr w:type="spellStart"/>
      <w:r w:rsidRPr="00E3535B">
        <w:rPr>
          <w:rFonts w:ascii="Times New Roman" w:hAnsi="Times New Roman"/>
          <w:sz w:val="24"/>
          <w:szCs w:val="24"/>
        </w:rPr>
        <w:t>responsibilised</w:t>
      </w:r>
      <w:proofErr w:type="spellEnd"/>
      <w:r w:rsidRPr="00E3535B">
        <w:rPr>
          <w:rFonts w:ascii="Times New Roman" w:hAnsi="Times New Roman"/>
          <w:sz w:val="24"/>
          <w:szCs w:val="24"/>
        </w:rPr>
        <w:t xml:space="preserve">’ worker. </w:t>
      </w:r>
    </w:p>
    <w:p w:rsidR="00380B3C" w:rsidRPr="00E3535B" w:rsidRDefault="00380B3C" w:rsidP="00E3535B">
      <w:pPr>
        <w:spacing w:after="0" w:line="360" w:lineRule="auto"/>
        <w:jc w:val="both"/>
        <w:rPr>
          <w:rFonts w:ascii="Times New Roman" w:hAnsi="Times New Roman"/>
          <w:sz w:val="24"/>
          <w:szCs w:val="24"/>
        </w:rPr>
      </w:pPr>
    </w:p>
    <w:p w:rsidR="00380B3C" w:rsidRPr="00E3535B" w:rsidRDefault="00380B3C" w:rsidP="00E3535B">
      <w:pPr>
        <w:spacing w:after="0" w:line="360" w:lineRule="auto"/>
        <w:jc w:val="both"/>
        <w:rPr>
          <w:rFonts w:ascii="Times New Roman" w:hAnsi="Times New Roman"/>
          <w:sz w:val="24"/>
          <w:szCs w:val="24"/>
        </w:rPr>
      </w:pPr>
      <w:r w:rsidRPr="00E3535B">
        <w:rPr>
          <w:rFonts w:ascii="Times New Roman" w:hAnsi="Times New Roman"/>
          <w:sz w:val="24"/>
          <w:szCs w:val="24"/>
        </w:rPr>
        <w:t xml:space="preserve">Although many have examined how a policy emphasis on educational care speaks to a growing political intervention into the practices of parenting for families deemed to be ‘at risk’, the discourse and practices of educational care has also aligned with changing middle class parental attitudes towards the care of young children </w:t>
      </w:r>
      <w:r w:rsidRPr="00E3535B">
        <w:rPr>
          <w:rFonts w:ascii="Times New Roman" w:hAnsi="Times New Roman"/>
          <w:noProof/>
          <w:sz w:val="24"/>
          <w:szCs w:val="24"/>
        </w:rPr>
        <w:t>(see Dahlberg &amp; Moss, 2005)</w:t>
      </w:r>
      <w:r w:rsidRPr="00E3535B">
        <w:rPr>
          <w:rFonts w:ascii="Times New Roman" w:hAnsi="Times New Roman"/>
          <w:sz w:val="24"/>
          <w:szCs w:val="24"/>
        </w:rPr>
        <w:t xml:space="preserve">. As a recent special issue of </w:t>
      </w:r>
      <w:r w:rsidRPr="00E3535B">
        <w:rPr>
          <w:rFonts w:ascii="Times New Roman" w:hAnsi="Times New Roman"/>
          <w:i/>
          <w:sz w:val="24"/>
          <w:szCs w:val="24"/>
        </w:rPr>
        <w:t>Children’s Geographies</w:t>
      </w:r>
      <w:r w:rsidRPr="00E3535B">
        <w:rPr>
          <w:rFonts w:ascii="Times New Roman" w:hAnsi="Times New Roman"/>
          <w:sz w:val="24"/>
          <w:szCs w:val="24"/>
        </w:rPr>
        <w:t xml:space="preserve"> has highlighted, there are significant political, social and emotional geographies of education now currently at play which stretch back into the early years </w:t>
      </w:r>
      <w:r w:rsidRPr="00E3535B">
        <w:rPr>
          <w:rFonts w:ascii="Times New Roman" w:hAnsi="Times New Roman"/>
          <w:noProof/>
          <w:sz w:val="24"/>
          <w:szCs w:val="24"/>
        </w:rPr>
        <w:t>(see Holloway, Brown, &amp; Pimlott-Wilson, 2011)</w:t>
      </w:r>
      <w:r w:rsidRPr="00E3535B">
        <w:rPr>
          <w:rFonts w:ascii="Times New Roman" w:hAnsi="Times New Roman"/>
          <w:sz w:val="24"/>
          <w:szCs w:val="24"/>
        </w:rPr>
        <w:t xml:space="preserve">. Katz </w:t>
      </w:r>
      <w:r w:rsidRPr="00E3535B">
        <w:rPr>
          <w:rFonts w:ascii="Times New Roman" w:hAnsi="Times New Roman"/>
          <w:noProof/>
          <w:sz w:val="24"/>
          <w:szCs w:val="24"/>
        </w:rPr>
        <w:t>(2008)</w:t>
      </w:r>
      <w:r w:rsidRPr="00E3535B">
        <w:rPr>
          <w:rFonts w:ascii="Times New Roman" w:hAnsi="Times New Roman"/>
          <w:sz w:val="24"/>
          <w:szCs w:val="24"/>
        </w:rPr>
        <w:t xml:space="preserve"> suggests that the last thirty years in particular have witnessed a growing investment in childhood, seen in part by the emphasis being placed on the educational attainment of the young child. For her, this can be read as the reaffirmation of the child as ‘accumulation strategy’ in western society and is reflective of a heightening anxiety over childhood futures when faced with new economic, social and political vulnerabilities </w:t>
      </w:r>
      <w:r w:rsidRPr="00E3535B">
        <w:rPr>
          <w:rFonts w:ascii="Times New Roman" w:hAnsi="Times New Roman"/>
          <w:noProof/>
          <w:sz w:val="24"/>
          <w:szCs w:val="24"/>
        </w:rPr>
        <w:t>(see also Ball &amp; Vincent, 2005)</w:t>
      </w:r>
      <w:r w:rsidRPr="00E3535B">
        <w:rPr>
          <w:rFonts w:ascii="Times New Roman" w:hAnsi="Times New Roman"/>
          <w:sz w:val="24"/>
          <w:szCs w:val="24"/>
        </w:rPr>
        <w:t xml:space="preserve">.  </w:t>
      </w:r>
    </w:p>
    <w:p w:rsidR="00380B3C" w:rsidRPr="00E3535B" w:rsidRDefault="00380B3C" w:rsidP="00E3535B">
      <w:pPr>
        <w:spacing w:after="0" w:line="360" w:lineRule="auto"/>
        <w:jc w:val="both"/>
        <w:rPr>
          <w:rFonts w:ascii="Times New Roman" w:hAnsi="Times New Roman"/>
          <w:sz w:val="24"/>
          <w:szCs w:val="24"/>
        </w:rPr>
      </w:pPr>
    </w:p>
    <w:p w:rsidR="00380B3C" w:rsidRPr="00E3535B" w:rsidRDefault="00380B3C" w:rsidP="00E3535B">
      <w:pPr>
        <w:spacing w:after="0" w:line="360" w:lineRule="auto"/>
        <w:jc w:val="both"/>
        <w:rPr>
          <w:rFonts w:ascii="Times New Roman" w:hAnsi="Times New Roman"/>
          <w:sz w:val="24"/>
          <w:szCs w:val="24"/>
        </w:rPr>
      </w:pPr>
      <w:r w:rsidRPr="00E3535B">
        <w:rPr>
          <w:rFonts w:ascii="Times New Roman" w:hAnsi="Times New Roman"/>
          <w:sz w:val="24"/>
          <w:szCs w:val="24"/>
        </w:rPr>
        <w:t xml:space="preserve">The renewed momentum behind educational care in policy but also amongst many parenting communities has changed how and where childcare is being practiced in western societies. A reflection of this social and cultural change can be seen in the policy emphasis away from home-based care in many liberal welfare states towards formalised centre-based services as part of the move towards educational care </w:t>
      </w:r>
      <w:r w:rsidR="00A92139" w:rsidRPr="00E3535B">
        <w:rPr>
          <w:rFonts w:ascii="Times New Roman" w:hAnsi="Times New Roman"/>
          <w:noProof/>
          <w:sz w:val="24"/>
          <w:szCs w:val="24"/>
        </w:rPr>
        <w:t>(</w:t>
      </w:r>
      <w:r w:rsidRPr="00E3535B">
        <w:rPr>
          <w:rFonts w:ascii="Times New Roman" w:hAnsi="Times New Roman"/>
          <w:noProof/>
          <w:sz w:val="24"/>
          <w:szCs w:val="24"/>
        </w:rPr>
        <w:t>Penn &amp; Randall, 2005)</w:t>
      </w:r>
      <w:r w:rsidRPr="00E3535B">
        <w:rPr>
          <w:rFonts w:ascii="Times New Roman" w:hAnsi="Times New Roman"/>
          <w:sz w:val="24"/>
          <w:szCs w:val="24"/>
        </w:rPr>
        <w:t xml:space="preserve">. As many have illustrated, children’s lives are increasingly mediated by adults through the regulation and design of childhood spaces </w:t>
      </w:r>
      <w:r w:rsidRPr="00E3535B">
        <w:rPr>
          <w:rFonts w:ascii="Times New Roman" w:hAnsi="Times New Roman"/>
          <w:noProof/>
          <w:sz w:val="24"/>
          <w:szCs w:val="24"/>
        </w:rPr>
        <w:t>(Holloway &amp; Valentine, 2000)</w:t>
      </w:r>
      <w:r w:rsidRPr="00E3535B">
        <w:rPr>
          <w:rFonts w:ascii="Times New Roman" w:hAnsi="Times New Roman"/>
          <w:sz w:val="24"/>
          <w:szCs w:val="24"/>
        </w:rPr>
        <w:t xml:space="preserve">. An outcome of the move towards institutionalised care is that the care space becomes open to purposeful planning and design in order to accommodate its newly determined educational functions.  It is in this light that the design of new educational care spaces comes into question as notions of ‘home’ are challenged by policy. This has primarily involved the re-organisation of the interior of the services to adapt to the predetermined educational and emotional needs of the young child.  The work of child developmental psychology in particular, has come to dominate recent understandings of how children learn in particular kinds of educationally designed spaces </w:t>
      </w:r>
      <w:r w:rsidRPr="00E3535B">
        <w:rPr>
          <w:rFonts w:ascii="Times New Roman" w:hAnsi="Times New Roman"/>
          <w:noProof/>
          <w:sz w:val="24"/>
          <w:szCs w:val="24"/>
        </w:rPr>
        <w:t>(Hulqvist &amp; Dahlberg, 2001)</w:t>
      </w:r>
      <w:r w:rsidRPr="00E3535B">
        <w:rPr>
          <w:rFonts w:ascii="Times New Roman" w:hAnsi="Times New Roman"/>
          <w:sz w:val="24"/>
          <w:szCs w:val="24"/>
        </w:rPr>
        <w:t xml:space="preserve"> and has been folded into the planning processes around educational care. As </w:t>
      </w:r>
      <w:proofErr w:type="spellStart"/>
      <w:r w:rsidRPr="00E3535B">
        <w:rPr>
          <w:rFonts w:ascii="Times New Roman" w:hAnsi="Times New Roman"/>
          <w:sz w:val="24"/>
          <w:szCs w:val="24"/>
        </w:rPr>
        <w:t>Kraftl</w:t>
      </w:r>
      <w:proofErr w:type="spellEnd"/>
      <w:r w:rsidRPr="00E3535B">
        <w:rPr>
          <w:rFonts w:ascii="Times New Roman" w:hAnsi="Times New Roman"/>
          <w:sz w:val="24"/>
          <w:szCs w:val="24"/>
        </w:rPr>
        <w:t xml:space="preserve"> </w:t>
      </w:r>
      <w:r w:rsidRPr="00E3535B">
        <w:rPr>
          <w:rFonts w:ascii="Times New Roman" w:hAnsi="Times New Roman"/>
          <w:noProof/>
          <w:sz w:val="24"/>
          <w:szCs w:val="24"/>
        </w:rPr>
        <w:t>(2011)</w:t>
      </w:r>
      <w:r w:rsidRPr="00E3535B">
        <w:rPr>
          <w:rFonts w:ascii="Times New Roman" w:hAnsi="Times New Roman"/>
          <w:sz w:val="24"/>
          <w:szCs w:val="24"/>
        </w:rPr>
        <w:t xml:space="preserve"> and Den </w:t>
      </w:r>
      <w:proofErr w:type="spellStart"/>
      <w:r w:rsidRPr="00E3535B">
        <w:rPr>
          <w:rFonts w:ascii="Times New Roman" w:hAnsi="Times New Roman"/>
          <w:sz w:val="24"/>
          <w:szCs w:val="24"/>
        </w:rPr>
        <w:t>Besten</w:t>
      </w:r>
      <w:proofErr w:type="spellEnd"/>
      <w:r w:rsidRPr="00E3535B">
        <w:rPr>
          <w:rFonts w:ascii="Times New Roman" w:hAnsi="Times New Roman"/>
          <w:i/>
          <w:sz w:val="24"/>
          <w:szCs w:val="24"/>
        </w:rPr>
        <w:t xml:space="preserve"> et al</w:t>
      </w:r>
      <w:r w:rsidRPr="00E3535B">
        <w:rPr>
          <w:rFonts w:ascii="Times New Roman" w:hAnsi="Times New Roman"/>
          <w:sz w:val="24"/>
          <w:szCs w:val="24"/>
        </w:rPr>
        <w:t xml:space="preserve"> </w:t>
      </w:r>
      <w:r w:rsidRPr="00E3535B">
        <w:rPr>
          <w:rFonts w:ascii="Times New Roman" w:hAnsi="Times New Roman"/>
          <w:noProof/>
          <w:sz w:val="24"/>
          <w:szCs w:val="24"/>
        </w:rPr>
        <w:t>(2011)</w:t>
      </w:r>
      <w:r w:rsidRPr="00E3535B">
        <w:rPr>
          <w:rFonts w:ascii="Times New Roman" w:hAnsi="Times New Roman"/>
          <w:sz w:val="24"/>
          <w:szCs w:val="24"/>
        </w:rPr>
        <w:t xml:space="preserve"> suggest, the process of planning and producing educational environments is not neutral and such programmes set in motion a utopian vision which links</w:t>
      </w:r>
      <w:r w:rsidR="00A92139" w:rsidRPr="00E3535B">
        <w:rPr>
          <w:rFonts w:ascii="Times New Roman" w:hAnsi="Times New Roman"/>
          <w:sz w:val="24"/>
          <w:szCs w:val="24"/>
        </w:rPr>
        <w:t xml:space="preserve"> spatial design </w:t>
      </w:r>
      <w:r w:rsidRPr="00E3535B">
        <w:rPr>
          <w:rFonts w:ascii="Times New Roman" w:hAnsi="Times New Roman"/>
          <w:sz w:val="24"/>
          <w:szCs w:val="24"/>
        </w:rPr>
        <w:t xml:space="preserve">to </w:t>
      </w:r>
      <w:r w:rsidR="00A92139" w:rsidRPr="00E3535B">
        <w:rPr>
          <w:rFonts w:ascii="Times New Roman" w:hAnsi="Times New Roman"/>
          <w:sz w:val="24"/>
          <w:szCs w:val="24"/>
        </w:rPr>
        <w:t xml:space="preserve">the </w:t>
      </w:r>
      <w:r w:rsidRPr="00E3535B">
        <w:rPr>
          <w:rFonts w:ascii="Times New Roman" w:hAnsi="Times New Roman"/>
          <w:sz w:val="24"/>
          <w:szCs w:val="24"/>
        </w:rPr>
        <w:t xml:space="preserve">remedy </w:t>
      </w:r>
      <w:r w:rsidR="00A92139" w:rsidRPr="00E3535B">
        <w:rPr>
          <w:rFonts w:ascii="Times New Roman" w:hAnsi="Times New Roman"/>
          <w:sz w:val="24"/>
          <w:szCs w:val="24"/>
        </w:rPr>
        <w:t xml:space="preserve">of </w:t>
      </w:r>
      <w:r w:rsidRPr="00E3535B">
        <w:rPr>
          <w:rFonts w:ascii="Times New Roman" w:hAnsi="Times New Roman"/>
          <w:sz w:val="24"/>
          <w:szCs w:val="24"/>
        </w:rPr>
        <w:t xml:space="preserve">complex social problems. </w:t>
      </w:r>
    </w:p>
    <w:p w:rsidR="00380B3C" w:rsidRPr="00E3535B" w:rsidRDefault="00380B3C" w:rsidP="00E3535B">
      <w:pPr>
        <w:spacing w:after="0" w:line="360" w:lineRule="auto"/>
        <w:jc w:val="both"/>
        <w:rPr>
          <w:rFonts w:ascii="Times New Roman" w:hAnsi="Times New Roman"/>
          <w:b/>
          <w:sz w:val="28"/>
          <w:szCs w:val="28"/>
        </w:rPr>
      </w:pPr>
    </w:p>
    <w:p w:rsidR="00380B3C" w:rsidRPr="00E3535B" w:rsidRDefault="00380B3C" w:rsidP="00E3535B">
      <w:pPr>
        <w:spacing w:line="360" w:lineRule="auto"/>
        <w:jc w:val="both"/>
        <w:rPr>
          <w:rFonts w:ascii="Times New Roman" w:hAnsi="Times New Roman"/>
          <w:b/>
          <w:sz w:val="28"/>
          <w:szCs w:val="28"/>
        </w:rPr>
      </w:pPr>
      <w:r w:rsidRPr="00E3535B">
        <w:rPr>
          <w:rFonts w:ascii="Times New Roman" w:hAnsi="Times New Roman"/>
          <w:b/>
          <w:sz w:val="28"/>
          <w:szCs w:val="28"/>
        </w:rPr>
        <w:t>Childcare, Family Policy and the State in Ireland</w:t>
      </w:r>
    </w:p>
    <w:p w:rsidR="00380B3C" w:rsidRPr="00E3535B" w:rsidRDefault="00380B3C" w:rsidP="00E3535B">
      <w:pPr>
        <w:spacing w:line="360" w:lineRule="auto"/>
        <w:jc w:val="both"/>
        <w:rPr>
          <w:rFonts w:ascii="Times New Roman" w:hAnsi="Times New Roman"/>
          <w:sz w:val="24"/>
          <w:szCs w:val="24"/>
          <w:u w:val="single"/>
        </w:rPr>
      </w:pPr>
      <w:r w:rsidRPr="00E3535B">
        <w:rPr>
          <w:rFonts w:ascii="Times New Roman" w:hAnsi="Times New Roman"/>
          <w:sz w:val="24"/>
          <w:szCs w:val="24"/>
        </w:rPr>
        <w:t xml:space="preserve">State intervention into parenting practices in Ireland has been a site of considerable political tension throughout the twentieth century. From the foundation of the state in 1922, the Catholic Church and its social teaching has deeply influenced policy on the family.  Drawing on the teachings of the Church, the Irish constitution prioritised the ‘sacred’ relationship between mother and child as one which should remain outside the influence of the state </w:t>
      </w:r>
      <w:r w:rsidRPr="00E3535B">
        <w:rPr>
          <w:rFonts w:ascii="Times New Roman" w:hAnsi="Times New Roman"/>
          <w:noProof/>
          <w:sz w:val="24"/>
          <w:szCs w:val="24"/>
        </w:rPr>
        <w:t>(Kennedy, 2001; Murphy-Lawless, 2000)</w:t>
      </w:r>
      <w:r w:rsidRPr="00E3535B">
        <w:rPr>
          <w:rFonts w:ascii="Times New Roman" w:hAnsi="Times New Roman"/>
          <w:sz w:val="24"/>
          <w:szCs w:val="24"/>
        </w:rPr>
        <w:t xml:space="preserve">.  Justified through the principle of </w:t>
      </w:r>
      <w:proofErr w:type="spellStart"/>
      <w:r w:rsidRPr="00E3535B">
        <w:rPr>
          <w:rFonts w:ascii="Times New Roman" w:hAnsi="Times New Roman"/>
          <w:sz w:val="24"/>
          <w:szCs w:val="24"/>
        </w:rPr>
        <w:t>subsidiarity</w:t>
      </w:r>
      <w:proofErr w:type="spellEnd"/>
      <w:r w:rsidRPr="00E3535B">
        <w:rPr>
          <w:rFonts w:ascii="Times New Roman" w:hAnsi="Times New Roman"/>
          <w:sz w:val="24"/>
          <w:szCs w:val="24"/>
        </w:rPr>
        <w:t xml:space="preserve">, it was deemed that any activity which could be devolved to the family unit should be, with as little state interference in the work of social reproduction as possible. For the majority of the twentieth century, the care of young children was considered by the state as primarily a private responsibility.  State intervention was only justified as a residual safety net in situations where the family unit was unable to provide for its dependents. For the most part childcare went largely unknown by the state as a ‘non state space’ </w:t>
      </w:r>
      <w:r w:rsidRPr="00E3535B">
        <w:rPr>
          <w:rFonts w:ascii="Times New Roman" w:hAnsi="Times New Roman"/>
          <w:noProof/>
          <w:sz w:val="24"/>
          <w:szCs w:val="24"/>
        </w:rPr>
        <w:t>(Brenner, 2004)</w:t>
      </w:r>
      <w:r w:rsidRPr="00E3535B">
        <w:rPr>
          <w:rFonts w:ascii="Times New Roman" w:hAnsi="Times New Roman"/>
          <w:sz w:val="24"/>
          <w:szCs w:val="24"/>
        </w:rPr>
        <w:t xml:space="preserve">, one which was populated by community, private and voluntary services. As a consequence the association of childcare with the home in Ireland has been doubly reinforced </w:t>
      </w:r>
      <w:r w:rsidRPr="00E3535B">
        <w:rPr>
          <w:rFonts w:ascii="Times New Roman" w:hAnsi="Times New Roman"/>
          <w:noProof/>
          <w:sz w:val="24"/>
          <w:szCs w:val="24"/>
        </w:rPr>
        <w:t>(Kennedy, 2001; O’Connor, 1992)</w:t>
      </w:r>
      <w:r w:rsidRPr="00E3535B">
        <w:rPr>
          <w:rFonts w:ascii="Times New Roman" w:hAnsi="Times New Roman"/>
          <w:sz w:val="24"/>
          <w:szCs w:val="24"/>
        </w:rPr>
        <w:t>.  Paid childcare until the mid 90’s was predominately provided in the informal economy by carers known as ‘</w:t>
      </w:r>
      <w:proofErr w:type="spellStart"/>
      <w:r w:rsidRPr="00E3535B">
        <w:rPr>
          <w:rFonts w:ascii="Times New Roman" w:hAnsi="Times New Roman"/>
          <w:sz w:val="24"/>
          <w:szCs w:val="24"/>
        </w:rPr>
        <w:t>childminders’</w:t>
      </w:r>
      <w:proofErr w:type="spellEnd"/>
      <w:r w:rsidRPr="00E3535B">
        <w:rPr>
          <w:rFonts w:ascii="Times New Roman" w:hAnsi="Times New Roman"/>
          <w:sz w:val="24"/>
          <w:szCs w:val="24"/>
        </w:rPr>
        <w:t xml:space="preserve"> </w:t>
      </w:r>
      <w:r w:rsidRPr="00E3535B">
        <w:rPr>
          <w:rFonts w:ascii="Times New Roman" w:hAnsi="Times New Roman"/>
          <w:noProof/>
          <w:sz w:val="24"/>
          <w:szCs w:val="24"/>
        </w:rPr>
        <w:t>(Childminding Ireland, 2008)</w:t>
      </w:r>
      <w:r w:rsidRPr="00E3535B">
        <w:rPr>
          <w:rFonts w:ascii="Times New Roman" w:hAnsi="Times New Roman"/>
          <w:sz w:val="24"/>
          <w:szCs w:val="24"/>
        </w:rPr>
        <w:t xml:space="preserve">. Childminding took place in an ad hoc manner, with care delivered in the child or provider’s home and relied on the availability of a primarily female workforce who </w:t>
      </w:r>
      <w:proofErr w:type="gramStart"/>
      <w:r w:rsidRPr="00E3535B">
        <w:rPr>
          <w:rFonts w:ascii="Times New Roman" w:hAnsi="Times New Roman"/>
          <w:sz w:val="24"/>
          <w:szCs w:val="24"/>
        </w:rPr>
        <w:t>were</w:t>
      </w:r>
      <w:proofErr w:type="gramEnd"/>
      <w:r w:rsidRPr="00E3535B">
        <w:rPr>
          <w:rFonts w:ascii="Times New Roman" w:hAnsi="Times New Roman"/>
          <w:sz w:val="24"/>
          <w:szCs w:val="24"/>
        </w:rPr>
        <w:t xml:space="preserve"> situated outside of the formal labour market. </w:t>
      </w:r>
    </w:p>
    <w:p w:rsidR="00380B3C" w:rsidRPr="00E3535B" w:rsidRDefault="00380B3C" w:rsidP="00E3535B">
      <w:pPr>
        <w:spacing w:after="0" w:line="360" w:lineRule="auto"/>
        <w:jc w:val="both"/>
        <w:rPr>
          <w:rFonts w:ascii="Times New Roman" w:hAnsi="Times New Roman"/>
          <w:sz w:val="24"/>
          <w:szCs w:val="24"/>
        </w:rPr>
      </w:pPr>
      <w:r w:rsidRPr="00E3535B">
        <w:rPr>
          <w:rFonts w:ascii="Times New Roman" w:hAnsi="Times New Roman"/>
          <w:sz w:val="24"/>
          <w:szCs w:val="24"/>
        </w:rPr>
        <w:t xml:space="preserve">The last fifteen years has seen a change in the role of the state towards children and the family.  Contrary to other forms of care in society, there has been a growing investment and involvement of the state </w:t>
      </w:r>
      <w:r w:rsidR="00A92139" w:rsidRPr="00E3535B">
        <w:rPr>
          <w:rFonts w:ascii="Times New Roman" w:hAnsi="Times New Roman"/>
          <w:sz w:val="24"/>
          <w:szCs w:val="24"/>
        </w:rPr>
        <w:t xml:space="preserve">in childcare </w:t>
      </w:r>
      <w:r w:rsidRPr="00E3535B">
        <w:rPr>
          <w:rFonts w:ascii="Times New Roman" w:hAnsi="Times New Roman"/>
          <w:sz w:val="24"/>
          <w:szCs w:val="24"/>
        </w:rPr>
        <w:t xml:space="preserve">rather than a withdrawal. This has occurred partly in response to EU incentives to address employment equality and social inclusion concerns </w:t>
      </w:r>
      <w:r w:rsidRPr="00E3535B">
        <w:rPr>
          <w:rFonts w:ascii="Times New Roman" w:hAnsi="Times New Roman"/>
          <w:noProof/>
          <w:sz w:val="24"/>
          <w:szCs w:val="24"/>
        </w:rPr>
        <w:t>(Hayes &amp; Bradley, 2006)</w:t>
      </w:r>
      <w:r w:rsidRPr="00E3535B">
        <w:rPr>
          <w:rFonts w:ascii="Times New Roman" w:hAnsi="Times New Roman"/>
          <w:sz w:val="24"/>
          <w:szCs w:val="24"/>
        </w:rPr>
        <w:t xml:space="preserve"> but also through social pressure from employers and workers unions to introduce initiatives aimed at female labour participation </w:t>
      </w:r>
      <w:r w:rsidRPr="00E3535B">
        <w:rPr>
          <w:rFonts w:ascii="Times New Roman" w:hAnsi="Times New Roman"/>
          <w:noProof/>
          <w:sz w:val="24"/>
          <w:szCs w:val="24"/>
        </w:rPr>
        <w:t>(Collins &amp; Wickham, 2004; Daly &amp; Yeates, 2003; Murphy-Lawless, 2000)</w:t>
      </w:r>
      <w:r w:rsidRPr="00E3535B">
        <w:rPr>
          <w:rFonts w:ascii="Times New Roman" w:hAnsi="Times New Roman"/>
          <w:sz w:val="24"/>
          <w:szCs w:val="24"/>
        </w:rPr>
        <w:t xml:space="preserve">. On average the number of women working outside the home in Ireland rose from 36% in 1990 to 52% in 2006 </w:t>
      </w:r>
      <w:r w:rsidRPr="00E3535B">
        <w:rPr>
          <w:rFonts w:ascii="Times New Roman" w:hAnsi="Times New Roman"/>
          <w:noProof/>
          <w:sz w:val="24"/>
          <w:szCs w:val="24"/>
        </w:rPr>
        <w:t>(Central Statistics Office, 2007)</w:t>
      </w:r>
      <w:r w:rsidRPr="00E3535B">
        <w:rPr>
          <w:rFonts w:ascii="Times New Roman" w:hAnsi="Times New Roman"/>
          <w:sz w:val="24"/>
          <w:szCs w:val="24"/>
        </w:rPr>
        <w:t xml:space="preserve">. This had a two-fold impact on the informal childcare market; causing both an increase in demand for carers and a reduction in the number of women who were at home or prepared to provide care labour due to the availability of other job opportunities. Faced with the possibility of an expanded economy of informal childminders, the state intervened in order to regulate and formalise the infrastructure. This had the effect of creating many new forms of employment in childcare </w:t>
      </w:r>
      <w:r w:rsidRPr="00E3535B">
        <w:rPr>
          <w:rFonts w:ascii="Times New Roman" w:hAnsi="Times New Roman"/>
          <w:noProof/>
          <w:sz w:val="24"/>
          <w:szCs w:val="24"/>
        </w:rPr>
        <w:t>(see Haylett, 2003 for a discussion of how low skilled women are being channelled into childcare in the UK)</w:t>
      </w:r>
      <w:r w:rsidRPr="00E3535B">
        <w:rPr>
          <w:rFonts w:ascii="Times New Roman" w:hAnsi="Times New Roman"/>
          <w:sz w:val="24"/>
          <w:szCs w:val="24"/>
        </w:rPr>
        <w:t xml:space="preserve">. As part of this process the first </w:t>
      </w:r>
      <w:r w:rsidRPr="00E3535B">
        <w:rPr>
          <w:rFonts w:ascii="Times New Roman" w:hAnsi="Times New Roman"/>
          <w:i/>
          <w:sz w:val="24"/>
          <w:szCs w:val="24"/>
        </w:rPr>
        <w:t>Pre-school Regulations</w:t>
      </w:r>
      <w:r w:rsidRPr="00E3535B">
        <w:rPr>
          <w:rFonts w:ascii="Times New Roman" w:hAnsi="Times New Roman"/>
          <w:sz w:val="24"/>
          <w:szCs w:val="24"/>
        </w:rPr>
        <w:t xml:space="preserve"> were enacted in 1997, followed by a ten year funding programme </w:t>
      </w:r>
      <w:r w:rsidRPr="00E3535B">
        <w:rPr>
          <w:rFonts w:ascii="Times New Roman" w:hAnsi="Times New Roman"/>
          <w:noProof/>
          <w:sz w:val="24"/>
          <w:szCs w:val="24"/>
        </w:rPr>
        <w:t>(Department of Justice Equality and Law Reform, 2000)</w:t>
      </w:r>
      <w:r w:rsidRPr="00E3535B">
        <w:rPr>
          <w:rFonts w:ascii="Times New Roman" w:hAnsi="Times New Roman"/>
          <w:sz w:val="24"/>
          <w:szCs w:val="24"/>
        </w:rPr>
        <w:t xml:space="preserve"> which worked to establish a formal economy of care and to achieve the EU target of 90% of children under 3 in early education by 2010.</w:t>
      </w:r>
    </w:p>
    <w:p w:rsidR="00380B3C" w:rsidRPr="00E3535B" w:rsidRDefault="00380B3C" w:rsidP="00E3535B">
      <w:pPr>
        <w:spacing w:after="0" w:line="360" w:lineRule="auto"/>
        <w:jc w:val="both"/>
        <w:rPr>
          <w:rFonts w:ascii="Times New Roman" w:hAnsi="Times New Roman"/>
          <w:sz w:val="24"/>
          <w:szCs w:val="24"/>
        </w:rPr>
      </w:pPr>
    </w:p>
    <w:p w:rsidR="00380B3C" w:rsidRPr="00E3535B" w:rsidRDefault="00380B3C" w:rsidP="00E3535B">
      <w:pPr>
        <w:spacing w:after="0" w:line="360" w:lineRule="auto"/>
        <w:jc w:val="both"/>
        <w:rPr>
          <w:rFonts w:ascii="Times New Roman" w:hAnsi="Times New Roman"/>
          <w:sz w:val="24"/>
          <w:szCs w:val="24"/>
        </w:rPr>
      </w:pPr>
      <w:r w:rsidRPr="00E3535B">
        <w:rPr>
          <w:rFonts w:ascii="Times New Roman" w:hAnsi="Times New Roman"/>
          <w:sz w:val="24"/>
          <w:szCs w:val="24"/>
        </w:rPr>
        <w:t xml:space="preserve">However political support for extra familiar care has proven to be a contentious point </w:t>
      </w:r>
      <w:r w:rsidRPr="00E3535B">
        <w:rPr>
          <w:rFonts w:ascii="Times New Roman" w:hAnsi="Times New Roman"/>
          <w:noProof/>
          <w:sz w:val="24"/>
          <w:szCs w:val="24"/>
        </w:rPr>
        <w:t>(Daly, 2003)</w:t>
      </w:r>
      <w:r w:rsidRPr="00E3535B">
        <w:rPr>
          <w:rFonts w:ascii="Times New Roman" w:hAnsi="Times New Roman"/>
          <w:sz w:val="24"/>
          <w:szCs w:val="24"/>
        </w:rPr>
        <w:t xml:space="preserve">. The tension around state involvement into what has been considered an autonomous sphere of parenting in Ireland has come to the surface in a number of ways. In 1998, alongside the instigation of the </w:t>
      </w:r>
      <w:r w:rsidRPr="00E3535B">
        <w:rPr>
          <w:rFonts w:ascii="Times New Roman" w:hAnsi="Times New Roman"/>
          <w:i/>
          <w:sz w:val="24"/>
          <w:szCs w:val="24"/>
        </w:rPr>
        <w:t>Pre-school Regulations</w:t>
      </w:r>
      <w:r w:rsidRPr="00E3535B">
        <w:rPr>
          <w:rFonts w:ascii="Times New Roman" w:hAnsi="Times New Roman"/>
          <w:sz w:val="24"/>
          <w:szCs w:val="24"/>
        </w:rPr>
        <w:t xml:space="preserve"> and a year before the first funding programme was introduced, an influential policy document entitled </w:t>
      </w:r>
      <w:r w:rsidRPr="00E3535B">
        <w:rPr>
          <w:rFonts w:ascii="Times New Roman" w:hAnsi="Times New Roman"/>
          <w:i/>
          <w:sz w:val="24"/>
          <w:szCs w:val="24"/>
        </w:rPr>
        <w:t>Strengthening Families for Life</w:t>
      </w:r>
      <w:r w:rsidRPr="00E3535B">
        <w:rPr>
          <w:rFonts w:ascii="Times New Roman" w:hAnsi="Times New Roman"/>
          <w:sz w:val="24"/>
          <w:szCs w:val="24"/>
        </w:rPr>
        <w:t xml:space="preserve"> was published. This document demonstrated the power of an existing body of opinion which pressed on the state to “recognise the position of those who choose to stay at home” </w:t>
      </w:r>
      <w:r w:rsidRPr="00E3535B">
        <w:rPr>
          <w:rFonts w:ascii="Times New Roman" w:hAnsi="Times New Roman"/>
          <w:noProof/>
          <w:sz w:val="24"/>
          <w:szCs w:val="24"/>
        </w:rPr>
        <w:t>(Commission on the Family, 1998)</w:t>
      </w:r>
      <w:r w:rsidRPr="00E3535B">
        <w:rPr>
          <w:rFonts w:ascii="Times New Roman" w:hAnsi="Times New Roman"/>
          <w:sz w:val="24"/>
          <w:szCs w:val="24"/>
        </w:rPr>
        <w:t xml:space="preserve">. More controversially this opinion was expressed by the Minister for Justice, Equality and Law Reform at the launch of the </w:t>
      </w:r>
      <w:r w:rsidR="00A92139" w:rsidRPr="00E3535B">
        <w:rPr>
          <w:rFonts w:ascii="Times New Roman" w:hAnsi="Times New Roman"/>
          <w:sz w:val="24"/>
          <w:szCs w:val="24"/>
        </w:rPr>
        <w:t xml:space="preserve">childcare </w:t>
      </w:r>
      <w:r w:rsidRPr="00E3535B">
        <w:rPr>
          <w:rFonts w:ascii="Times New Roman" w:hAnsi="Times New Roman"/>
          <w:sz w:val="24"/>
          <w:szCs w:val="24"/>
        </w:rPr>
        <w:t xml:space="preserve">funding programme, the ‘Equal Opportunities Childcare Programme’ in 1999. Despite growing demand for supports to aid women’s labour activation from both an EU level and from employer’s perspective, he suggested that “whether a parent decides to enter or re-enter the workforce outside the home, should be a matter of choice”. The burgeoning tensions around the best place for children to be cared for has inflected all policy debate on childcare provision. </w:t>
      </w:r>
    </w:p>
    <w:p w:rsidR="00380B3C" w:rsidRPr="00E3535B" w:rsidRDefault="00380B3C" w:rsidP="00E3535B">
      <w:pPr>
        <w:spacing w:after="0" w:line="360" w:lineRule="auto"/>
        <w:jc w:val="both"/>
        <w:rPr>
          <w:rFonts w:ascii="Times New Roman" w:hAnsi="Times New Roman"/>
          <w:sz w:val="24"/>
          <w:szCs w:val="24"/>
        </w:rPr>
      </w:pPr>
    </w:p>
    <w:p w:rsidR="00380B3C" w:rsidRPr="00E3535B" w:rsidRDefault="00380B3C" w:rsidP="00E3535B">
      <w:pPr>
        <w:spacing w:after="0" w:line="360" w:lineRule="auto"/>
        <w:jc w:val="both"/>
        <w:rPr>
          <w:rFonts w:ascii="Times New Roman" w:hAnsi="Times New Roman"/>
          <w:sz w:val="24"/>
          <w:szCs w:val="24"/>
        </w:rPr>
      </w:pPr>
      <w:r w:rsidRPr="00E3535B">
        <w:rPr>
          <w:rFonts w:ascii="Times New Roman" w:hAnsi="Times New Roman"/>
          <w:sz w:val="24"/>
          <w:szCs w:val="24"/>
        </w:rPr>
        <w:t xml:space="preserve">As Sonya Michel </w:t>
      </w:r>
      <w:r w:rsidRPr="00E3535B">
        <w:rPr>
          <w:rFonts w:ascii="Times New Roman" w:hAnsi="Times New Roman"/>
          <w:noProof/>
          <w:sz w:val="24"/>
          <w:szCs w:val="24"/>
        </w:rPr>
        <w:t>(2002)</w:t>
      </w:r>
      <w:r w:rsidRPr="00E3535B">
        <w:rPr>
          <w:rFonts w:ascii="Times New Roman" w:hAnsi="Times New Roman"/>
          <w:sz w:val="24"/>
          <w:szCs w:val="24"/>
        </w:rPr>
        <w:t xml:space="preserve"> suggests, it is often easier to couch political discussion around childcare in an educational discourse rather than that of labour force participation as it offers a more socially palatable basis on which to encourage and promote extra-familial care. It is arguably less controversial to support childcare as an education resource for young children than to be seen encouraging women into the productive labour force. Since 2002 official policy discourse in Ireland has shifted from endorsing demand side subsidies for childcare as a means of encouraging women into the workforce to supporting childcare as an educational resource in its own right through funding from the Equal Opportunities Childcare Programme </w:t>
      </w:r>
      <w:r w:rsidRPr="00E3535B">
        <w:rPr>
          <w:rFonts w:ascii="Times New Roman" w:hAnsi="Times New Roman"/>
          <w:noProof/>
          <w:sz w:val="24"/>
          <w:szCs w:val="24"/>
        </w:rPr>
        <w:t>(Department of Justice Equality and Law Reform, 2000)</w:t>
      </w:r>
      <w:r w:rsidRPr="00E3535B">
        <w:rPr>
          <w:rFonts w:ascii="Times New Roman" w:hAnsi="Times New Roman"/>
          <w:sz w:val="24"/>
          <w:szCs w:val="24"/>
        </w:rPr>
        <w:t xml:space="preserve">. Outlined as a guiding principle of the National Childcare Strategy </w:t>
      </w:r>
      <w:r w:rsidRPr="00E3535B">
        <w:rPr>
          <w:rFonts w:ascii="Times New Roman" w:hAnsi="Times New Roman"/>
          <w:noProof/>
          <w:sz w:val="24"/>
          <w:szCs w:val="24"/>
        </w:rPr>
        <w:t>(Office of the Minister for Children, 2000)</w:t>
      </w:r>
      <w:r w:rsidRPr="00E3535B">
        <w:rPr>
          <w:rFonts w:ascii="Times New Roman" w:hAnsi="Times New Roman"/>
          <w:sz w:val="24"/>
          <w:szCs w:val="24"/>
        </w:rPr>
        <w:t xml:space="preserve"> and the basis upon which the funding programme was allocated, children have been reconceptualised as future citizens in their own right rather than dependents within the family unit, stating that  </w:t>
      </w:r>
    </w:p>
    <w:p w:rsidR="00380B3C" w:rsidRPr="00E3535B" w:rsidRDefault="00380B3C" w:rsidP="00E3535B">
      <w:pPr>
        <w:spacing w:after="0" w:line="360" w:lineRule="auto"/>
        <w:ind w:left="540"/>
        <w:jc w:val="both"/>
        <w:rPr>
          <w:rFonts w:ascii="Times New Roman" w:hAnsi="Times New Roman"/>
          <w:sz w:val="24"/>
          <w:szCs w:val="24"/>
        </w:rPr>
      </w:pPr>
      <w:r w:rsidRPr="00E3535B">
        <w:rPr>
          <w:rFonts w:ascii="Times New Roman" w:hAnsi="Times New Roman"/>
          <w:sz w:val="24"/>
          <w:szCs w:val="24"/>
        </w:rPr>
        <w:t>“For many years the way in which we conceptualised childhood, from an official perspective, saw children as passive and dependent…. In 2000 the National Children’s Strategy set out, for the first time, a vision for children which recognises the valuable contribution they can make to their own communities and wider society” (Department of Health and Children 2006:12).</w:t>
      </w:r>
    </w:p>
    <w:p w:rsidR="00380B3C" w:rsidRPr="00E3535B" w:rsidRDefault="00380B3C" w:rsidP="00E3535B">
      <w:pPr>
        <w:spacing w:after="0" w:line="360" w:lineRule="auto"/>
        <w:jc w:val="both"/>
        <w:rPr>
          <w:rFonts w:ascii="Times New Roman" w:hAnsi="Times New Roman"/>
          <w:sz w:val="24"/>
          <w:szCs w:val="24"/>
        </w:rPr>
      </w:pPr>
      <w:r w:rsidRPr="00E3535B">
        <w:rPr>
          <w:rFonts w:ascii="Times New Roman" w:hAnsi="Times New Roman"/>
          <w:sz w:val="24"/>
          <w:szCs w:val="24"/>
        </w:rPr>
        <w:t xml:space="preserve">This agenda has been supported through a new institutional framework and policy discourse, channelled through the creation of the Office of the Minister for Children in 1999, the Centre for Early Childhood Development and Education in 2002 and commission of the first </w:t>
      </w:r>
      <w:r w:rsidRPr="00E3535B">
        <w:rPr>
          <w:rFonts w:ascii="Times New Roman" w:hAnsi="Times New Roman"/>
          <w:i/>
          <w:sz w:val="24"/>
          <w:szCs w:val="24"/>
        </w:rPr>
        <w:t>Thematic Review of Childcare in Ireland</w:t>
      </w:r>
      <w:r w:rsidRPr="00E3535B">
        <w:rPr>
          <w:rFonts w:ascii="Times New Roman" w:hAnsi="Times New Roman"/>
          <w:sz w:val="24"/>
          <w:szCs w:val="24"/>
        </w:rPr>
        <w:t xml:space="preserve"> in 2004 </w:t>
      </w:r>
      <w:r w:rsidRPr="00E3535B">
        <w:rPr>
          <w:rFonts w:ascii="Times New Roman" w:hAnsi="Times New Roman"/>
          <w:noProof/>
          <w:sz w:val="24"/>
          <w:szCs w:val="24"/>
        </w:rPr>
        <w:t>(OECD, 2004)</w:t>
      </w:r>
      <w:r w:rsidRPr="00E3535B">
        <w:rPr>
          <w:rFonts w:ascii="Times New Roman" w:hAnsi="Times New Roman"/>
          <w:sz w:val="24"/>
          <w:szCs w:val="24"/>
        </w:rPr>
        <w:t xml:space="preserve">. The emphasis on educational care culminated in January 2010 with the introduction of one year free early education to all children between three years and two months and four years and seven months, marking a precedent for the Irish governments’ involvement in the lives of young children and into the decision making of parents around childcare. </w:t>
      </w:r>
    </w:p>
    <w:p w:rsidR="00380B3C" w:rsidRPr="00E3535B" w:rsidRDefault="00380B3C" w:rsidP="00E3535B">
      <w:pPr>
        <w:spacing w:after="0" w:line="360" w:lineRule="auto"/>
        <w:jc w:val="both"/>
        <w:rPr>
          <w:rFonts w:ascii="Times New Roman" w:hAnsi="Times New Roman"/>
          <w:sz w:val="24"/>
          <w:szCs w:val="24"/>
        </w:rPr>
      </w:pPr>
    </w:p>
    <w:p w:rsidR="00380B3C" w:rsidRPr="00E3535B" w:rsidRDefault="00380B3C" w:rsidP="00E3535B">
      <w:pPr>
        <w:spacing w:after="0" w:line="360" w:lineRule="auto"/>
        <w:jc w:val="both"/>
        <w:rPr>
          <w:rFonts w:ascii="Times New Roman" w:hAnsi="Times New Roman"/>
          <w:b/>
          <w:sz w:val="28"/>
          <w:szCs w:val="28"/>
        </w:rPr>
      </w:pPr>
      <w:r w:rsidRPr="00E3535B">
        <w:rPr>
          <w:rFonts w:ascii="Times New Roman" w:hAnsi="Times New Roman"/>
          <w:b/>
          <w:sz w:val="28"/>
          <w:szCs w:val="28"/>
        </w:rPr>
        <w:t>Researching Childcare in Cavan and Monaghan</w:t>
      </w:r>
    </w:p>
    <w:p w:rsidR="00380B3C" w:rsidRPr="00E3535B" w:rsidRDefault="00A92139" w:rsidP="00E3535B">
      <w:pPr>
        <w:spacing w:after="0" w:line="360" w:lineRule="auto"/>
        <w:jc w:val="both"/>
        <w:rPr>
          <w:rFonts w:ascii="Times New Roman" w:hAnsi="Times New Roman"/>
          <w:sz w:val="24"/>
          <w:szCs w:val="24"/>
        </w:rPr>
      </w:pPr>
      <w:r w:rsidRPr="00E3535B">
        <w:rPr>
          <w:rFonts w:ascii="Times New Roman" w:hAnsi="Times New Roman"/>
          <w:sz w:val="24"/>
          <w:szCs w:val="24"/>
        </w:rPr>
        <w:t>This</w:t>
      </w:r>
      <w:r w:rsidR="00380B3C" w:rsidRPr="00E3535B">
        <w:rPr>
          <w:rFonts w:ascii="Times New Roman" w:hAnsi="Times New Roman"/>
          <w:sz w:val="24"/>
          <w:szCs w:val="24"/>
        </w:rPr>
        <w:t xml:space="preserve"> research has sought to examine the changes being brought about to the provision of childcare services </w:t>
      </w:r>
      <w:r w:rsidRPr="00E3535B">
        <w:rPr>
          <w:rFonts w:ascii="Times New Roman" w:hAnsi="Times New Roman"/>
          <w:sz w:val="24"/>
          <w:szCs w:val="24"/>
        </w:rPr>
        <w:t xml:space="preserve">in Ireland </w:t>
      </w:r>
      <w:r w:rsidR="00380B3C" w:rsidRPr="00E3535B">
        <w:rPr>
          <w:rFonts w:ascii="Times New Roman" w:hAnsi="Times New Roman"/>
          <w:sz w:val="24"/>
          <w:szCs w:val="24"/>
        </w:rPr>
        <w:t xml:space="preserve">in line with a growing involvement of the state in care. Private providers of educational care services were identified as the participants for this research as they are solely responsible for negotiating the changing demands of policy and parenting communities through the provision of the care service, and as such are significant actors in the translation of early education policy into practice. As for-profit services, private providers have to adapt to policy changes but also parental demands or risk losing their client base and often their income. Under the first government funding programme, the </w:t>
      </w:r>
      <w:r w:rsidR="00380B3C" w:rsidRPr="00E3535B">
        <w:rPr>
          <w:rFonts w:ascii="Times New Roman" w:hAnsi="Times New Roman"/>
          <w:i/>
          <w:sz w:val="24"/>
          <w:szCs w:val="24"/>
        </w:rPr>
        <w:t>Equal Opportunities Childcare Programme</w:t>
      </w:r>
      <w:r w:rsidR="00380B3C" w:rsidRPr="00E3535B">
        <w:rPr>
          <w:rFonts w:ascii="Times New Roman" w:hAnsi="Times New Roman"/>
          <w:sz w:val="24"/>
          <w:szCs w:val="24"/>
        </w:rPr>
        <w:t xml:space="preserve"> </w:t>
      </w:r>
      <w:r w:rsidR="00380B3C" w:rsidRPr="00E3535B">
        <w:rPr>
          <w:rFonts w:ascii="Times New Roman" w:hAnsi="Times New Roman"/>
          <w:noProof/>
          <w:sz w:val="24"/>
          <w:szCs w:val="24"/>
        </w:rPr>
        <w:t>(Department of Justice Equality and Law Reform, 2000)</w:t>
      </w:r>
      <w:r w:rsidR="00380B3C" w:rsidRPr="00E3535B">
        <w:rPr>
          <w:rFonts w:ascii="Times New Roman" w:hAnsi="Times New Roman"/>
          <w:sz w:val="24"/>
          <w:szCs w:val="24"/>
        </w:rPr>
        <w:t xml:space="preserve">, private sector services were anticipated to play a crucial role in educational care provision with 48% of all new childcare places by 2010 intended for the private sector. </w:t>
      </w:r>
    </w:p>
    <w:p w:rsidR="00380B3C" w:rsidRPr="00E3535B" w:rsidRDefault="00380B3C" w:rsidP="00E3535B">
      <w:pPr>
        <w:spacing w:after="0" w:line="360" w:lineRule="auto"/>
        <w:jc w:val="both"/>
        <w:rPr>
          <w:rFonts w:ascii="Times New Roman" w:hAnsi="Times New Roman"/>
          <w:sz w:val="24"/>
          <w:szCs w:val="24"/>
        </w:rPr>
      </w:pPr>
    </w:p>
    <w:p w:rsidR="00380B3C" w:rsidRPr="00E3535B" w:rsidRDefault="00380B3C" w:rsidP="00E3535B">
      <w:pPr>
        <w:spacing w:after="0" w:line="360" w:lineRule="auto"/>
        <w:jc w:val="both"/>
        <w:rPr>
          <w:rFonts w:ascii="Times New Roman" w:hAnsi="Times New Roman"/>
          <w:sz w:val="24"/>
          <w:szCs w:val="24"/>
        </w:rPr>
      </w:pPr>
      <w:r w:rsidRPr="00E3535B">
        <w:rPr>
          <w:rFonts w:ascii="Times New Roman" w:hAnsi="Times New Roman"/>
          <w:sz w:val="24"/>
          <w:szCs w:val="24"/>
        </w:rPr>
        <w:t>Understanding the socio-economic dynamics which shapes childcare provision in the research sites was significant to producing a more situated analysis. The research sites of Cavan and Monaghan are located in the border region of the country. Economic development from 1999 in Ireland became understood in relation to variations between the border and the south-east region when the border region was designated an area in need of economic and social renewal under the EU Lisbon Treaty (1999). Consequently it became identified as one of the EU designated NUTS</w:t>
      </w:r>
      <w:r w:rsidRPr="00E3535B">
        <w:rPr>
          <w:rStyle w:val="FootnoteReference"/>
          <w:rFonts w:ascii="Times New Roman" w:hAnsi="Times New Roman"/>
          <w:sz w:val="24"/>
          <w:szCs w:val="24"/>
        </w:rPr>
        <w:footnoteReference w:id="1"/>
      </w:r>
      <w:r w:rsidRPr="00E3535B">
        <w:rPr>
          <w:rFonts w:ascii="Times New Roman" w:hAnsi="Times New Roman"/>
          <w:sz w:val="24"/>
          <w:szCs w:val="24"/>
        </w:rPr>
        <w:t xml:space="preserve"> areas of development. Ongoing government funding has been channelled into this region based on its designation as the one of the most economically and socially deprived part of the country. Within the Border region, both Cavan and Monaghan are understood to have ‘agricultural economies in transition’ (</w:t>
      </w:r>
      <w:proofErr w:type="spellStart"/>
      <w:r w:rsidRPr="00E3535B">
        <w:rPr>
          <w:rFonts w:ascii="Times New Roman" w:hAnsi="Times New Roman"/>
          <w:sz w:val="24"/>
          <w:szCs w:val="24"/>
        </w:rPr>
        <w:t>McNerney</w:t>
      </w:r>
      <w:proofErr w:type="spellEnd"/>
      <w:r w:rsidRPr="00E3535B">
        <w:rPr>
          <w:rFonts w:ascii="Times New Roman" w:hAnsi="Times New Roman"/>
          <w:sz w:val="24"/>
          <w:szCs w:val="24"/>
        </w:rPr>
        <w:t xml:space="preserve"> and Gillmor 2005), notably moving into areas of food processing and manufacturing in Monaghan and leisure and tourism in Cavan. Despite the economic growth associated with the ‘Celtic Tiger’, female labour participation rates at the time of the census in 2006 were well below the national average of 52% </w:t>
      </w:r>
      <w:r w:rsidRPr="00E3535B">
        <w:rPr>
          <w:rFonts w:ascii="Times New Roman" w:hAnsi="Times New Roman"/>
          <w:noProof/>
          <w:sz w:val="24"/>
          <w:szCs w:val="24"/>
        </w:rPr>
        <w:t>(Central Statistics Office, 2007)</w:t>
      </w:r>
      <w:r w:rsidRPr="00E3535B">
        <w:rPr>
          <w:rFonts w:ascii="Times New Roman" w:hAnsi="Times New Roman"/>
          <w:sz w:val="24"/>
          <w:szCs w:val="24"/>
        </w:rPr>
        <w:t xml:space="preserve">. They were 46% in Cavan and 40% </w:t>
      </w:r>
      <w:r w:rsidR="00A92139" w:rsidRPr="00E3535B">
        <w:rPr>
          <w:rFonts w:ascii="Times New Roman" w:hAnsi="Times New Roman"/>
          <w:sz w:val="24"/>
          <w:szCs w:val="24"/>
        </w:rPr>
        <w:t xml:space="preserve">in </w:t>
      </w:r>
      <w:r w:rsidRPr="00E3535B">
        <w:rPr>
          <w:rFonts w:ascii="Times New Roman" w:hAnsi="Times New Roman"/>
          <w:sz w:val="24"/>
          <w:szCs w:val="24"/>
        </w:rPr>
        <w:t xml:space="preserve">Monaghan. </w:t>
      </w:r>
    </w:p>
    <w:p w:rsidR="00380B3C" w:rsidRPr="00E3535B" w:rsidRDefault="00380B3C" w:rsidP="00E3535B">
      <w:pPr>
        <w:spacing w:after="0" w:line="360" w:lineRule="auto"/>
        <w:jc w:val="both"/>
        <w:rPr>
          <w:rFonts w:ascii="Times New Roman" w:hAnsi="Times New Roman"/>
          <w:sz w:val="24"/>
          <w:szCs w:val="24"/>
        </w:rPr>
      </w:pPr>
    </w:p>
    <w:p w:rsidR="00380B3C" w:rsidRPr="00E3535B" w:rsidRDefault="00380B3C" w:rsidP="00E3535B">
      <w:pPr>
        <w:spacing w:after="0" w:line="360" w:lineRule="auto"/>
        <w:jc w:val="both"/>
        <w:rPr>
          <w:rFonts w:ascii="Times New Roman" w:hAnsi="Times New Roman"/>
          <w:sz w:val="24"/>
          <w:szCs w:val="24"/>
        </w:rPr>
      </w:pPr>
      <w:r w:rsidRPr="00E3535B">
        <w:rPr>
          <w:rFonts w:ascii="Times New Roman" w:hAnsi="Times New Roman"/>
          <w:sz w:val="24"/>
          <w:szCs w:val="24"/>
        </w:rPr>
        <w:t>At the time of the interviews between May and July 2008, Cavan had thirty-three and Monaghan had twenty-six private providers. The research was conducted with twenty-four providers across the two counties. Although educational care services have increased dramatically during the time frame of the funding programme</w:t>
      </w:r>
      <w:r w:rsidRPr="00E3535B">
        <w:rPr>
          <w:rStyle w:val="EndnoteReference"/>
          <w:rFonts w:ascii="Times New Roman" w:hAnsi="Times New Roman"/>
          <w:sz w:val="24"/>
          <w:szCs w:val="24"/>
        </w:rPr>
        <w:endnoteReference w:id="1"/>
      </w:r>
      <w:r w:rsidRPr="00E3535B">
        <w:rPr>
          <w:rFonts w:ascii="Times New Roman" w:hAnsi="Times New Roman"/>
          <w:sz w:val="24"/>
          <w:szCs w:val="24"/>
        </w:rPr>
        <w:t xml:space="preserve">, by comparison with the south east region they remain a relatively under-utilised service in the research areas with only 15% of children in the region in communal care (primarily Montessori, crèche, or playschool) </w:t>
      </w:r>
      <w:r w:rsidRPr="00E3535B">
        <w:rPr>
          <w:rFonts w:ascii="Times New Roman" w:hAnsi="Times New Roman"/>
          <w:noProof/>
          <w:sz w:val="24"/>
          <w:szCs w:val="24"/>
        </w:rPr>
        <w:t>(Central Statistics Office, 2007)</w:t>
      </w:r>
      <w:r w:rsidRPr="00E3535B">
        <w:rPr>
          <w:rFonts w:ascii="Times New Roman" w:hAnsi="Times New Roman"/>
          <w:sz w:val="24"/>
          <w:szCs w:val="24"/>
        </w:rPr>
        <w:t xml:space="preserve">. Other formal and informal care arrangements pre-dominate within these counties as a reflection of the diverse economies of care at play </w:t>
      </w:r>
      <w:r w:rsidRPr="00E3535B">
        <w:rPr>
          <w:rFonts w:ascii="Times New Roman" w:hAnsi="Times New Roman"/>
          <w:noProof/>
          <w:sz w:val="24"/>
          <w:szCs w:val="24"/>
        </w:rPr>
        <w:t>(Gibson-Graham, 2006)</w:t>
      </w:r>
      <w:r w:rsidRPr="00E3535B">
        <w:rPr>
          <w:rFonts w:ascii="Times New Roman" w:hAnsi="Times New Roman"/>
          <w:sz w:val="24"/>
          <w:szCs w:val="24"/>
        </w:rPr>
        <w:t xml:space="preserve">, with 66% of preschool children cared for by parents, guardians or unpaid relatives. In a policy climate where the desire is to increase the number of children in formalised care, breaking the association with existing forms of care provision has to date proven difficult. </w:t>
      </w:r>
    </w:p>
    <w:p w:rsidR="00380B3C" w:rsidRPr="00E3535B" w:rsidRDefault="00380B3C" w:rsidP="00E3535B">
      <w:pPr>
        <w:spacing w:after="0" w:line="360" w:lineRule="auto"/>
        <w:jc w:val="both"/>
        <w:rPr>
          <w:rFonts w:ascii="Times New Roman" w:hAnsi="Times New Roman"/>
          <w:sz w:val="24"/>
          <w:szCs w:val="24"/>
        </w:rPr>
      </w:pPr>
    </w:p>
    <w:p w:rsidR="00380B3C" w:rsidRPr="00E3535B" w:rsidRDefault="00380B3C" w:rsidP="00E3535B">
      <w:pPr>
        <w:spacing w:after="0" w:line="360" w:lineRule="auto"/>
        <w:jc w:val="both"/>
        <w:rPr>
          <w:rFonts w:ascii="Times New Roman" w:hAnsi="Times New Roman"/>
          <w:sz w:val="24"/>
          <w:szCs w:val="24"/>
        </w:rPr>
      </w:pPr>
      <w:r w:rsidRPr="00E3535B">
        <w:rPr>
          <w:rFonts w:ascii="Times New Roman" w:hAnsi="Times New Roman"/>
          <w:sz w:val="24"/>
          <w:szCs w:val="24"/>
        </w:rPr>
        <w:t>Cavan and Monaghan are primarily populated by rural communities with low population densities. During the interviews, most providers cited instability in demand as a one of the main difficulties faced in providing educational care services within the research sites. The limited growth rate in demand for childcare overall and the continuing tendency towards shorter or ‘</w:t>
      </w:r>
      <w:proofErr w:type="spellStart"/>
      <w:r w:rsidRPr="00E3535B">
        <w:rPr>
          <w:rFonts w:ascii="Times New Roman" w:hAnsi="Times New Roman"/>
          <w:sz w:val="24"/>
          <w:szCs w:val="24"/>
        </w:rPr>
        <w:t>sessional</w:t>
      </w:r>
      <w:proofErr w:type="spellEnd"/>
      <w:r w:rsidRPr="00E3535B">
        <w:rPr>
          <w:rFonts w:ascii="Times New Roman" w:hAnsi="Times New Roman"/>
          <w:sz w:val="24"/>
          <w:szCs w:val="24"/>
        </w:rPr>
        <w:t xml:space="preserve">’ (usually Montessori) provision in these communities, suggests that large-scale capital investment into a facility may be less economically viable in these locations than other parts of the country with more stable demand (such as within the more economically diverse south-east of region). Moreover, since 2005, early education funding has changed to restrict families on income support using private services, as financial support is tied to the use of community, non-profit provision. Given the lack of supply side subsidies for parents using private services, the parental groups who use such services are primarily dual earner, middle class households. Indeed despite the impact of these </w:t>
      </w:r>
      <w:r w:rsidR="00A92139" w:rsidRPr="00E3535B">
        <w:rPr>
          <w:rFonts w:ascii="Times New Roman" w:hAnsi="Times New Roman"/>
          <w:sz w:val="24"/>
          <w:szCs w:val="24"/>
        </w:rPr>
        <w:t>funding</w:t>
      </w:r>
      <w:r w:rsidRPr="00E3535B">
        <w:rPr>
          <w:rFonts w:ascii="Times New Roman" w:hAnsi="Times New Roman"/>
          <w:sz w:val="24"/>
          <w:szCs w:val="24"/>
        </w:rPr>
        <w:t xml:space="preserve"> changes, Fuller et al </w:t>
      </w:r>
      <w:r w:rsidRPr="00E3535B">
        <w:rPr>
          <w:rFonts w:ascii="Times New Roman" w:hAnsi="Times New Roman"/>
          <w:noProof/>
          <w:sz w:val="24"/>
          <w:szCs w:val="24"/>
        </w:rPr>
        <w:t>(1996)</w:t>
      </w:r>
      <w:r w:rsidRPr="00E3535B">
        <w:rPr>
          <w:rFonts w:ascii="Times New Roman" w:hAnsi="Times New Roman"/>
          <w:sz w:val="24"/>
          <w:szCs w:val="24"/>
        </w:rPr>
        <w:t xml:space="preserve"> suggest that middle class parents are more likely to use and invest in early education practices than low income households as they suggest it is linked to parents own educational attainment and social capital.</w:t>
      </w:r>
    </w:p>
    <w:p w:rsidR="00380B3C" w:rsidRPr="00E3535B" w:rsidRDefault="00380B3C" w:rsidP="00E3535B">
      <w:pPr>
        <w:spacing w:after="0" w:line="360" w:lineRule="auto"/>
        <w:jc w:val="both"/>
        <w:rPr>
          <w:rFonts w:ascii="Times New Roman" w:hAnsi="Times New Roman"/>
          <w:b/>
          <w:sz w:val="28"/>
          <w:szCs w:val="28"/>
        </w:rPr>
      </w:pPr>
    </w:p>
    <w:p w:rsidR="00380B3C" w:rsidRPr="00E3535B" w:rsidRDefault="00380B3C" w:rsidP="00E3535B">
      <w:pPr>
        <w:spacing w:after="0" w:line="360" w:lineRule="auto"/>
        <w:jc w:val="both"/>
        <w:rPr>
          <w:rFonts w:ascii="Times New Roman" w:hAnsi="Times New Roman"/>
          <w:b/>
          <w:sz w:val="28"/>
          <w:szCs w:val="28"/>
        </w:rPr>
      </w:pPr>
      <w:r w:rsidRPr="00E3535B">
        <w:rPr>
          <w:rFonts w:ascii="Times New Roman" w:hAnsi="Times New Roman"/>
          <w:b/>
          <w:sz w:val="28"/>
          <w:szCs w:val="28"/>
        </w:rPr>
        <w:t>‘Denaturalising’ Childcare from the Home</w:t>
      </w:r>
    </w:p>
    <w:p w:rsidR="00380B3C" w:rsidRPr="00E3535B" w:rsidRDefault="00380B3C" w:rsidP="00E3535B">
      <w:pPr>
        <w:spacing w:after="0" w:line="360" w:lineRule="auto"/>
        <w:jc w:val="both"/>
        <w:rPr>
          <w:rFonts w:ascii="Times New Roman" w:hAnsi="Times New Roman"/>
          <w:sz w:val="24"/>
          <w:szCs w:val="24"/>
        </w:rPr>
      </w:pPr>
      <w:r w:rsidRPr="00E3535B">
        <w:rPr>
          <w:rFonts w:ascii="Times New Roman" w:hAnsi="Times New Roman"/>
          <w:sz w:val="24"/>
          <w:szCs w:val="24"/>
        </w:rPr>
        <w:t xml:space="preserve">Recent policy changes around educational care have served to undermine the long standing association of paid childcare with the home in Ireland.  The work of child developmental psychology has come to dominate new understandings of how children develop and learn </w:t>
      </w:r>
      <w:r w:rsidRPr="00E3535B">
        <w:rPr>
          <w:rFonts w:ascii="Times New Roman" w:hAnsi="Times New Roman"/>
          <w:noProof/>
          <w:sz w:val="24"/>
          <w:szCs w:val="24"/>
        </w:rPr>
        <w:t>(Walkerdine, 1985)</w:t>
      </w:r>
      <w:r w:rsidRPr="00E3535B">
        <w:rPr>
          <w:rFonts w:ascii="Times New Roman" w:hAnsi="Times New Roman"/>
          <w:sz w:val="24"/>
          <w:szCs w:val="24"/>
        </w:rPr>
        <w:t xml:space="preserve"> and has been </w:t>
      </w:r>
      <w:proofErr w:type="gramStart"/>
      <w:r w:rsidRPr="00E3535B">
        <w:rPr>
          <w:rFonts w:ascii="Times New Roman" w:hAnsi="Times New Roman"/>
          <w:sz w:val="24"/>
          <w:szCs w:val="24"/>
        </w:rPr>
        <w:t>key</w:t>
      </w:r>
      <w:proofErr w:type="gramEnd"/>
      <w:r w:rsidRPr="00E3535B">
        <w:rPr>
          <w:rFonts w:ascii="Times New Roman" w:hAnsi="Times New Roman"/>
          <w:sz w:val="24"/>
          <w:szCs w:val="24"/>
        </w:rPr>
        <w:t xml:space="preserve"> to informing policy change in this area. Key protagonists in this field have emphasised the importance of space in enhancing the educational development of the young child </w:t>
      </w:r>
      <w:r w:rsidRPr="00E3535B">
        <w:rPr>
          <w:rFonts w:ascii="Times New Roman" w:hAnsi="Times New Roman"/>
          <w:noProof/>
          <w:sz w:val="24"/>
          <w:szCs w:val="24"/>
        </w:rPr>
        <w:t>(see Piaget, 1954; Steiner, 1927)</w:t>
      </w:r>
      <w:r w:rsidRPr="00E3535B">
        <w:rPr>
          <w:rFonts w:ascii="Times New Roman" w:hAnsi="Times New Roman"/>
          <w:sz w:val="24"/>
          <w:szCs w:val="24"/>
        </w:rPr>
        <w:t xml:space="preserve">. In much of this work segmenting the space of the educational facility into separate rooms is based on </w:t>
      </w:r>
      <w:proofErr w:type="gramStart"/>
      <w:r w:rsidRPr="00E3535B">
        <w:rPr>
          <w:rFonts w:ascii="Times New Roman" w:hAnsi="Times New Roman"/>
          <w:sz w:val="24"/>
          <w:szCs w:val="24"/>
        </w:rPr>
        <w:t>a recognition</w:t>
      </w:r>
      <w:proofErr w:type="gramEnd"/>
      <w:r w:rsidRPr="00E3535B">
        <w:rPr>
          <w:rFonts w:ascii="Times New Roman" w:hAnsi="Times New Roman"/>
          <w:sz w:val="24"/>
          <w:szCs w:val="24"/>
        </w:rPr>
        <w:t xml:space="preserve"> of the links between the child’s aged body and the different steps on their developmental trajectory. Drawing on recent work which considers the increasing regulation and design of childhood space by adults </w:t>
      </w:r>
      <w:r w:rsidRPr="00E3535B">
        <w:rPr>
          <w:rFonts w:ascii="Times New Roman" w:hAnsi="Times New Roman"/>
          <w:noProof/>
          <w:sz w:val="24"/>
          <w:szCs w:val="24"/>
        </w:rPr>
        <w:t>(Dyment, Bell, &amp; Lucas, 2009; Holloway &amp; Valentine, 2000; Thomson, 2005)</w:t>
      </w:r>
      <w:r w:rsidRPr="00E3535B">
        <w:rPr>
          <w:rFonts w:ascii="Times New Roman" w:hAnsi="Times New Roman"/>
          <w:sz w:val="24"/>
          <w:szCs w:val="24"/>
        </w:rPr>
        <w:t xml:space="preserve">, this section will examine the creation of new educational care spaces through policy and planning regulations in Ireland since 1997. In the process I will consider the understandings of childhood development which have informed the creation of these new spaces and how this new knowledge challenges the home as a primary site of care for the young child.  </w:t>
      </w:r>
    </w:p>
    <w:p w:rsidR="00380B3C" w:rsidRPr="00E3535B" w:rsidRDefault="00380B3C" w:rsidP="00E3535B">
      <w:pPr>
        <w:pStyle w:val="BodyText"/>
        <w:spacing w:line="360" w:lineRule="auto"/>
        <w:rPr>
          <w:rFonts w:ascii="Times New Roman" w:hAnsi="Times New Roman"/>
          <w:b/>
        </w:rPr>
      </w:pPr>
    </w:p>
    <w:p w:rsidR="00380B3C" w:rsidRPr="00E3535B" w:rsidRDefault="00380B3C" w:rsidP="00E3535B">
      <w:pPr>
        <w:spacing w:line="360" w:lineRule="auto"/>
        <w:jc w:val="both"/>
        <w:rPr>
          <w:rFonts w:ascii="Times New Roman" w:hAnsi="Times New Roman"/>
          <w:sz w:val="24"/>
          <w:szCs w:val="24"/>
        </w:rPr>
      </w:pPr>
      <w:r w:rsidRPr="00E3535B">
        <w:rPr>
          <w:rFonts w:ascii="Times New Roman" w:hAnsi="Times New Roman"/>
          <w:sz w:val="24"/>
          <w:szCs w:val="24"/>
        </w:rPr>
        <w:t xml:space="preserve">Crucial to the redesign of childcare spaces in Ireland has been the introduction of the first </w:t>
      </w:r>
      <w:r w:rsidRPr="00E3535B">
        <w:rPr>
          <w:rFonts w:ascii="Times New Roman" w:hAnsi="Times New Roman"/>
          <w:i/>
          <w:sz w:val="24"/>
          <w:szCs w:val="24"/>
        </w:rPr>
        <w:t>Pre-school Regulations</w:t>
      </w:r>
      <w:r w:rsidRPr="00E3535B">
        <w:rPr>
          <w:rFonts w:ascii="Times New Roman" w:hAnsi="Times New Roman"/>
          <w:sz w:val="24"/>
          <w:szCs w:val="24"/>
        </w:rPr>
        <w:t xml:space="preserve"> </w:t>
      </w:r>
      <w:r w:rsidRPr="00E3535B">
        <w:rPr>
          <w:rFonts w:ascii="Times New Roman" w:hAnsi="Times New Roman"/>
          <w:noProof/>
          <w:sz w:val="24"/>
          <w:szCs w:val="24"/>
        </w:rPr>
        <w:t>(Department of Health and Children, 1997)</w:t>
      </w:r>
      <w:r w:rsidRPr="00E3535B">
        <w:rPr>
          <w:rFonts w:ascii="Times New Roman" w:hAnsi="Times New Roman"/>
          <w:sz w:val="24"/>
          <w:szCs w:val="24"/>
        </w:rPr>
        <w:t>. The regulations have for the first time set in place legal requirements relating to the design of the care space and have been instrumental in rendering childcare provision into a learned science. The regulations are highly detailed about all aspects of the service from the distance required between rooms (from the kitchen to play areas for example) to child-space and child-staff ratio</w:t>
      </w:r>
      <w:r w:rsidR="00A92139" w:rsidRPr="00E3535B">
        <w:rPr>
          <w:rFonts w:ascii="Times New Roman" w:hAnsi="Times New Roman"/>
          <w:sz w:val="24"/>
          <w:szCs w:val="24"/>
        </w:rPr>
        <w:t>s</w:t>
      </w:r>
      <w:r w:rsidRPr="00E3535B">
        <w:rPr>
          <w:rFonts w:ascii="Times New Roman" w:hAnsi="Times New Roman"/>
          <w:sz w:val="24"/>
          <w:szCs w:val="24"/>
        </w:rPr>
        <w:t xml:space="preserve">. These changes have been legally enforced </w:t>
      </w:r>
      <w:r w:rsidR="00A92139" w:rsidRPr="00E3535B">
        <w:rPr>
          <w:rFonts w:ascii="Times New Roman" w:hAnsi="Times New Roman"/>
          <w:sz w:val="24"/>
          <w:szCs w:val="24"/>
        </w:rPr>
        <w:t>through the inspection process</w:t>
      </w:r>
      <w:r w:rsidRPr="00E3535B">
        <w:rPr>
          <w:rFonts w:ascii="Times New Roman" w:hAnsi="Times New Roman"/>
          <w:sz w:val="24"/>
          <w:szCs w:val="24"/>
        </w:rPr>
        <w:t xml:space="preserve"> of the Health Service Executive and the planning regulations introduced to the city and county planning authorities in 2001.  In</w:t>
      </w:r>
      <w:r w:rsidR="00A92139" w:rsidRPr="00E3535B">
        <w:rPr>
          <w:rFonts w:ascii="Times New Roman" w:hAnsi="Times New Roman"/>
          <w:sz w:val="24"/>
          <w:szCs w:val="24"/>
        </w:rPr>
        <w:t xml:space="preserve"> making the transition towards what has been termed</w:t>
      </w:r>
      <w:r w:rsidRPr="00E3535B">
        <w:rPr>
          <w:rFonts w:ascii="Times New Roman" w:hAnsi="Times New Roman"/>
          <w:sz w:val="24"/>
          <w:szCs w:val="24"/>
        </w:rPr>
        <w:t xml:space="preserve"> ‘child-centred’ space, advisory material has been produced by </w:t>
      </w:r>
      <w:proofErr w:type="spellStart"/>
      <w:r w:rsidRPr="00E3535B">
        <w:rPr>
          <w:rFonts w:ascii="Times New Roman" w:hAnsi="Times New Roman"/>
          <w:sz w:val="24"/>
          <w:szCs w:val="24"/>
        </w:rPr>
        <w:t>Pobal</w:t>
      </w:r>
      <w:proofErr w:type="spellEnd"/>
      <w:r w:rsidRPr="00E3535B">
        <w:rPr>
          <w:rFonts w:ascii="Times New Roman" w:hAnsi="Times New Roman"/>
          <w:sz w:val="24"/>
          <w:szCs w:val="24"/>
        </w:rPr>
        <w:t xml:space="preserve"> (the regional development office) in collaboration with the National Childcare Nurseries Association which outlines best practice for providers. The adoption of emerging knowledge around child development is related to the design of the care space through the production of a range of theoretical plans for a new service.  As suggested in the advisory document “growing awareness as to what constitutes good quality childcare has led to increasing recognition of the influence and contribution that the design and layout of premises play in the provision of quality care of children” </w:t>
      </w:r>
      <w:r w:rsidRPr="00E3535B">
        <w:rPr>
          <w:rFonts w:ascii="Times New Roman" w:hAnsi="Times New Roman"/>
          <w:noProof/>
          <w:sz w:val="24"/>
          <w:szCs w:val="24"/>
        </w:rPr>
        <w:t>(POBAL, 2002, p. 1)</w:t>
      </w:r>
      <w:r w:rsidRPr="00E3535B">
        <w:rPr>
          <w:rFonts w:ascii="Times New Roman" w:hAnsi="Times New Roman"/>
          <w:sz w:val="24"/>
          <w:szCs w:val="24"/>
        </w:rPr>
        <w:t xml:space="preserve">. </w:t>
      </w:r>
    </w:p>
    <w:p w:rsidR="00380B3C" w:rsidRPr="00E3535B" w:rsidRDefault="00380B3C" w:rsidP="00E3535B">
      <w:pPr>
        <w:spacing w:line="360" w:lineRule="auto"/>
        <w:jc w:val="both"/>
        <w:rPr>
          <w:rFonts w:ascii="Times New Roman" w:hAnsi="Times New Roman"/>
          <w:sz w:val="24"/>
          <w:szCs w:val="24"/>
        </w:rPr>
      </w:pPr>
    </w:p>
    <w:p w:rsidR="00380B3C" w:rsidRPr="00E3535B" w:rsidRDefault="00144596" w:rsidP="00E3535B">
      <w:pPr>
        <w:spacing w:line="360" w:lineRule="auto"/>
        <w:jc w:val="both"/>
        <w:rPr>
          <w:rFonts w:ascii="Times New Roman" w:hAnsi="Times New Roman"/>
          <w:sz w:val="24"/>
          <w:szCs w:val="24"/>
        </w:rPr>
      </w:pPr>
      <w:r>
        <w:rPr>
          <w:rFonts w:ascii="Times New Roman" w:hAnsi="Times New Roman"/>
          <w:b/>
          <w:sz w:val="20"/>
          <w:szCs w:val="20"/>
        </w:rPr>
        <w:t xml:space="preserve">See </w:t>
      </w:r>
      <w:r w:rsidR="00380B3C" w:rsidRPr="00E3535B">
        <w:rPr>
          <w:rFonts w:ascii="Times New Roman" w:hAnsi="Times New Roman"/>
          <w:b/>
          <w:sz w:val="20"/>
          <w:szCs w:val="20"/>
        </w:rPr>
        <w:t xml:space="preserve">Figure 1: Flowchart for a childcare facility taken from </w:t>
      </w:r>
      <w:r w:rsidR="00380B3C" w:rsidRPr="00E3535B">
        <w:rPr>
          <w:rFonts w:ascii="Times New Roman" w:hAnsi="Times New Roman"/>
          <w:b/>
          <w:i/>
          <w:sz w:val="20"/>
          <w:szCs w:val="20"/>
        </w:rPr>
        <w:t>We like this Place: Guidelines in Best Practice in the Design of Childcare Facilities</w:t>
      </w:r>
      <w:r w:rsidR="00380B3C" w:rsidRPr="00E3535B">
        <w:rPr>
          <w:rFonts w:ascii="Times New Roman" w:hAnsi="Times New Roman"/>
          <w:b/>
          <w:sz w:val="20"/>
          <w:szCs w:val="20"/>
        </w:rPr>
        <w:t xml:space="preserve"> (POBAL 2002)</w:t>
      </w:r>
    </w:p>
    <w:p w:rsidR="00A92139" w:rsidRPr="00E3535B" w:rsidRDefault="00380B3C" w:rsidP="00E3535B">
      <w:pPr>
        <w:spacing w:after="0" w:line="360" w:lineRule="auto"/>
        <w:jc w:val="both"/>
        <w:rPr>
          <w:rFonts w:ascii="Times New Roman" w:hAnsi="Times New Roman"/>
          <w:sz w:val="24"/>
          <w:szCs w:val="24"/>
        </w:rPr>
      </w:pPr>
      <w:r w:rsidRPr="00E3535B">
        <w:rPr>
          <w:rFonts w:ascii="Times New Roman" w:hAnsi="Times New Roman"/>
          <w:sz w:val="24"/>
          <w:szCs w:val="24"/>
        </w:rPr>
        <w:t xml:space="preserve">The theoretical plans produced to inform providers in the design of their new service contain within them particular understandings of childhood education and care. These new </w:t>
      </w:r>
      <w:proofErr w:type="spellStart"/>
      <w:r w:rsidRPr="00E3535B">
        <w:rPr>
          <w:rFonts w:ascii="Times New Roman" w:hAnsi="Times New Roman"/>
          <w:sz w:val="24"/>
          <w:szCs w:val="24"/>
        </w:rPr>
        <w:t>knowledges</w:t>
      </w:r>
      <w:proofErr w:type="spellEnd"/>
      <w:r w:rsidRPr="00E3535B">
        <w:rPr>
          <w:rFonts w:ascii="Times New Roman" w:hAnsi="Times New Roman"/>
          <w:sz w:val="24"/>
          <w:szCs w:val="24"/>
        </w:rPr>
        <w:t xml:space="preserve"> call into question the kinds of informal practices which have shaped and defined childminding in the home. Figure 1 is an example of a theoretical plan of an educational care service and offers an insight into how the division of space within the facility is linked to a shift in understanding of how children learn. The identification of rooms specifically designed to accommodate children at different stages in their development and the separation of children’s space from adult space marks a significant difference to how children were cared for in the home.  </w:t>
      </w:r>
    </w:p>
    <w:p w:rsidR="00A92139" w:rsidRPr="00E3535B" w:rsidRDefault="00A92139" w:rsidP="00E3535B">
      <w:pPr>
        <w:spacing w:after="0" w:line="360" w:lineRule="auto"/>
        <w:jc w:val="both"/>
        <w:rPr>
          <w:rFonts w:ascii="Times New Roman" w:hAnsi="Times New Roman"/>
          <w:sz w:val="24"/>
          <w:szCs w:val="24"/>
        </w:rPr>
      </w:pPr>
    </w:p>
    <w:p w:rsidR="00380B3C" w:rsidRPr="00E3535B" w:rsidRDefault="00380B3C" w:rsidP="00E3535B">
      <w:pPr>
        <w:spacing w:after="0" w:line="360" w:lineRule="auto"/>
        <w:jc w:val="both"/>
        <w:rPr>
          <w:rFonts w:ascii="Times New Roman" w:hAnsi="Times New Roman"/>
          <w:sz w:val="24"/>
          <w:szCs w:val="24"/>
        </w:rPr>
      </w:pPr>
      <w:r w:rsidRPr="00E3535B">
        <w:rPr>
          <w:rFonts w:ascii="Times New Roman" w:hAnsi="Times New Roman"/>
          <w:sz w:val="24"/>
          <w:szCs w:val="24"/>
        </w:rPr>
        <w:t xml:space="preserve">The images presented in figure 2 and 3 are an example of a ‘senior toddlers’ room for children between 2 and 3 years old from </w:t>
      </w:r>
      <w:proofErr w:type="spellStart"/>
      <w:r w:rsidRPr="00E3535B">
        <w:rPr>
          <w:rFonts w:ascii="Times New Roman" w:hAnsi="Times New Roman"/>
          <w:i/>
          <w:iCs/>
          <w:sz w:val="24"/>
          <w:szCs w:val="24"/>
        </w:rPr>
        <w:t>Aine’s</w:t>
      </w:r>
      <w:proofErr w:type="spellEnd"/>
      <w:r w:rsidRPr="00E3535B">
        <w:rPr>
          <w:rFonts w:ascii="Times New Roman" w:hAnsi="Times New Roman"/>
          <w:i/>
          <w:iCs/>
          <w:sz w:val="24"/>
          <w:szCs w:val="24"/>
        </w:rPr>
        <w:t xml:space="preserve"> Montessori School</w:t>
      </w:r>
      <w:r w:rsidRPr="00E3535B">
        <w:rPr>
          <w:rFonts w:ascii="Times New Roman" w:hAnsi="Times New Roman"/>
          <w:sz w:val="24"/>
          <w:szCs w:val="24"/>
        </w:rPr>
        <w:t xml:space="preserve">. Having bought a house in a small housing estate, </w:t>
      </w:r>
      <w:proofErr w:type="spellStart"/>
      <w:r w:rsidRPr="00E3535B">
        <w:rPr>
          <w:rFonts w:ascii="Times New Roman" w:hAnsi="Times New Roman"/>
          <w:sz w:val="24"/>
          <w:szCs w:val="24"/>
        </w:rPr>
        <w:t>Aine</w:t>
      </w:r>
      <w:proofErr w:type="spellEnd"/>
      <w:r w:rsidRPr="00E3535B">
        <w:rPr>
          <w:rFonts w:ascii="Times New Roman" w:hAnsi="Times New Roman"/>
          <w:sz w:val="24"/>
          <w:szCs w:val="24"/>
        </w:rPr>
        <w:t xml:space="preserve"> contacted the Health Service Executive to find out how to best render the space into an educational facility.  </w:t>
      </w:r>
    </w:p>
    <w:p w:rsidR="00380B3C" w:rsidRPr="00E3535B" w:rsidRDefault="00380B3C" w:rsidP="00E3535B">
      <w:pPr>
        <w:spacing w:after="0" w:line="360" w:lineRule="auto"/>
        <w:ind w:left="540" w:right="386"/>
        <w:jc w:val="both"/>
        <w:rPr>
          <w:rFonts w:ascii="Times New Roman" w:hAnsi="Times New Roman"/>
          <w:sz w:val="24"/>
          <w:szCs w:val="24"/>
        </w:rPr>
      </w:pPr>
      <w:r w:rsidRPr="00E3535B">
        <w:rPr>
          <w:rFonts w:ascii="Times New Roman" w:hAnsi="Times New Roman"/>
          <w:sz w:val="24"/>
          <w:szCs w:val="24"/>
        </w:rPr>
        <w:t>“I contacted the HSE and said this is what I’m after buying, have you any suggestions for me? So that front room that you saw (see figure 2 and 3), that was originally two rooms. The health board suggested I make it into one big classroom, which I did. Interview 26</w:t>
      </w:r>
      <w:r w:rsidRPr="00E3535B">
        <w:rPr>
          <w:rFonts w:ascii="Times New Roman" w:hAnsi="Times New Roman"/>
          <w:sz w:val="24"/>
          <w:szCs w:val="24"/>
          <w:vertAlign w:val="superscript"/>
        </w:rPr>
        <w:t>th</w:t>
      </w:r>
      <w:r w:rsidRPr="00E3535B">
        <w:rPr>
          <w:rFonts w:ascii="Times New Roman" w:hAnsi="Times New Roman"/>
          <w:sz w:val="24"/>
          <w:szCs w:val="24"/>
        </w:rPr>
        <w:t xml:space="preserve"> July 2008</w:t>
      </w:r>
    </w:p>
    <w:p w:rsidR="00380B3C" w:rsidRPr="00E3535B" w:rsidRDefault="00380B3C" w:rsidP="00E3535B">
      <w:pPr>
        <w:spacing w:after="0" w:line="360" w:lineRule="auto"/>
        <w:jc w:val="both"/>
        <w:rPr>
          <w:rFonts w:ascii="Times New Roman" w:hAnsi="Times New Roman"/>
          <w:sz w:val="24"/>
          <w:szCs w:val="24"/>
        </w:rPr>
      </w:pPr>
      <w:r w:rsidRPr="00E3535B">
        <w:rPr>
          <w:rFonts w:ascii="Times New Roman" w:hAnsi="Times New Roman"/>
          <w:sz w:val="24"/>
          <w:szCs w:val="24"/>
        </w:rPr>
        <w:t xml:space="preserve">Opening out the space into larger, open-plan rooms reflects the changing use of space within the facility itself. </w:t>
      </w:r>
      <w:proofErr w:type="gramStart"/>
      <w:r w:rsidRPr="00E3535B">
        <w:rPr>
          <w:rFonts w:ascii="Times New Roman" w:hAnsi="Times New Roman"/>
          <w:sz w:val="24"/>
          <w:szCs w:val="24"/>
        </w:rPr>
        <w:t>The removal of walls to have fewer obstructions to the carers’ visibility can be seen as a shift towards creating the space into a classroom structure which is conducive to greater surveillance as well as potential learning.</w:t>
      </w:r>
      <w:proofErr w:type="gramEnd"/>
      <w:r w:rsidRPr="00E3535B">
        <w:rPr>
          <w:rFonts w:ascii="Times New Roman" w:hAnsi="Times New Roman"/>
          <w:sz w:val="24"/>
          <w:szCs w:val="24"/>
        </w:rPr>
        <w:t xml:space="preserve"> As can be seen from figure 2 and 3, there is an internal division of space based around a new set of functions within these rooms. </w:t>
      </w:r>
      <w:proofErr w:type="gramStart"/>
      <w:r w:rsidRPr="00E3535B">
        <w:rPr>
          <w:rFonts w:ascii="Times New Roman" w:hAnsi="Times New Roman"/>
          <w:sz w:val="24"/>
          <w:szCs w:val="24"/>
        </w:rPr>
        <w:t>Figure 2 shows how one half of the room is</w:t>
      </w:r>
      <w:proofErr w:type="gramEnd"/>
      <w:r w:rsidRPr="00E3535B">
        <w:rPr>
          <w:rFonts w:ascii="Times New Roman" w:hAnsi="Times New Roman"/>
          <w:sz w:val="24"/>
          <w:szCs w:val="24"/>
        </w:rPr>
        <w:t xml:space="preserve"> dedicated solely to wooden Montessori equipment, with the primary aim of aiding children to count. Not only is this layout understood to facilitate better learning, but it is also expected that the young child will build up a familiarity to this design as they will encounter the same structure progressing through the formal education system. By re-creating the classroom structure, there is a greater link made between the primary education and the pre-school sectors, integrating childcare provision into a broader suite of educational services for children </w:t>
      </w:r>
      <w:r w:rsidRPr="00E3535B">
        <w:rPr>
          <w:rFonts w:ascii="Times New Roman" w:hAnsi="Times New Roman"/>
          <w:noProof/>
          <w:sz w:val="24"/>
          <w:szCs w:val="24"/>
        </w:rPr>
        <w:t>(Sylva &amp; Pugh, 2005)</w:t>
      </w:r>
      <w:r w:rsidRPr="00E3535B">
        <w:rPr>
          <w:rFonts w:ascii="Times New Roman" w:hAnsi="Times New Roman"/>
          <w:sz w:val="24"/>
          <w:szCs w:val="24"/>
        </w:rPr>
        <w:t xml:space="preserve">.  </w:t>
      </w:r>
    </w:p>
    <w:p w:rsidR="00380B3C" w:rsidRPr="00E3535B" w:rsidRDefault="00380B3C" w:rsidP="00E3535B">
      <w:pPr>
        <w:spacing w:after="0" w:line="360" w:lineRule="auto"/>
        <w:jc w:val="both"/>
        <w:rPr>
          <w:rFonts w:ascii="Times New Roman" w:hAnsi="Times New Roman"/>
          <w:sz w:val="24"/>
          <w:szCs w:val="24"/>
        </w:rPr>
      </w:pPr>
      <w:r w:rsidRPr="00E3535B">
        <w:rPr>
          <w:rFonts w:ascii="Times New Roman" w:hAnsi="Times New Roman"/>
          <w:sz w:val="24"/>
          <w:szCs w:val="24"/>
        </w:rPr>
        <w:tab/>
      </w:r>
    </w:p>
    <w:p w:rsidR="00380B3C" w:rsidRPr="00E3535B" w:rsidRDefault="00380B3C" w:rsidP="00E3535B">
      <w:pPr>
        <w:spacing w:after="0" w:line="360" w:lineRule="auto"/>
        <w:jc w:val="both"/>
        <w:rPr>
          <w:rFonts w:ascii="Times New Roman" w:hAnsi="Times New Roman"/>
          <w:sz w:val="24"/>
          <w:szCs w:val="24"/>
          <w:u w:val="single"/>
        </w:rPr>
      </w:pPr>
      <w:r w:rsidRPr="00E3535B">
        <w:rPr>
          <w:rFonts w:ascii="Times New Roman" w:hAnsi="Times New Roman"/>
          <w:sz w:val="24"/>
          <w:szCs w:val="24"/>
          <w:u w:val="single"/>
        </w:rPr>
        <w:t xml:space="preserve"> </w:t>
      </w:r>
    </w:p>
    <w:p w:rsidR="00380B3C" w:rsidRPr="00E3535B" w:rsidRDefault="00380B3C" w:rsidP="00E3535B">
      <w:pPr>
        <w:spacing w:after="0" w:line="360" w:lineRule="auto"/>
        <w:jc w:val="both"/>
        <w:rPr>
          <w:rFonts w:ascii="Times New Roman" w:hAnsi="Times New Roman"/>
          <w:sz w:val="24"/>
          <w:szCs w:val="24"/>
          <w:u w:val="single"/>
        </w:rPr>
      </w:pPr>
    </w:p>
    <w:p w:rsidR="00380B3C" w:rsidRPr="00E3535B" w:rsidRDefault="00380B3C" w:rsidP="00E3535B">
      <w:pPr>
        <w:spacing w:after="0" w:line="360" w:lineRule="auto"/>
        <w:jc w:val="both"/>
        <w:rPr>
          <w:rFonts w:ascii="Times New Roman" w:hAnsi="Times New Roman"/>
          <w:sz w:val="24"/>
          <w:szCs w:val="24"/>
          <w:u w:val="single"/>
        </w:rPr>
      </w:pPr>
    </w:p>
    <w:p w:rsidR="00380B3C" w:rsidRPr="00E3535B" w:rsidRDefault="00380B3C" w:rsidP="00E3535B">
      <w:pPr>
        <w:spacing w:after="0" w:line="360" w:lineRule="auto"/>
        <w:jc w:val="both"/>
        <w:rPr>
          <w:rFonts w:ascii="Times New Roman" w:hAnsi="Times New Roman"/>
          <w:sz w:val="24"/>
          <w:szCs w:val="24"/>
          <w:u w:val="single"/>
        </w:rPr>
      </w:pPr>
    </w:p>
    <w:p w:rsidR="00380B3C" w:rsidRPr="00E3535B" w:rsidRDefault="00380B3C" w:rsidP="00E3535B">
      <w:pPr>
        <w:spacing w:after="0" w:line="360" w:lineRule="auto"/>
        <w:jc w:val="both"/>
        <w:rPr>
          <w:rFonts w:ascii="Times New Roman" w:hAnsi="Times New Roman"/>
          <w:sz w:val="24"/>
          <w:szCs w:val="24"/>
          <w:u w:val="single"/>
        </w:rPr>
      </w:pPr>
    </w:p>
    <w:p w:rsidR="00380B3C" w:rsidRPr="00E3535B" w:rsidRDefault="00380B3C" w:rsidP="00E3535B">
      <w:pPr>
        <w:spacing w:after="0" w:line="360" w:lineRule="auto"/>
        <w:jc w:val="both"/>
        <w:rPr>
          <w:rFonts w:ascii="Times New Roman" w:hAnsi="Times New Roman"/>
          <w:sz w:val="24"/>
          <w:szCs w:val="24"/>
          <w:u w:val="single"/>
        </w:rPr>
      </w:pPr>
    </w:p>
    <w:p w:rsidR="00380B3C" w:rsidRPr="00E3535B" w:rsidRDefault="00380B3C" w:rsidP="00E3535B">
      <w:pPr>
        <w:spacing w:after="0" w:line="360" w:lineRule="auto"/>
        <w:jc w:val="both"/>
        <w:rPr>
          <w:rFonts w:ascii="Times New Roman" w:hAnsi="Times New Roman"/>
          <w:sz w:val="24"/>
          <w:szCs w:val="24"/>
          <w:u w:val="single"/>
        </w:rPr>
      </w:pPr>
    </w:p>
    <w:p w:rsidR="00380B3C" w:rsidRPr="00E3535B" w:rsidRDefault="00380B3C" w:rsidP="00E3535B">
      <w:pPr>
        <w:spacing w:after="0" w:line="360" w:lineRule="auto"/>
        <w:jc w:val="both"/>
        <w:rPr>
          <w:rFonts w:ascii="Times New Roman" w:hAnsi="Times New Roman"/>
          <w:sz w:val="24"/>
          <w:szCs w:val="24"/>
          <w:u w:val="single"/>
        </w:rPr>
      </w:pPr>
    </w:p>
    <w:p w:rsidR="00380B3C" w:rsidRPr="00E3535B" w:rsidRDefault="00380B3C" w:rsidP="00E3535B">
      <w:pPr>
        <w:spacing w:after="0" w:line="360" w:lineRule="auto"/>
        <w:jc w:val="both"/>
        <w:rPr>
          <w:rFonts w:ascii="Times New Roman" w:hAnsi="Times New Roman"/>
          <w:sz w:val="24"/>
          <w:szCs w:val="24"/>
        </w:rPr>
      </w:pPr>
    </w:p>
    <w:p w:rsidR="00380B3C" w:rsidRPr="00E3535B" w:rsidRDefault="00144596" w:rsidP="00E3535B">
      <w:pPr>
        <w:spacing w:after="0" w:line="360" w:lineRule="auto"/>
        <w:jc w:val="center"/>
        <w:rPr>
          <w:rFonts w:ascii="Times New Roman" w:hAnsi="Times New Roman"/>
          <w:sz w:val="24"/>
          <w:szCs w:val="24"/>
        </w:rPr>
      </w:pPr>
      <w:r>
        <w:rPr>
          <w:rFonts w:ascii="Times New Roman" w:hAnsi="Times New Roman"/>
          <w:sz w:val="24"/>
          <w:szCs w:val="24"/>
        </w:rPr>
        <w:t xml:space="preserve">See </w:t>
      </w:r>
      <w:r w:rsidR="00380B3C" w:rsidRPr="00E3535B">
        <w:rPr>
          <w:rFonts w:ascii="Times New Roman" w:hAnsi="Times New Roman"/>
          <w:sz w:val="24"/>
          <w:szCs w:val="24"/>
        </w:rPr>
        <w:t xml:space="preserve">Figure 2: Montessori equipment in </w:t>
      </w:r>
      <w:proofErr w:type="spellStart"/>
      <w:r w:rsidR="00380B3C" w:rsidRPr="00E3535B">
        <w:rPr>
          <w:rFonts w:ascii="Times New Roman" w:hAnsi="Times New Roman"/>
          <w:i/>
          <w:sz w:val="24"/>
          <w:szCs w:val="24"/>
        </w:rPr>
        <w:t>Aine’s</w:t>
      </w:r>
      <w:proofErr w:type="spellEnd"/>
      <w:r w:rsidR="00380B3C" w:rsidRPr="00E3535B">
        <w:rPr>
          <w:rFonts w:ascii="Times New Roman" w:hAnsi="Times New Roman"/>
          <w:i/>
          <w:sz w:val="24"/>
          <w:szCs w:val="24"/>
        </w:rPr>
        <w:t xml:space="preserve"> Montessori School</w:t>
      </w:r>
      <w:r w:rsidR="00380B3C" w:rsidRPr="00E3535B">
        <w:rPr>
          <w:rFonts w:ascii="Times New Roman" w:hAnsi="Times New Roman"/>
          <w:sz w:val="24"/>
          <w:szCs w:val="24"/>
        </w:rPr>
        <w:t>, Cavan</w:t>
      </w:r>
    </w:p>
    <w:p w:rsidR="00380B3C" w:rsidRPr="00E3535B" w:rsidRDefault="00380B3C" w:rsidP="00E3535B">
      <w:pPr>
        <w:spacing w:after="0" w:line="360" w:lineRule="auto"/>
        <w:jc w:val="center"/>
        <w:rPr>
          <w:rFonts w:ascii="Times New Roman" w:hAnsi="Times New Roman"/>
          <w:sz w:val="24"/>
          <w:szCs w:val="24"/>
        </w:rPr>
      </w:pPr>
    </w:p>
    <w:p w:rsidR="00380B3C" w:rsidRPr="00E3535B" w:rsidRDefault="00380B3C" w:rsidP="00E3535B">
      <w:pPr>
        <w:spacing w:after="0" w:line="360" w:lineRule="auto"/>
        <w:jc w:val="center"/>
        <w:rPr>
          <w:rFonts w:ascii="Times New Roman" w:hAnsi="Times New Roman"/>
          <w:b/>
          <w:sz w:val="24"/>
          <w:szCs w:val="24"/>
        </w:rPr>
      </w:pPr>
    </w:p>
    <w:p w:rsidR="00380B3C" w:rsidRPr="00E3535B" w:rsidRDefault="00144596" w:rsidP="00E3535B">
      <w:pPr>
        <w:spacing w:after="0" w:line="360" w:lineRule="auto"/>
        <w:jc w:val="center"/>
        <w:rPr>
          <w:rFonts w:ascii="Times New Roman" w:hAnsi="Times New Roman"/>
          <w:sz w:val="24"/>
          <w:szCs w:val="24"/>
        </w:rPr>
      </w:pPr>
      <w:r>
        <w:rPr>
          <w:rFonts w:ascii="Times New Roman" w:hAnsi="Times New Roman"/>
          <w:sz w:val="24"/>
          <w:szCs w:val="24"/>
        </w:rPr>
        <w:t xml:space="preserve">See </w:t>
      </w:r>
      <w:r w:rsidR="00380B3C" w:rsidRPr="00E3535B">
        <w:rPr>
          <w:rFonts w:ascii="Times New Roman" w:hAnsi="Times New Roman"/>
          <w:sz w:val="24"/>
          <w:szCs w:val="24"/>
        </w:rPr>
        <w:t xml:space="preserve">Figure 3: </w:t>
      </w:r>
      <w:proofErr w:type="spellStart"/>
      <w:r w:rsidR="00380B3C" w:rsidRPr="00E3535B">
        <w:rPr>
          <w:rFonts w:ascii="Times New Roman" w:hAnsi="Times New Roman"/>
          <w:i/>
          <w:sz w:val="24"/>
          <w:szCs w:val="24"/>
        </w:rPr>
        <w:t>Aine’s</w:t>
      </w:r>
      <w:proofErr w:type="spellEnd"/>
      <w:r w:rsidR="00380B3C" w:rsidRPr="00E3535B">
        <w:rPr>
          <w:rFonts w:ascii="Times New Roman" w:hAnsi="Times New Roman"/>
          <w:i/>
          <w:sz w:val="24"/>
          <w:szCs w:val="24"/>
        </w:rPr>
        <w:t xml:space="preserve"> Montessori School</w:t>
      </w:r>
      <w:r w:rsidR="00380B3C" w:rsidRPr="00E3535B">
        <w:rPr>
          <w:rFonts w:ascii="Times New Roman" w:hAnsi="Times New Roman"/>
          <w:sz w:val="24"/>
          <w:szCs w:val="24"/>
        </w:rPr>
        <w:t>, Cavan</w:t>
      </w:r>
    </w:p>
    <w:p w:rsidR="00380B3C" w:rsidRPr="00E3535B" w:rsidRDefault="00380B3C" w:rsidP="00E3535B">
      <w:pPr>
        <w:spacing w:after="0" w:line="360" w:lineRule="auto"/>
        <w:jc w:val="both"/>
        <w:rPr>
          <w:rFonts w:ascii="Times New Roman" w:hAnsi="Times New Roman"/>
          <w:sz w:val="24"/>
          <w:szCs w:val="24"/>
        </w:rPr>
      </w:pPr>
    </w:p>
    <w:p w:rsidR="00380B3C" w:rsidRPr="00E3535B" w:rsidRDefault="00380B3C" w:rsidP="00E3535B">
      <w:pPr>
        <w:spacing w:after="0" w:line="360" w:lineRule="auto"/>
        <w:jc w:val="both"/>
        <w:rPr>
          <w:rFonts w:ascii="Times New Roman" w:hAnsi="Times New Roman"/>
          <w:sz w:val="24"/>
          <w:szCs w:val="24"/>
        </w:rPr>
      </w:pPr>
      <w:r w:rsidRPr="00E3535B">
        <w:rPr>
          <w:rFonts w:ascii="Times New Roman" w:hAnsi="Times New Roman"/>
          <w:sz w:val="24"/>
          <w:szCs w:val="24"/>
        </w:rPr>
        <w:t xml:space="preserve">Crucial to the production of educational care space has been the identification and selection of particular furnishings and equipment designed for use by children. Purposefully selected educational equipment is required for many of the pedagogies that are now followed within the new facilities. Figure 2 shows the extensive use of wooden Montessori equipment, specifically designed for young children’s educational development. Montessori equipment has become widely used as standard educational ‘toys’.  Furnishing the rooms with what are relatively expensive educational materials further distinguishes these services from informal care provision. Crucially these changes have affected not only the organisation of the space but shaped the relations between carer and child in the process. The interior is equipped with furniture specifically designed for the young child, </w:t>
      </w:r>
      <w:proofErr w:type="gramStart"/>
      <w:r w:rsidRPr="00E3535B">
        <w:rPr>
          <w:rFonts w:ascii="Times New Roman" w:hAnsi="Times New Roman"/>
          <w:sz w:val="24"/>
          <w:szCs w:val="24"/>
        </w:rPr>
        <w:t>which</w:t>
      </w:r>
      <w:proofErr w:type="gramEnd"/>
      <w:r w:rsidRPr="00E3535B">
        <w:rPr>
          <w:rFonts w:ascii="Times New Roman" w:hAnsi="Times New Roman"/>
          <w:sz w:val="24"/>
          <w:szCs w:val="24"/>
        </w:rPr>
        <w:t xml:space="preserve"> mediates and changes the relationship between carer and child as everything is positioned at the child’s eye level. As </w:t>
      </w:r>
      <w:proofErr w:type="spellStart"/>
      <w:r w:rsidRPr="00E3535B">
        <w:rPr>
          <w:rFonts w:ascii="Times New Roman" w:hAnsi="Times New Roman"/>
          <w:sz w:val="24"/>
          <w:szCs w:val="24"/>
        </w:rPr>
        <w:t>Gallacher</w:t>
      </w:r>
      <w:proofErr w:type="spellEnd"/>
      <w:r w:rsidRPr="00E3535B">
        <w:rPr>
          <w:rFonts w:ascii="Times New Roman" w:hAnsi="Times New Roman"/>
          <w:sz w:val="24"/>
          <w:szCs w:val="24"/>
        </w:rPr>
        <w:t xml:space="preserve"> (2005) and Nelson </w:t>
      </w:r>
      <w:r w:rsidRPr="00E3535B">
        <w:rPr>
          <w:rFonts w:ascii="Times New Roman" w:hAnsi="Times New Roman"/>
          <w:noProof/>
          <w:sz w:val="24"/>
          <w:szCs w:val="24"/>
        </w:rPr>
        <w:t>(1990)</w:t>
      </w:r>
      <w:r w:rsidRPr="00E3535B">
        <w:rPr>
          <w:rFonts w:ascii="Times New Roman" w:hAnsi="Times New Roman"/>
          <w:sz w:val="24"/>
          <w:szCs w:val="24"/>
        </w:rPr>
        <w:t xml:space="preserve"> have shown, a ‘child-centred’ approach in the design of these facilities has also considerably changed the embodied experience of those who work in this space. As Nelson highlights, there are numerous physical problems associated with adults working in a child’s world, such as back problems from crouching down to work on child-sized furniture. </w:t>
      </w:r>
    </w:p>
    <w:p w:rsidR="00380B3C" w:rsidRPr="00E3535B" w:rsidRDefault="00380B3C" w:rsidP="00E3535B">
      <w:pPr>
        <w:spacing w:after="0" w:line="360" w:lineRule="auto"/>
        <w:jc w:val="both"/>
        <w:rPr>
          <w:rFonts w:ascii="Times New Roman" w:hAnsi="Times New Roman"/>
          <w:sz w:val="24"/>
          <w:szCs w:val="24"/>
        </w:rPr>
      </w:pPr>
    </w:p>
    <w:p w:rsidR="00380B3C" w:rsidRPr="00E3535B" w:rsidRDefault="00380B3C" w:rsidP="00E3535B">
      <w:pPr>
        <w:spacing w:after="0" w:line="360" w:lineRule="auto"/>
        <w:jc w:val="both"/>
        <w:rPr>
          <w:rFonts w:ascii="Times New Roman" w:hAnsi="Times New Roman"/>
          <w:sz w:val="24"/>
          <w:szCs w:val="24"/>
        </w:rPr>
      </w:pPr>
      <w:r w:rsidRPr="00E3535B">
        <w:rPr>
          <w:rFonts w:ascii="Times New Roman" w:hAnsi="Times New Roman"/>
          <w:sz w:val="24"/>
          <w:szCs w:val="24"/>
        </w:rPr>
        <w:t xml:space="preserve">The educational care space is highly scripted and staged in ways which reflect new understandings of childhood as an important stage on the life course. Providers are advised to spend time on the choice of colours, textures and topography of the new space. As the planning guidelines suggest, correct choice of colour and fabric is understood to not only create a pleasant environment for the child but to make a significant contribution to both the child’s mood and mental stimulation as they work through the space </w:t>
      </w:r>
      <w:r w:rsidRPr="00E3535B">
        <w:rPr>
          <w:rFonts w:ascii="Times New Roman" w:hAnsi="Times New Roman"/>
          <w:noProof/>
          <w:sz w:val="24"/>
          <w:szCs w:val="24"/>
        </w:rPr>
        <w:t>(POBAL, 2002, p. 25)</w:t>
      </w:r>
      <w:r w:rsidRPr="00E3535B">
        <w:rPr>
          <w:rFonts w:ascii="Times New Roman" w:hAnsi="Times New Roman"/>
          <w:sz w:val="24"/>
          <w:szCs w:val="24"/>
        </w:rPr>
        <w:t xml:space="preserve">. Similarly the educational care space should not be ‘flat’, but should incorporate raised areas to encourage greater dexterity and mobility suggesting that “if possible, within playrooms and playground, spaces need to be divided vertically and horizontally, into a series of sub-areas and little worlds’ (p30). Different levelled platforms are suggested to raise the child to adult’s eye level so as to encourage greater engagement with carers. </w:t>
      </w:r>
    </w:p>
    <w:p w:rsidR="00380B3C" w:rsidRPr="00E3535B" w:rsidRDefault="00380B3C" w:rsidP="00E3535B">
      <w:pPr>
        <w:spacing w:after="0" w:line="360" w:lineRule="auto"/>
        <w:jc w:val="center"/>
        <w:rPr>
          <w:rFonts w:ascii="Times New Roman" w:hAnsi="Times New Roman"/>
          <w:sz w:val="24"/>
          <w:szCs w:val="24"/>
        </w:rPr>
      </w:pPr>
    </w:p>
    <w:p w:rsidR="00380B3C" w:rsidRPr="00E3535B" w:rsidRDefault="00380B3C" w:rsidP="00E3535B">
      <w:pPr>
        <w:spacing w:after="0" w:line="360" w:lineRule="auto"/>
        <w:jc w:val="both"/>
        <w:rPr>
          <w:rFonts w:ascii="Times New Roman" w:hAnsi="Times New Roman"/>
          <w:b/>
          <w:sz w:val="28"/>
          <w:szCs w:val="28"/>
        </w:rPr>
      </w:pPr>
      <w:r w:rsidRPr="00E3535B">
        <w:rPr>
          <w:rFonts w:ascii="Times New Roman" w:hAnsi="Times New Roman"/>
          <w:b/>
          <w:sz w:val="28"/>
          <w:szCs w:val="28"/>
        </w:rPr>
        <w:t>Contested ideologies of care and the production of ‘homely’ space</w:t>
      </w:r>
    </w:p>
    <w:p w:rsidR="00380B3C" w:rsidRPr="00E3535B" w:rsidRDefault="00380B3C" w:rsidP="00E3535B">
      <w:pPr>
        <w:spacing w:after="0" w:line="360" w:lineRule="auto"/>
        <w:jc w:val="both"/>
        <w:rPr>
          <w:rFonts w:ascii="Times New Roman" w:hAnsi="Times New Roman"/>
          <w:sz w:val="24"/>
          <w:szCs w:val="24"/>
        </w:rPr>
      </w:pPr>
      <w:r w:rsidRPr="00E3535B">
        <w:rPr>
          <w:rFonts w:ascii="Times New Roman" w:hAnsi="Times New Roman"/>
          <w:sz w:val="24"/>
          <w:szCs w:val="24"/>
        </w:rPr>
        <w:t>The production of the care service as an</w:t>
      </w:r>
      <w:r w:rsidR="00A92139" w:rsidRPr="00E3535B">
        <w:rPr>
          <w:rFonts w:ascii="Times New Roman" w:hAnsi="Times New Roman"/>
          <w:sz w:val="24"/>
          <w:szCs w:val="24"/>
        </w:rPr>
        <w:t xml:space="preserve"> educational space throws into</w:t>
      </w:r>
      <w:r w:rsidRPr="00E3535B">
        <w:rPr>
          <w:rFonts w:ascii="Times New Roman" w:hAnsi="Times New Roman"/>
          <w:sz w:val="24"/>
          <w:szCs w:val="24"/>
        </w:rPr>
        <w:t xml:space="preserve"> sharp relief the manner in which informal care was being provided in the home. The perceived ability to plan space in ways which influence behaviour and aid children’s learning has put into question the effectiveness of the home as a site of care for young children. The functionality of the space and the designation of the rooms within all speak to a changed understanding of how children learn and what is needed to create the kind of atmosphere conducive to developing the young child. Armed with new knowledge around childhood development, the home as a site of care is no longer understood in policy as the best place for the educational development of the young child. Moreover, in breaking the connection of childcare with the home, early education practices have become separated from other daily tasks associated with the work of reproduction. </w:t>
      </w:r>
    </w:p>
    <w:p w:rsidR="00380B3C" w:rsidRPr="00E3535B" w:rsidRDefault="00380B3C" w:rsidP="00E3535B">
      <w:pPr>
        <w:spacing w:after="0" w:line="360" w:lineRule="auto"/>
        <w:jc w:val="both"/>
        <w:rPr>
          <w:rFonts w:ascii="Times New Roman" w:hAnsi="Times New Roman"/>
          <w:sz w:val="24"/>
          <w:szCs w:val="24"/>
        </w:rPr>
      </w:pPr>
    </w:p>
    <w:p w:rsidR="00380B3C" w:rsidRPr="00E3535B" w:rsidRDefault="00380B3C" w:rsidP="00E3535B">
      <w:pPr>
        <w:spacing w:after="0" w:line="360" w:lineRule="auto"/>
        <w:jc w:val="both"/>
        <w:rPr>
          <w:rFonts w:ascii="Times New Roman" w:hAnsi="Times New Roman"/>
          <w:sz w:val="24"/>
          <w:szCs w:val="24"/>
        </w:rPr>
      </w:pPr>
      <w:r w:rsidRPr="00E3535B">
        <w:rPr>
          <w:rFonts w:ascii="Times New Roman" w:hAnsi="Times New Roman"/>
          <w:sz w:val="24"/>
          <w:szCs w:val="24"/>
        </w:rPr>
        <w:t xml:space="preserve">Although there has been an emphasis in policy on centre-based services over home-based care as part of the policy shift towards educational care in Ireland, the findings of this research suggest the notion of ‘home’ has continued to be important in the creation of these new spaces. Policy changes introduced since 2000 have altered the location and design of care spaces for young children in order to meet new expectations for childhood learning. However, as many geographers have illustrated childcare is not solely shaped by policy, but is reproduced at the local level through the daily work of parents and providers </w:t>
      </w:r>
      <w:r w:rsidRPr="00E3535B">
        <w:rPr>
          <w:rFonts w:ascii="Times New Roman" w:hAnsi="Times New Roman"/>
          <w:noProof/>
          <w:sz w:val="24"/>
          <w:szCs w:val="24"/>
        </w:rPr>
        <w:t>(Holloway, 1998)</w:t>
      </w:r>
      <w:r w:rsidRPr="00E3535B">
        <w:rPr>
          <w:rFonts w:ascii="Times New Roman" w:hAnsi="Times New Roman"/>
          <w:sz w:val="24"/>
          <w:szCs w:val="24"/>
        </w:rPr>
        <w:t>. It was interesting to note that the providers continued to offer their services from a home-like dwelling while adhering to new regulation and planning changes. This occurred either through an extension blended into the facade of the carers’ own home or from a purchased residential dwelling</w:t>
      </w:r>
      <w:r w:rsidRPr="00E3535B">
        <w:rPr>
          <w:rStyle w:val="EndnoteReference"/>
          <w:rFonts w:ascii="Times New Roman" w:hAnsi="Times New Roman"/>
          <w:sz w:val="24"/>
          <w:szCs w:val="24"/>
        </w:rPr>
        <w:endnoteReference w:id="2"/>
      </w:r>
      <w:r w:rsidRPr="00E3535B">
        <w:rPr>
          <w:rFonts w:ascii="Times New Roman" w:hAnsi="Times New Roman"/>
          <w:sz w:val="24"/>
          <w:szCs w:val="24"/>
        </w:rPr>
        <w:t xml:space="preserve">. Figure 4 is an image of one such facility visited during the research which was a purchased residential property being used as a pre-school service. </w:t>
      </w:r>
    </w:p>
    <w:p w:rsidR="00380B3C" w:rsidRPr="00E3535B" w:rsidRDefault="00380B3C" w:rsidP="00E3535B">
      <w:pPr>
        <w:spacing w:after="0" w:line="360" w:lineRule="auto"/>
        <w:jc w:val="both"/>
        <w:rPr>
          <w:rFonts w:ascii="Times New Roman" w:hAnsi="Times New Roman"/>
          <w:sz w:val="24"/>
          <w:szCs w:val="24"/>
        </w:rPr>
      </w:pPr>
    </w:p>
    <w:p w:rsidR="00380B3C" w:rsidRPr="00E3535B" w:rsidRDefault="00144596" w:rsidP="00E3535B">
      <w:pPr>
        <w:spacing w:after="0" w:line="360" w:lineRule="auto"/>
        <w:jc w:val="center"/>
        <w:rPr>
          <w:rFonts w:ascii="Times New Roman" w:hAnsi="Times New Roman"/>
          <w:sz w:val="24"/>
          <w:szCs w:val="24"/>
        </w:rPr>
      </w:pPr>
      <w:r>
        <w:rPr>
          <w:rFonts w:ascii="Times New Roman" w:hAnsi="Times New Roman"/>
          <w:sz w:val="24"/>
          <w:szCs w:val="24"/>
        </w:rPr>
        <w:t xml:space="preserve">See </w:t>
      </w:r>
      <w:r w:rsidR="00380B3C" w:rsidRPr="00E3535B">
        <w:rPr>
          <w:rFonts w:ascii="Times New Roman" w:hAnsi="Times New Roman"/>
          <w:sz w:val="24"/>
          <w:szCs w:val="24"/>
        </w:rPr>
        <w:t xml:space="preserve">Figure 4: Exterior of </w:t>
      </w:r>
      <w:r w:rsidR="00380B3C" w:rsidRPr="00E3535B">
        <w:rPr>
          <w:rFonts w:ascii="Times New Roman" w:hAnsi="Times New Roman"/>
          <w:i/>
          <w:sz w:val="24"/>
          <w:szCs w:val="24"/>
        </w:rPr>
        <w:t>Little Scholars</w:t>
      </w:r>
      <w:r w:rsidR="00380B3C" w:rsidRPr="00E3535B">
        <w:rPr>
          <w:rFonts w:ascii="Times New Roman" w:hAnsi="Times New Roman"/>
          <w:sz w:val="24"/>
          <w:szCs w:val="24"/>
        </w:rPr>
        <w:t>, Monaghan</w:t>
      </w:r>
    </w:p>
    <w:p w:rsidR="00380B3C" w:rsidRPr="00E3535B" w:rsidRDefault="00380B3C" w:rsidP="00E3535B">
      <w:pPr>
        <w:spacing w:after="0" w:line="360" w:lineRule="auto"/>
        <w:jc w:val="center"/>
        <w:rPr>
          <w:rFonts w:ascii="Times New Roman" w:hAnsi="Times New Roman"/>
          <w:sz w:val="24"/>
          <w:szCs w:val="24"/>
        </w:rPr>
      </w:pPr>
    </w:p>
    <w:p w:rsidR="00380B3C" w:rsidRPr="00E3535B" w:rsidRDefault="00380B3C" w:rsidP="00E3535B">
      <w:pPr>
        <w:spacing w:after="0" w:line="360" w:lineRule="auto"/>
        <w:jc w:val="both"/>
        <w:rPr>
          <w:rFonts w:ascii="Times New Roman" w:hAnsi="Times New Roman"/>
          <w:sz w:val="24"/>
          <w:szCs w:val="24"/>
        </w:rPr>
      </w:pPr>
    </w:p>
    <w:p w:rsidR="00380B3C" w:rsidRPr="00E3535B" w:rsidRDefault="00380B3C" w:rsidP="00E3535B">
      <w:pPr>
        <w:spacing w:after="0" w:line="360" w:lineRule="auto"/>
        <w:jc w:val="both"/>
        <w:rPr>
          <w:rFonts w:ascii="Times New Roman" w:hAnsi="Times New Roman"/>
          <w:sz w:val="24"/>
          <w:szCs w:val="24"/>
        </w:rPr>
      </w:pPr>
      <w:r w:rsidRPr="00E3535B">
        <w:rPr>
          <w:rFonts w:ascii="Times New Roman" w:hAnsi="Times New Roman"/>
          <w:sz w:val="24"/>
          <w:szCs w:val="24"/>
        </w:rPr>
        <w:t>Given the short time period from the introduction of the regulations and planning changes it is possible to read the continued use of a home-like space as a reflection of the transition phase in which the spatial attachment to the home has remained significant. However, the findings of this research suggest that the maintenance of</w:t>
      </w:r>
      <w:r w:rsidR="00A92139" w:rsidRPr="00E3535B">
        <w:rPr>
          <w:rFonts w:ascii="Times New Roman" w:hAnsi="Times New Roman"/>
          <w:sz w:val="24"/>
          <w:szCs w:val="24"/>
        </w:rPr>
        <w:t xml:space="preserve"> a home like aesthetic was </w:t>
      </w:r>
      <w:r w:rsidRPr="00E3535B">
        <w:rPr>
          <w:rFonts w:ascii="Times New Roman" w:hAnsi="Times New Roman"/>
          <w:sz w:val="24"/>
          <w:szCs w:val="24"/>
        </w:rPr>
        <w:t xml:space="preserve">fundamental to the changing governance relationship of between the state, parents and parents. Care providers felt strongly that the continued use of a home-like space was a conscious and defining attribute which both characterised the new infrastructure and spoke back to the existing ideology of care. It was apparent that providers saw the regulations and change in emphasis towards educational care was important not only for the children in their care, but also for the development of the sector and their recognition as professionals </w:t>
      </w:r>
      <w:r w:rsidRPr="00E3535B">
        <w:rPr>
          <w:rFonts w:ascii="Times New Roman" w:hAnsi="Times New Roman"/>
          <w:noProof/>
          <w:sz w:val="24"/>
          <w:szCs w:val="24"/>
        </w:rPr>
        <w:t>(see Moss, 2006)</w:t>
      </w:r>
      <w:r w:rsidRPr="00E3535B">
        <w:rPr>
          <w:rFonts w:ascii="Times New Roman" w:hAnsi="Times New Roman"/>
          <w:sz w:val="24"/>
          <w:szCs w:val="24"/>
        </w:rPr>
        <w:t>.  As stated by one interviewee when asked if she felt the policy changes had made a difference to how her work was perceived by parents,</w:t>
      </w:r>
    </w:p>
    <w:p w:rsidR="00380B3C" w:rsidRPr="00E3535B" w:rsidRDefault="00380B3C" w:rsidP="00E3535B">
      <w:pPr>
        <w:spacing w:after="0" w:line="360" w:lineRule="auto"/>
        <w:ind w:left="510" w:right="454"/>
        <w:jc w:val="both"/>
        <w:rPr>
          <w:rFonts w:ascii="Times New Roman" w:hAnsi="Times New Roman"/>
          <w:sz w:val="24"/>
          <w:szCs w:val="24"/>
        </w:rPr>
      </w:pPr>
      <w:r w:rsidRPr="00E3535B">
        <w:rPr>
          <w:rFonts w:ascii="Times New Roman" w:hAnsi="Times New Roman"/>
          <w:sz w:val="24"/>
          <w:szCs w:val="24"/>
        </w:rPr>
        <w:t>Yeah, I’m in total agreement with the need for regulation and the push to have qualified staff in early education.  It’s necessary. It’s so important to invest in young children and to start them on the right track early.... but it’s also important for us, to be able to say we have a profession and to show that what we are doing is more than minding children. We are not just at home doing our housework and minding children, despite what people might still think. Interview 23</w:t>
      </w:r>
      <w:r w:rsidRPr="00E3535B">
        <w:rPr>
          <w:rFonts w:ascii="Times New Roman" w:hAnsi="Times New Roman"/>
          <w:sz w:val="24"/>
          <w:szCs w:val="24"/>
          <w:vertAlign w:val="superscript"/>
        </w:rPr>
        <w:t>rd</w:t>
      </w:r>
      <w:r w:rsidRPr="00E3535B">
        <w:rPr>
          <w:rFonts w:ascii="Times New Roman" w:hAnsi="Times New Roman"/>
          <w:sz w:val="24"/>
          <w:szCs w:val="24"/>
        </w:rPr>
        <w:t xml:space="preserve"> June 2008</w:t>
      </w:r>
    </w:p>
    <w:p w:rsidR="00380B3C" w:rsidRPr="00E3535B" w:rsidRDefault="00380B3C" w:rsidP="00E3535B">
      <w:pPr>
        <w:spacing w:after="0" w:line="360" w:lineRule="auto"/>
        <w:jc w:val="both"/>
        <w:rPr>
          <w:rFonts w:ascii="Times New Roman" w:hAnsi="Times New Roman"/>
          <w:sz w:val="24"/>
          <w:szCs w:val="24"/>
        </w:rPr>
      </w:pPr>
      <w:r w:rsidRPr="00E3535B">
        <w:rPr>
          <w:rFonts w:ascii="Times New Roman" w:hAnsi="Times New Roman"/>
          <w:sz w:val="24"/>
          <w:szCs w:val="24"/>
        </w:rPr>
        <w:t xml:space="preserve">There was a distinction drawn by the interviewees between the work of the early education provider and the work of childminders in the home. As suggested in the above quote, there has been an understanding that the work of informal childminders was folded into their daily reproductive activities, and as such was indistinguishable a separate, learned activity. As discussed in the previous section, the new regulations and planning stipulations have made it difficult to conduct any other reproductive work, such as food preparation or cleaning, alongside the children as these functions have been separated into different spheres of activity within the newly designed facility. </w:t>
      </w:r>
    </w:p>
    <w:p w:rsidR="00380B3C" w:rsidRPr="00E3535B" w:rsidRDefault="00380B3C" w:rsidP="00E3535B">
      <w:pPr>
        <w:spacing w:after="0" w:line="360" w:lineRule="auto"/>
        <w:rPr>
          <w:rFonts w:ascii="Times New Roman" w:hAnsi="Times New Roman"/>
          <w:sz w:val="24"/>
          <w:szCs w:val="24"/>
        </w:rPr>
      </w:pPr>
    </w:p>
    <w:p w:rsidR="00380B3C" w:rsidRPr="00E3535B" w:rsidRDefault="00380B3C" w:rsidP="00E3535B">
      <w:pPr>
        <w:spacing w:after="0" w:line="360" w:lineRule="auto"/>
        <w:jc w:val="both"/>
        <w:rPr>
          <w:rFonts w:ascii="Times New Roman" w:hAnsi="Times New Roman"/>
          <w:sz w:val="24"/>
          <w:szCs w:val="24"/>
        </w:rPr>
      </w:pPr>
      <w:r w:rsidRPr="00E3535B">
        <w:rPr>
          <w:rFonts w:ascii="Times New Roman" w:hAnsi="Times New Roman"/>
          <w:sz w:val="24"/>
          <w:szCs w:val="24"/>
        </w:rPr>
        <w:t>Although a number of the interviewees mobilised a particular discourse of early education to explain and justify their work, a discourse which aligned with the recent policy rhetoric, many voiced concern about how this should be achieved. In particular when asked what they thought was the ideal location to encourage the development of the young child, a tension was expressed between the notion of the parental home and purposefully designed educational space. As one interviewee framed it when asked about her personal preference for the care of young children;</w:t>
      </w:r>
    </w:p>
    <w:p w:rsidR="00380B3C" w:rsidRPr="00E3535B" w:rsidRDefault="00380B3C" w:rsidP="00E3535B">
      <w:pPr>
        <w:spacing w:after="0" w:line="360" w:lineRule="auto"/>
        <w:ind w:left="510" w:right="510"/>
        <w:jc w:val="both"/>
        <w:rPr>
          <w:rFonts w:ascii="Times New Roman" w:hAnsi="Times New Roman"/>
          <w:sz w:val="24"/>
          <w:szCs w:val="24"/>
        </w:rPr>
      </w:pPr>
      <w:r w:rsidRPr="00E3535B">
        <w:rPr>
          <w:rFonts w:ascii="Times New Roman" w:hAnsi="Times New Roman"/>
          <w:sz w:val="24"/>
          <w:szCs w:val="24"/>
        </w:rPr>
        <w:t>I do think that the best place for the child at the end of the day is with its parent(s) at home. But that’s unrealistic these days- it’s no longer possible to expect the mother to be at home with the child, not while they need to work to support mortgages and all of that. So here, we do the best we can for the little ones. We are trained to bring them along developmentally or spot any problems. It’s a caring environment and we try to make them as secure as we can, but personally I don’t think it could replace the child’s home. Interview 3</w:t>
      </w:r>
      <w:r w:rsidRPr="00E3535B">
        <w:rPr>
          <w:rFonts w:ascii="Times New Roman" w:hAnsi="Times New Roman"/>
          <w:sz w:val="24"/>
          <w:szCs w:val="24"/>
          <w:vertAlign w:val="superscript"/>
        </w:rPr>
        <w:t>rd</w:t>
      </w:r>
      <w:r w:rsidRPr="00E3535B">
        <w:rPr>
          <w:rFonts w:ascii="Times New Roman" w:hAnsi="Times New Roman"/>
          <w:sz w:val="24"/>
          <w:szCs w:val="24"/>
        </w:rPr>
        <w:t xml:space="preserve"> July 2008</w:t>
      </w:r>
    </w:p>
    <w:p w:rsidR="00380B3C" w:rsidRPr="00E3535B" w:rsidRDefault="00380B3C" w:rsidP="00E3535B">
      <w:pPr>
        <w:spacing w:after="0" w:line="360" w:lineRule="auto"/>
        <w:jc w:val="both"/>
        <w:rPr>
          <w:rFonts w:ascii="Times New Roman" w:hAnsi="Times New Roman"/>
          <w:sz w:val="24"/>
          <w:szCs w:val="24"/>
        </w:rPr>
      </w:pPr>
      <w:r w:rsidRPr="00E3535B">
        <w:rPr>
          <w:rFonts w:ascii="Times New Roman" w:hAnsi="Times New Roman"/>
          <w:sz w:val="24"/>
          <w:szCs w:val="24"/>
        </w:rPr>
        <w:t>There was a suggestion that although the service was given a home-like appearance, the providers were clear that they were not trying to replicate the family environment for the child. ‘Home’ in this case was primarily the aesthetic of home rather than the emotional and affective attachments to that space. In order to accommodate the changing policy terrain around educational care and to maintain continuity for parents and children alike, providers felt that what they offered brought together a marriage of convenience of both. This distinction was made tangible when interviewees were asked to narrate how they managed work and personal home life, particularly when they are located in the same site. As one interviewee explained,</w:t>
      </w:r>
    </w:p>
    <w:p w:rsidR="00380B3C" w:rsidRPr="00E3535B" w:rsidRDefault="00380B3C" w:rsidP="00E3535B">
      <w:pPr>
        <w:spacing w:after="0" w:line="360" w:lineRule="auto"/>
        <w:ind w:left="454" w:right="454"/>
        <w:jc w:val="both"/>
        <w:rPr>
          <w:rFonts w:ascii="Times New Roman" w:hAnsi="Times New Roman"/>
          <w:sz w:val="24"/>
          <w:szCs w:val="24"/>
        </w:rPr>
      </w:pPr>
      <w:r w:rsidRPr="00E3535B">
        <w:rPr>
          <w:rFonts w:ascii="Times New Roman" w:hAnsi="Times New Roman"/>
          <w:sz w:val="24"/>
          <w:szCs w:val="24"/>
        </w:rPr>
        <w:t>I never have parents and children coming through my home, I try to keep the work and home space totally separate. Yes, it looks like the same place, and I try to maintain that look, but I don’t conduct any business here. I used to initially. I came to that decision when I answered the door to a parent one Monday morning.  I had left suitcases in the hall way from a trip at the weekend and she enquired about where I’d been. Just small talk, but that’s my business, you know? It’s my home so I should not have to explain myself to anyone. It just made me very aware of where I draw the line between the pre-school and my personal home.  Interview 14</w:t>
      </w:r>
      <w:r w:rsidRPr="00E3535B">
        <w:rPr>
          <w:rFonts w:ascii="Times New Roman" w:hAnsi="Times New Roman"/>
          <w:sz w:val="24"/>
          <w:szCs w:val="24"/>
          <w:vertAlign w:val="superscript"/>
        </w:rPr>
        <w:t>th</w:t>
      </w:r>
      <w:r w:rsidRPr="00E3535B">
        <w:rPr>
          <w:rFonts w:ascii="Times New Roman" w:hAnsi="Times New Roman"/>
          <w:sz w:val="24"/>
          <w:szCs w:val="24"/>
        </w:rPr>
        <w:t xml:space="preserve"> June 2008</w:t>
      </w:r>
    </w:p>
    <w:p w:rsidR="00380B3C" w:rsidRPr="00E3535B" w:rsidRDefault="00380B3C" w:rsidP="00E3535B">
      <w:pPr>
        <w:spacing w:after="0" w:line="360" w:lineRule="auto"/>
        <w:jc w:val="both"/>
        <w:rPr>
          <w:rFonts w:ascii="Times New Roman" w:hAnsi="Times New Roman"/>
          <w:sz w:val="24"/>
          <w:szCs w:val="24"/>
        </w:rPr>
      </w:pPr>
      <w:r w:rsidRPr="00E3535B">
        <w:rPr>
          <w:rFonts w:ascii="Times New Roman" w:hAnsi="Times New Roman"/>
          <w:sz w:val="24"/>
          <w:szCs w:val="24"/>
        </w:rPr>
        <w:t xml:space="preserve">As has been well established </w:t>
      </w:r>
      <w:r w:rsidRPr="00E3535B">
        <w:rPr>
          <w:rFonts w:ascii="Times New Roman" w:hAnsi="Times New Roman"/>
          <w:noProof/>
          <w:sz w:val="24"/>
          <w:szCs w:val="24"/>
        </w:rPr>
        <w:t>(Butler &amp; Modaff, 2008; Ekinsmyth, 2011; Hanson &amp; Pratt, 1988)</w:t>
      </w:r>
      <w:r w:rsidRPr="00E3535B">
        <w:rPr>
          <w:rFonts w:ascii="Times New Roman" w:hAnsi="Times New Roman"/>
          <w:sz w:val="24"/>
          <w:szCs w:val="24"/>
        </w:rPr>
        <w:t xml:space="preserve"> the maintenance of a home and work environment in the same location raises problems as the boundaries between public and private space are difficult to maintain. This is compounded when there has been a long-standing association of an activity, like childcare, with the home. </w:t>
      </w:r>
    </w:p>
    <w:p w:rsidR="00380B3C" w:rsidRPr="00E3535B" w:rsidRDefault="00380B3C" w:rsidP="00E3535B">
      <w:pPr>
        <w:spacing w:after="0" w:line="360" w:lineRule="auto"/>
        <w:jc w:val="both"/>
        <w:rPr>
          <w:rFonts w:ascii="Times New Roman" w:hAnsi="Times New Roman"/>
          <w:sz w:val="24"/>
          <w:szCs w:val="24"/>
        </w:rPr>
      </w:pPr>
    </w:p>
    <w:p w:rsidR="00380B3C" w:rsidRPr="00E3535B" w:rsidRDefault="00380B3C" w:rsidP="00E3535B">
      <w:pPr>
        <w:spacing w:after="0" w:line="360" w:lineRule="auto"/>
        <w:jc w:val="both"/>
        <w:rPr>
          <w:rFonts w:ascii="Times New Roman" w:hAnsi="Times New Roman"/>
          <w:sz w:val="24"/>
          <w:szCs w:val="24"/>
        </w:rPr>
      </w:pPr>
      <w:r w:rsidRPr="00E3535B">
        <w:rPr>
          <w:rFonts w:ascii="Times New Roman" w:hAnsi="Times New Roman"/>
          <w:sz w:val="24"/>
          <w:szCs w:val="24"/>
        </w:rPr>
        <w:t xml:space="preserve">Much of the concern amongst providers about the regulations and planning stipulations was based on the size and aesthetic of the space that has resulted from the changes.  ‘Homeliness’ was used as a discursive terrain in which to couch their concerns as it offered a position from which to question some of the policy changes around early education, without being perceived as resistant to that change. Citing new purpose-built facilities as ‘clinical’, those who had chosen to extend their own homes or operate in purchased residential dwellings felt that it offered a more inviting aesthetic to both parent(s) and child. </w:t>
      </w:r>
    </w:p>
    <w:p w:rsidR="00380B3C" w:rsidRPr="00E3535B" w:rsidRDefault="00380B3C" w:rsidP="00E3535B">
      <w:pPr>
        <w:spacing w:after="0" w:line="360" w:lineRule="auto"/>
        <w:ind w:left="510" w:right="510"/>
        <w:jc w:val="both"/>
        <w:rPr>
          <w:rFonts w:ascii="Times New Roman" w:hAnsi="Times New Roman"/>
          <w:sz w:val="24"/>
          <w:szCs w:val="24"/>
        </w:rPr>
      </w:pPr>
      <w:r w:rsidRPr="00E3535B">
        <w:rPr>
          <w:rFonts w:ascii="Times New Roman" w:hAnsi="Times New Roman"/>
          <w:sz w:val="24"/>
          <w:szCs w:val="24"/>
        </w:rPr>
        <w:t>“There are a couple of new build facilities around, which are lovely to look at, and are praised by the County Childcare Committees, but I wouldn’t want one. They seem very sterile and cold to me. Maybe I’m on my own in thinking that, but it’s not the kind of service I want to provide. I wanted something much more homely”. Interview 3</w:t>
      </w:r>
      <w:r w:rsidRPr="00E3535B">
        <w:rPr>
          <w:rFonts w:ascii="Times New Roman" w:hAnsi="Times New Roman"/>
          <w:sz w:val="24"/>
          <w:szCs w:val="24"/>
          <w:vertAlign w:val="superscript"/>
        </w:rPr>
        <w:t>rd</w:t>
      </w:r>
      <w:r w:rsidRPr="00E3535B">
        <w:rPr>
          <w:rFonts w:ascii="Times New Roman" w:hAnsi="Times New Roman"/>
          <w:sz w:val="24"/>
          <w:szCs w:val="24"/>
        </w:rPr>
        <w:t xml:space="preserve"> July 2008</w:t>
      </w:r>
    </w:p>
    <w:p w:rsidR="00380B3C" w:rsidRPr="00E3535B" w:rsidRDefault="00380B3C" w:rsidP="00E3535B">
      <w:pPr>
        <w:spacing w:after="0" w:line="360" w:lineRule="auto"/>
        <w:jc w:val="both"/>
        <w:rPr>
          <w:rFonts w:ascii="Times New Roman" w:hAnsi="Times New Roman"/>
          <w:sz w:val="24"/>
          <w:szCs w:val="24"/>
        </w:rPr>
      </w:pPr>
      <w:r w:rsidRPr="00E3535B">
        <w:rPr>
          <w:rFonts w:ascii="Times New Roman" w:hAnsi="Times New Roman"/>
          <w:sz w:val="24"/>
          <w:szCs w:val="24"/>
        </w:rPr>
        <w:t xml:space="preserve">The apprehension in expressing her personal opinion on new build facilities can be read in part as a reaction to the more popular official discourse around educational care and the quantification and regulation of these spaces. Using a discourse of homeliness allowed providers to maintain and justify their continued attachment to the home as a site of care by allowing them to ground the new early education sector in a home-like environment. </w:t>
      </w:r>
    </w:p>
    <w:p w:rsidR="00380B3C" w:rsidRPr="00E3535B" w:rsidRDefault="00380B3C" w:rsidP="00E3535B">
      <w:pPr>
        <w:spacing w:after="0" w:line="360" w:lineRule="auto"/>
        <w:jc w:val="both"/>
        <w:rPr>
          <w:rFonts w:ascii="Times New Roman" w:hAnsi="Times New Roman"/>
          <w:sz w:val="24"/>
          <w:szCs w:val="24"/>
        </w:rPr>
      </w:pPr>
    </w:p>
    <w:p w:rsidR="00380B3C" w:rsidRPr="00E3535B" w:rsidRDefault="00380B3C" w:rsidP="00E3535B">
      <w:pPr>
        <w:spacing w:after="0" w:line="360" w:lineRule="auto"/>
        <w:jc w:val="both"/>
        <w:rPr>
          <w:rFonts w:ascii="Times New Roman" w:hAnsi="Times New Roman"/>
          <w:sz w:val="24"/>
          <w:szCs w:val="24"/>
        </w:rPr>
      </w:pPr>
      <w:r w:rsidRPr="00E3535B">
        <w:rPr>
          <w:rFonts w:ascii="Times New Roman" w:hAnsi="Times New Roman"/>
          <w:sz w:val="24"/>
          <w:szCs w:val="24"/>
        </w:rPr>
        <w:t xml:space="preserve">Many expressed that a significant aspect shaping their design incentive for the facility was based on their expectations of what parents in their communities wanted as consumers of care, reflecting the changing role of individual choice for care delivery in an increasingly market driven environment. Given these services are in the private sector and are reliant on parental demand in order to remain financially viable, there was a particular onus on the providers to understand what the parents wanted in order to ensure this could be reproduced and maintained. Christine, an owner/manager who at the time of the research cared for approximately 25 children, explained that although parents who attend her service are advocates of educational care they are keen to place their children into smaller more intimate settings in order to achieve this. However, tailoring the facility to the demands of the parenting community limited the potential size and growth of the facility itself.  </w:t>
      </w:r>
    </w:p>
    <w:p w:rsidR="00380B3C" w:rsidRPr="00E3535B" w:rsidRDefault="00380B3C" w:rsidP="00E3535B">
      <w:pPr>
        <w:spacing w:after="0" w:line="360" w:lineRule="auto"/>
        <w:ind w:left="540"/>
        <w:jc w:val="both"/>
        <w:rPr>
          <w:rFonts w:ascii="Times New Roman" w:hAnsi="Times New Roman"/>
          <w:sz w:val="24"/>
          <w:szCs w:val="24"/>
        </w:rPr>
      </w:pPr>
      <w:r w:rsidRPr="00E3535B">
        <w:rPr>
          <w:rFonts w:ascii="Times New Roman" w:hAnsi="Times New Roman"/>
          <w:sz w:val="24"/>
          <w:szCs w:val="24"/>
        </w:rPr>
        <w:t xml:space="preserve"> Have you plans to extend?</w:t>
      </w:r>
    </w:p>
    <w:p w:rsidR="00380B3C" w:rsidRPr="00E3535B" w:rsidRDefault="00380B3C" w:rsidP="00E3535B">
      <w:pPr>
        <w:spacing w:after="0" w:line="360" w:lineRule="auto"/>
        <w:ind w:left="540" w:right="360"/>
        <w:jc w:val="both"/>
        <w:rPr>
          <w:rFonts w:ascii="Times New Roman" w:hAnsi="Times New Roman"/>
          <w:sz w:val="24"/>
          <w:szCs w:val="24"/>
        </w:rPr>
      </w:pPr>
      <w:r w:rsidRPr="00E3535B">
        <w:rPr>
          <w:rFonts w:ascii="Times New Roman" w:hAnsi="Times New Roman"/>
          <w:sz w:val="24"/>
          <w:szCs w:val="24"/>
        </w:rPr>
        <w:t xml:space="preserve"> I’m not extending. What I have in relation to the toilets there, I am just going to open a door into the playroom. That’s all I’m doing. That’s what people want from me, they want a small service. So I don’t want to expand, because I’ll end up losing custom. </w:t>
      </w:r>
    </w:p>
    <w:p w:rsidR="00380B3C" w:rsidRPr="00E3535B" w:rsidRDefault="00380B3C" w:rsidP="00E3535B">
      <w:pPr>
        <w:spacing w:after="0" w:line="360" w:lineRule="auto"/>
        <w:ind w:left="540" w:right="360"/>
        <w:jc w:val="both"/>
        <w:rPr>
          <w:rFonts w:ascii="Times New Roman" w:hAnsi="Times New Roman"/>
          <w:sz w:val="24"/>
          <w:szCs w:val="24"/>
        </w:rPr>
      </w:pPr>
      <w:r w:rsidRPr="00E3535B">
        <w:rPr>
          <w:rFonts w:ascii="Times New Roman" w:hAnsi="Times New Roman"/>
          <w:sz w:val="24"/>
          <w:szCs w:val="24"/>
        </w:rPr>
        <w:t>Have the parents said this openly to you?</w:t>
      </w:r>
    </w:p>
    <w:p w:rsidR="00380B3C" w:rsidRPr="00E3535B" w:rsidRDefault="00380B3C" w:rsidP="00E3535B">
      <w:pPr>
        <w:spacing w:after="0" w:line="360" w:lineRule="auto"/>
        <w:ind w:left="540" w:right="360"/>
        <w:jc w:val="both"/>
        <w:rPr>
          <w:rFonts w:ascii="Times New Roman" w:hAnsi="Times New Roman"/>
          <w:sz w:val="24"/>
          <w:szCs w:val="24"/>
        </w:rPr>
      </w:pPr>
      <w:r w:rsidRPr="00E3535B">
        <w:rPr>
          <w:rFonts w:ascii="Times New Roman" w:hAnsi="Times New Roman"/>
          <w:sz w:val="24"/>
          <w:szCs w:val="24"/>
        </w:rPr>
        <w:t>Oh, yes. That would be specifically why they have chosen my service, because they want a quieter, homely environment. They see the benefits for the child of being in early education, socialising with other children, but are not prepared to just go anywhere. They want a small service, so that’s what I offer. Interview 16</w:t>
      </w:r>
      <w:r w:rsidRPr="00E3535B">
        <w:rPr>
          <w:rFonts w:ascii="Times New Roman" w:hAnsi="Times New Roman"/>
          <w:sz w:val="24"/>
          <w:szCs w:val="24"/>
          <w:vertAlign w:val="superscript"/>
        </w:rPr>
        <w:t>th</w:t>
      </w:r>
      <w:r w:rsidRPr="00E3535B">
        <w:rPr>
          <w:rFonts w:ascii="Times New Roman" w:hAnsi="Times New Roman"/>
          <w:sz w:val="24"/>
          <w:szCs w:val="24"/>
        </w:rPr>
        <w:t xml:space="preserve"> June 2008</w:t>
      </w:r>
    </w:p>
    <w:p w:rsidR="00380B3C" w:rsidRPr="00E3535B" w:rsidRDefault="00380B3C" w:rsidP="00E3535B">
      <w:pPr>
        <w:spacing w:after="0" w:line="360" w:lineRule="auto"/>
        <w:jc w:val="both"/>
        <w:rPr>
          <w:rFonts w:ascii="Times New Roman" w:hAnsi="Times New Roman"/>
          <w:sz w:val="24"/>
          <w:szCs w:val="24"/>
        </w:rPr>
      </w:pPr>
      <w:r w:rsidRPr="00E3535B">
        <w:rPr>
          <w:rFonts w:ascii="Times New Roman" w:hAnsi="Times New Roman"/>
          <w:sz w:val="24"/>
          <w:szCs w:val="24"/>
        </w:rPr>
        <w:t xml:space="preserve">Overwhelmingly, those who had opted </w:t>
      </w:r>
      <w:proofErr w:type="gramStart"/>
      <w:r w:rsidRPr="00E3535B">
        <w:rPr>
          <w:rFonts w:ascii="Times New Roman" w:hAnsi="Times New Roman"/>
          <w:sz w:val="24"/>
          <w:szCs w:val="24"/>
        </w:rPr>
        <w:t>for a home-like premises</w:t>
      </w:r>
      <w:proofErr w:type="gramEnd"/>
      <w:r w:rsidRPr="00E3535B">
        <w:rPr>
          <w:rFonts w:ascii="Times New Roman" w:hAnsi="Times New Roman"/>
          <w:sz w:val="24"/>
          <w:szCs w:val="24"/>
        </w:rPr>
        <w:t xml:space="preserve"> felt that it was a key aspect of the service and one which the parents had explicitly been drawn to. Word of mouth was identified as the primary means through which care was sourced by parents, and as </w:t>
      </w:r>
      <w:proofErr w:type="spellStart"/>
      <w:r w:rsidRPr="00E3535B">
        <w:rPr>
          <w:rFonts w:ascii="Times New Roman" w:hAnsi="Times New Roman"/>
          <w:sz w:val="24"/>
          <w:szCs w:val="24"/>
        </w:rPr>
        <w:t>Halliday</w:t>
      </w:r>
      <w:proofErr w:type="spellEnd"/>
      <w:r w:rsidRPr="00E3535B">
        <w:rPr>
          <w:rFonts w:ascii="Times New Roman" w:hAnsi="Times New Roman"/>
          <w:sz w:val="24"/>
          <w:szCs w:val="24"/>
        </w:rPr>
        <w:t xml:space="preserve"> and Little </w:t>
      </w:r>
      <w:r w:rsidRPr="00E3535B">
        <w:rPr>
          <w:rFonts w:ascii="Times New Roman" w:hAnsi="Times New Roman"/>
          <w:noProof/>
          <w:sz w:val="24"/>
          <w:szCs w:val="24"/>
        </w:rPr>
        <w:t>(2001)</w:t>
      </w:r>
      <w:r w:rsidRPr="00E3535B">
        <w:rPr>
          <w:rFonts w:ascii="Times New Roman" w:hAnsi="Times New Roman"/>
          <w:sz w:val="24"/>
          <w:szCs w:val="24"/>
        </w:rPr>
        <w:t xml:space="preserve"> suggest rural childcare communities are often reliant on this means of transmitting knowledge about care. The interviewees were highly aware of how their services were regarded and chosen by parents, and knowing what kind of </w:t>
      </w:r>
      <w:proofErr w:type="gramStart"/>
      <w:r w:rsidRPr="00E3535B">
        <w:rPr>
          <w:rFonts w:ascii="Times New Roman" w:hAnsi="Times New Roman"/>
          <w:sz w:val="24"/>
          <w:szCs w:val="24"/>
        </w:rPr>
        <w:t>provision  was</w:t>
      </w:r>
      <w:proofErr w:type="gramEnd"/>
      <w:r w:rsidRPr="00E3535B">
        <w:rPr>
          <w:rFonts w:ascii="Times New Roman" w:hAnsi="Times New Roman"/>
          <w:sz w:val="24"/>
          <w:szCs w:val="24"/>
        </w:rPr>
        <w:t xml:space="preserve"> preferred (for example the location, form, hours of operation and size) was crucial to tapping into a network of prospective parents in the community. As Holloway </w:t>
      </w:r>
      <w:r w:rsidRPr="00E3535B">
        <w:rPr>
          <w:rFonts w:ascii="Times New Roman" w:hAnsi="Times New Roman"/>
          <w:noProof/>
          <w:sz w:val="24"/>
          <w:szCs w:val="24"/>
        </w:rPr>
        <w:t>(1998)</w:t>
      </w:r>
      <w:r w:rsidRPr="00E3535B">
        <w:rPr>
          <w:rFonts w:ascii="Times New Roman" w:hAnsi="Times New Roman"/>
          <w:sz w:val="24"/>
          <w:szCs w:val="24"/>
        </w:rPr>
        <w:t xml:space="preserve"> has illustrated, parents pass on information about services and ideas around care practices as part of constitution of place based childcare cultures. These relational geographies of care significantly shape how the service is identified and accessed by parents and are crucial for providers to be able to tap into in order to tailor provision toward the parental care market. </w:t>
      </w:r>
    </w:p>
    <w:p w:rsidR="00380B3C" w:rsidRPr="00E3535B" w:rsidRDefault="00380B3C" w:rsidP="00E3535B">
      <w:pPr>
        <w:spacing w:after="0" w:line="360" w:lineRule="auto"/>
        <w:ind w:left="540" w:right="360"/>
        <w:jc w:val="both"/>
        <w:rPr>
          <w:rFonts w:ascii="Times New Roman" w:hAnsi="Times New Roman"/>
          <w:sz w:val="24"/>
          <w:szCs w:val="24"/>
        </w:rPr>
      </w:pPr>
    </w:p>
    <w:p w:rsidR="00380B3C" w:rsidRPr="00E3535B" w:rsidRDefault="00380B3C" w:rsidP="00E3535B">
      <w:pPr>
        <w:spacing w:after="0" w:line="360" w:lineRule="auto"/>
        <w:jc w:val="both"/>
        <w:rPr>
          <w:rFonts w:ascii="Times New Roman" w:hAnsi="Times New Roman"/>
          <w:sz w:val="24"/>
          <w:szCs w:val="24"/>
        </w:rPr>
      </w:pPr>
      <w:r w:rsidRPr="00E3535B">
        <w:rPr>
          <w:rFonts w:ascii="Times New Roman" w:hAnsi="Times New Roman"/>
          <w:sz w:val="24"/>
          <w:szCs w:val="24"/>
        </w:rPr>
        <w:t xml:space="preserve">The childcare funding programme and development strategy has aimed to alter not only where childcare was taking place but also the number and size of services in order to meet the anticipated demand for educational care. However the ongoing association with home-like spaces for care delivery has served to work against the ambitions of this policy agenda by placing size limitations on the space. While work on childcare to date has acknowledged the ceiling which limits what parents will pay for care and therefore the capacity for earnings in the sector </w:t>
      </w:r>
      <w:r w:rsidRPr="00E3535B">
        <w:rPr>
          <w:rFonts w:ascii="Times New Roman" w:hAnsi="Times New Roman"/>
          <w:noProof/>
          <w:sz w:val="24"/>
          <w:szCs w:val="24"/>
        </w:rPr>
        <w:t>(Ehrenreich &amp; Hochschild, 2003; Pratt, 2003)</w:t>
      </w:r>
      <w:r w:rsidRPr="00E3535B">
        <w:rPr>
          <w:rFonts w:ascii="Times New Roman" w:hAnsi="Times New Roman"/>
          <w:sz w:val="24"/>
          <w:szCs w:val="24"/>
        </w:rPr>
        <w:t xml:space="preserve">, the spatially prescriptive associations of care which shape provision has not been explored as another limitation to infrastructural development. As Holloway (1998) suggests, the provision of childcare is as much shaped by ideology as it is by material reality and so in this case the anticipated outcomes of the investment into the care sector may be reduced because of the continued ideological associations of care with the home. </w:t>
      </w:r>
    </w:p>
    <w:p w:rsidR="00380B3C" w:rsidRPr="00E3535B" w:rsidRDefault="00380B3C" w:rsidP="00E3535B">
      <w:pPr>
        <w:spacing w:after="0" w:line="360" w:lineRule="auto"/>
        <w:jc w:val="both"/>
        <w:rPr>
          <w:rFonts w:ascii="Times New Roman" w:hAnsi="Times New Roman"/>
          <w:sz w:val="24"/>
          <w:szCs w:val="24"/>
        </w:rPr>
      </w:pPr>
    </w:p>
    <w:p w:rsidR="00380B3C" w:rsidRPr="00E3535B" w:rsidRDefault="00380B3C" w:rsidP="00E3535B">
      <w:pPr>
        <w:spacing w:after="0" w:line="360" w:lineRule="auto"/>
        <w:jc w:val="both"/>
        <w:rPr>
          <w:rFonts w:ascii="Times New Roman" w:hAnsi="Times New Roman"/>
          <w:sz w:val="24"/>
          <w:szCs w:val="24"/>
        </w:rPr>
      </w:pPr>
      <w:r w:rsidRPr="00E3535B">
        <w:rPr>
          <w:rFonts w:ascii="Times New Roman" w:hAnsi="Times New Roman"/>
          <w:sz w:val="24"/>
          <w:szCs w:val="24"/>
        </w:rPr>
        <w:t xml:space="preserve">While the continued use of home-like spaces for the delivery of educational care speaks in particular ways to an existing ideology of care which privileges the home as a site of care, there are also other significant social and economic reasons offered by the providers to justify why they preferred the aesthetic of the home for early education delivery. As previous research on the childcare sector has illustrated, the creation of the care service is significantly constrained and shaped by financial pressures and the ceiling price that parents are able or willing to pay for care </w:t>
      </w:r>
      <w:r w:rsidRPr="00E3535B">
        <w:rPr>
          <w:rFonts w:ascii="Times New Roman" w:hAnsi="Times New Roman"/>
          <w:noProof/>
          <w:sz w:val="24"/>
          <w:szCs w:val="24"/>
        </w:rPr>
        <w:t>(McDowell, et al., 2005)</w:t>
      </w:r>
      <w:r w:rsidRPr="00E3535B">
        <w:rPr>
          <w:rFonts w:ascii="Times New Roman" w:hAnsi="Times New Roman"/>
          <w:sz w:val="24"/>
          <w:szCs w:val="24"/>
        </w:rPr>
        <w:t xml:space="preserve">. For the research participants it was less expensive in terms of start up costs to operate from an existing dwelling and if the service failed, the building could be re-converted into residential accommodation without the loss of all capital invested. While childminding in the home was in part a response to the low demand for these services and the ability of providers to limit their household losses if this form of employment ceased, maintaining the association of educational care with a home-like space continues to allow private providers to mitigate risk in this sector </w:t>
      </w:r>
      <w:r w:rsidRPr="00E3535B">
        <w:rPr>
          <w:rFonts w:ascii="Times New Roman" w:hAnsi="Times New Roman"/>
          <w:noProof/>
          <w:sz w:val="24"/>
          <w:szCs w:val="24"/>
        </w:rPr>
        <w:t>(see Lewis, 2006; Nadin, 2007 on the gendering of risk in care provision)</w:t>
      </w:r>
      <w:r w:rsidRPr="00E3535B">
        <w:rPr>
          <w:rFonts w:ascii="Times New Roman" w:hAnsi="Times New Roman"/>
          <w:sz w:val="24"/>
          <w:szCs w:val="24"/>
        </w:rPr>
        <w:t xml:space="preserve">. Given the unstable childcare market in Cavan and Monaghan, with considerable pressure from other types of formal and informal care, creating a home-like service can be seen as a necessary aspect of the service in order to insulate from financial risk. </w:t>
      </w:r>
    </w:p>
    <w:p w:rsidR="00380B3C" w:rsidRPr="00E3535B" w:rsidRDefault="00380B3C" w:rsidP="00E3535B">
      <w:pPr>
        <w:spacing w:after="0" w:line="360" w:lineRule="auto"/>
        <w:jc w:val="both"/>
        <w:rPr>
          <w:rFonts w:ascii="Times New Roman" w:hAnsi="Times New Roman"/>
          <w:sz w:val="24"/>
          <w:szCs w:val="24"/>
        </w:rPr>
      </w:pPr>
    </w:p>
    <w:p w:rsidR="00380B3C" w:rsidRPr="00E3535B" w:rsidRDefault="00380B3C" w:rsidP="00E3535B">
      <w:pPr>
        <w:spacing w:line="360" w:lineRule="auto"/>
        <w:rPr>
          <w:rFonts w:ascii="Times New Roman" w:hAnsi="Times New Roman"/>
          <w:b/>
          <w:sz w:val="28"/>
          <w:szCs w:val="28"/>
        </w:rPr>
      </w:pPr>
      <w:r w:rsidRPr="00E3535B">
        <w:rPr>
          <w:rFonts w:ascii="Times New Roman" w:hAnsi="Times New Roman"/>
          <w:b/>
          <w:sz w:val="28"/>
          <w:szCs w:val="28"/>
        </w:rPr>
        <w:t xml:space="preserve">Conclusion </w:t>
      </w:r>
    </w:p>
    <w:p w:rsidR="00380B3C" w:rsidRPr="00E3535B" w:rsidRDefault="00380B3C" w:rsidP="00E3535B">
      <w:pPr>
        <w:spacing w:after="0" w:line="360" w:lineRule="auto"/>
        <w:jc w:val="both"/>
        <w:rPr>
          <w:rFonts w:ascii="Times New Roman" w:hAnsi="Times New Roman"/>
          <w:sz w:val="24"/>
          <w:szCs w:val="24"/>
        </w:rPr>
      </w:pPr>
      <w:r w:rsidRPr="00E3535B">
        <w:rPr>
          <w:rFonts w:ascii="Times New Roman" w:hAnsi="Times New Roman"/>
          <w:sz w:val="24"/>
          <w:szCs w:val="24"/>
        </w:rPr>
        <w:t xml:space="preserve">The shift from childcare provision in the home to new forms of educational care has involved a change in understanding of the childcare facility and of what it can and should do for the development of the young child. Through an emphasis on ‘child-centred’ planning the interior of the care facility has been designed around new </w:t>
      </w:r>
      <w:proofErr w:type="spellStart"/>
      <w:r w:rsidRPr="00E3535B">
        <w:rPr>
          <w:rFonts w:ascii="Times New Roman" w:hAnsi="Times New Roman"/>
          <w:sz w:val="24"/>
          <w:szCs w:val="24"/>
        </w:rPr>
        <w:t>knowledges</w:t>
      </w:r>
      <w:proofErr w:type="spellEnd"/>
      <w:r w:rsidRPr="00E3535B">
        <w:rPr>
          <w:rFonts w:ascii="Times New Roman" w:hAnsi="Times New Roman"/>
          <w:sz w:val="24"/>
          <w:szCs w:val="24"/>
        </w:rPr>
        <w:t xml:space="preserve"> of child learning and development. This has placed in question the ability of informal childminders working from the home to adequately develop the young child, as the home has </w:t>
      </w:r>
      <w:r w:rsidR="00A92139" w:rsidRPr="00E3535B">
        <w:rPr>
          <w:rFonts w:ascii="Times New Roman" w:hAnsi="Times New Roman"/>
          <w:sz w:val="24"/>
          <w:szCs w:val="24"/>
        </w:rPr>
        <w:t xml:space="preserve">not </w:t>
      </w:r>
      <w:r w:rsidRPr="00E3535B">
        <w:rPr>
          <w:rFonts w:ascii="Times New Roman" w:hAnsi="Times New Roman"/>
          <w:sz w:val="24"/>
          <w:szCs w:val="24"/>
        </w:rPr>
        <w:t>been subjected to the kinds of design changes which are regarded as being developmentally beneficial for the child. As such, in policy the educational design of the new space is made explicit over other aspect</w:t>
      </w:r>
      <w:r w:rsidR="00A92139" w:rsidRPr="00E3535B">
        <w:rPr>
          <w:rFonts w:ascii="Times New Roman" w:hAnsi="Times New Roman"/>
          <w:sz w:val="24"/>
          <w:szCs w:val="24"/>
        </w:rPr>
        <w:t>s</w:t>
      </w:r>
      <w:r w:rsidRPr="00E3535B">
        <w:rPr>
          <w:rFonts w:ascii="Times New Roman" w:hAnsi="Times New Roman"/>
          <w:sz w:val="24"/>
          <w:szCs w:val="24"/>
        </w:rPr>
        <w:t xml:space="preserve"> of reproductive labour which accompanies the care of young children. However, the shift to educational care has not solely involved placing new facilities onto the social landscape. It has involved a complex negotiation of existing and new </w:t>
      </w:r>
      <w:proofErr w:type="spellStart"/>
      <w:r w:rsidRPr="00E3535B">
        <w:rPr>
          <w:rFonts w:ascii="Times New Roman" w:hAnsi="Times New Roman"/>
          <w:sz w:val="24"/>
          <w:szCs w:val="24"/>
        </w:rPr>
        <w:t>knowledges</w:t>
      </w:r>
      <w:proofErr w:type="spellEnd"/>
      <w:r w:rsidRPr="00E3535B">
        <w:rPr>
          <w:rFonts w:ascii="Times New Roman" w:hAnsi="Times New Roman"/>
          <w:sz w:val="24"/>
          <w:szCs w:val="24"/>
        </w:rPr>
        <w:t xml:space="preserve"> of childcare which have combined to produce a distinct geography to the educational care infrastructure.  </w:t>
      </w:r>
    </w:p>
    <w:p w:rsidR="00380B3C" w:rsidRPr="00E3535B" w:rsidRDefault="00380B3C" w:rsidP="00E3535B">
      <w:pPr>
        <w:spacing w:after="0" w:line="360" w:lineRule="auto"/>
        <w:jc w:val="both"/>
        <w:rPr>
          <w:rFonts w:ascii="Times New Roman" w:hAnsi="Times New Roman"/>
          <w:sz w:val="24"/>
          <w:szCs w:val="24"/>
        </w:rPr>
      </w:pPr>
    </w:p>
    <w:p w:rsidR="00380B3C" w:rsidRPr="00E3535B" w:rsidRDefault="00380B3C" w:rsidP="00E3535B">
      <w:pPr>
        <w:spacing w:after="0" w:line="360" w:lineRule="auto"/>
        <w:jc w:val="both"/>
        <w:rPr>
          <w:rFonts w:ascii="Times New Roman" w:hAnsi="Times New Roman"/>
          <w:sz w:val="24"/>
          <w:szCs w:val="24"/>
        </w:rPr>
      </w:pPr>
      <w:r w:rsidRPr="00E3535B">
        <w:rPr>
          <w:rFonts w:ascii="Times New Roman" w:hAnsi="Times New Roman"/>
          <w:sz w:val="24"/>
          <w:szCs w:val="24"/>
        </w:rPr>
        <w:t xml:space="preserve">This research has sought to contribute to knowledge of policy intervention into practices of parenting and the new geographies of childcare in two distinct ways. Geographers have been increasingly interested in how recent political economic change is shaping the production of new educational spaces </w:t>
      </w:r>
      <w:r w:rsidRPr="00E3535B">
        <w:rPr>
          <w:rFonts w:ascii="Times New Roman" w:hAnsi="Times New Roman"/>
          <w:noProof/>
          <w:sz w:val="24"/>
          <w:szCs w:val="24"/>
        </w:rPr>
        <w:t>(den Besten, et al., 2011; Kraftl, 2011)</w:t>
      </w:r>
      <w:r w:rsidRPr="00E3535B">
        <w:rPr>
          <w:rFonts w:ascii="Times New Roman" w:hAnsi="Times New Roman"/>
          <w:sz w:val="24"/>
          <w:szCs w:val="24"/>
        </w:rPr>
        <w:t>. However, educational care spaces for young children have not yet factored into this research to the same extent. Although much work to date in critical social policy and childhood studies has explored the common political and social rationales informing the shift towards educational care amongst western welfare states little atte</w:t>
      </w:r>
      <w:r w:rsidR="00A92139" w:rsidRPr="00E3535B">
        <w:rPr>
          <w:rFonts w:ascii="Times New Roman" w:hAnsi="Times New Roman"/>
          <w:sz w:val="24"/>
          <w:szCs w:val="24"/>
        </w:rPr>
        <w:t>ntion has been given to how the</w:t>
      </w:r>
      <w:r w:rsidRPr="00E3535B">
        <w:rPr>
          <w:rFonts w:ascii="Times New Roman" w:hAnsi="Times New Roman"/>
          <w:sz w:val="24"/>
          <w:szCs w:val="24"/>
        </w:rPr>
        <w:t xml:space="preserve"> infrastructure has been produced on the ground.  I suggest that this can give a lens into the tensions emerging around the care of young children in society and the ways in which policy changes are being negotiated on the ground by parents and providers.  </w:t>
      </w:r>
    </w:p>
    <w:p w:rsidR="00380B3C" w:rsidRPr="00E3535B" w:rsidRDefault="00380B3C" w:rsidP="00E3535B">
      <w:pPr>
        <w:spacing w:after="0" w:line="360" w:lineRule="auto"/>
        <w:jc w:val="both"/>
        <w:rPr>
          <w:rFonts w:ascii="Times New Roman" w:hAnsi="Times New Roman"/>
          <w:sz w:val="24"/>
          <w:szCs w:val="24"/>
        </w:rPr>
      </w:pPr>
    </w:p>
    <w:p w:rsidR="00380B3C" w:rsidRPr="00E3535B" w:rsidRDefault="00380B3C" w:rsidP="00E3535B">
      <w:pPr>
        <w:spacing w:after="0" w:line="360" w:lineRule="auto"/>
        <w:jc w:val="both"/>
        <w:rPr>
          <w:rFonts w:ascii="Times New Roman" w:hAnsi="Times New Roman"/>
          <w:sz w:val="24"/>
          <w:szCs w:val="24"/>
        </w:rPr>
      </w:pPr>
      <w:r w:rsidRPr="00E3535B">
        <w:rPr>
          <w:rFonts w:ascii="Times New Roman" w:hAnsi="Times New Roman"/>
          <w:sz w:val="24"/>
          <w:szCs w:val="24"/>
        </w:rPr>
        <w:t xml:space="preserve">Secondly this paper has sought to engage with existing work in geography on the changing relationship between ‘home’ and care work. In the Irish context there has been an attempt in policy to de-prioritise the existing informal infrastructure based in the home for the establishment of specifically designed ‘child-centred’ spaces. As feminist geographers have illustrated, the location of paid care in the home has in many cases further contributed to the depression of wages and poor working conditions of women. However, there is ambiguity around the use of the ‘home’ in relation to the provision of educational care. While undermined through recent policy changes, care providers and parents who work in and use these services have sought to maintain an association with a home-like aesthetic for the delivery of educational care. The continued use of a residential building allowed them to bridge the existing ideology of care which prioritised the home and new knowledge around childhood learning and to negotiate some of the policy changes being introduced to the sector. In many ways the maintenance of this aesthetic works at odds to the broader economic and political ambitions of policy and illustrates how notions of ‘home’ are being deployed in ways which insulates care providers from the exigencies of the emerging care marketplace through the limitation of risk associated with running a care service in an increasingly volatile economic environment.  </w:t>
      </w:r>
    </w:p>
    <w:p w:rsidR="00380B3C" w:rsidRPr="00E3535B" w:rsidRDefault="00380B3C" w:rsidP="00E3535B">
      <w:pPr>
        <w:spacing w:line="360" w:lineRule="auto"/>
        <w:rPr>
          <w:rFonts w:ascii="Times New Roman" w:hAnsi="Times New Roman"/>
          <w:sz w:val="24"/>
          <w:szCs w:val="24"/>
          <w:u w:val="single"/>
        </w:rPr>
      </w:pPr>
    </w:p>
    <w:p w:rsidR="00380B3C" w:rsidRPr="00E3535B" w:rsidRDefault="00380B3C" w:rsidP="00E3535B">
      <w:pPr>
        <w:spacing w:after="0" w:line="240" w:lineRule="auto"/>
        <w:ind w:left="720" w:hanging="720"/>
        <w:rPr>
          <w:rFonts w:ascii="Times New Roman" w:hAnsi="Times New Roman"/>
          <w:noProof/>
          <w:szCs w:val="24"/>
        </w:rPr>
      </w:pPr>
      <w:r w:rsidRPr="00E3535B">
        <w:rPr>
          <w:rFonts w:ascii="Times New Roman" w:hAnsi="Times New Roman"/>
          <w:noProof/>
          <w:szCs w:val="24"/>
        </w:rPr>
        <w:t xml:space="preserve">Ailwood, J. (2004). Genealogies of governmentality: Producing and managing young children and their education. </w:t>
      </w:r>
      <w:r w:rsidRPr="00E3535B">
        <w:rPr>
          <w:rFonts w:ascii="Times New Roman" w:hAnsi="Times New Roman"/>
          <w:i/>
          <w:noProof/>
          <w:szCs w:val="24"/>
        </w:rPr>
        <w:t>Australian Educational Researcher, 31</w:t>
      </w:r>
      <w:r w:rsidRPr="00E3535B">
        <w:rPr>
          <w:rFonts w:ascii="Times New Roman" w:hAnsi="Times New Roman"/>
          <w:noProof/>
          <w:szCs w:val="24"/>
        </w:rPr>
        <w:t xml:space="preserve">(3), 19-33. </w:t>
      </w:r>
    </w:p>
    <w:p w:rsidR="00380B3C" w:rsidRPr="00E3535B" w:rsidRDefault="00380B3C" w:rsidP="00E3535B">
      <w:pPr>
        <w:spacing w:after="0" w:line="240" w:lineRule="auto"/>
        <w:ind w:left="720" w:hanging="720"/>
        <w:rPr>
          <w:rFonts w:ascii="Times New Roman" w:hAnsi="Times New Roman"/>
          <w:noProof/>
          <w:szCs w:val="24"/>
        </w:rPr>
      </w:pPr>
      <w:r w:rsidRPr="00E3535B">
        <w:rPr>
          <w:rFonts w:ascii="Times New Roman" w:hAnsi="Times New Roman"/>
          <w:noProof/>
          <w:szCs w:val="24"/>
        </w:rPr>
        <w:t xml:space="preserve">Ailwood, J. (2008). Learning or Earning in the 'Smart State':  Changing tactics for governing early childhood. </w:t>
      </w:r>
      <w:r w:rsidRPr="00E3535B">
        <w:rPr>
          <w:rFonts w:ascii="Times New Roman" w:hAnsi="Times New Roman"/>
          <w:i/>
          <w:noProof/>
          <w:szCs w:val="24"/>
        </w:rPr>
        <w:t>Childhood-a Global Journal of Child Research, 15</w:t>
      </w:r>
      <w:r w:rsidRPr="00E3535B">
        <w:rPr>
          <w:rFonts w:ascii="Times New Roman" w:hAnsi="Times New Roman"/>
          <w:noProof/>
          <w:szCs w:val="24"/>
        </w:rPr>
        <w:t xml:space="preserve">(4), 535-551. </w:t>
      </w:r>
    </w:p>
    <w:p w:rsidR="00380B3C" w:rsidRPr="00E3535B" w:rsidRDefault="00380B3C" w:rsidP="00E3535B">
      <w:pPr>
        <w:spacing w:after="0" w:line="240" w:lineRule="auto"/>
        <w:ind w:left="720" w:hanging="720"/>
        <w:rPr>
          <w:rFonts w:ascii="Times New Roman" w:hAnsi="Times New Roman"/>
          <w:noProof/>
          <w:szCs w:val="24"/>
        </w:rPr>
      </w:pPr>
      <w:r w:rsidRPr="00E3535B">
        <w:rPr>
          <w:rFonts w:ascii="Times New Roman" w:hAnsi="Times New Roman"/>
          <w:noProof/>
          <w:szCs w:val="24"/>
        </w:rPr>
        <w:t xml:space="preserve">Annesley, C. (2007). Lisbon and Social Europe: Towards a European ‘adult worker model, welfare system. </w:t>
      </w:r>
      <w:r w:rsidRPr="00E3535B">
        <w:rPr>
          <w:rFonts w:ascii="Times New Roman" w:hAnsi="Times New Roman"/>
          <w:i/>
          <w:noProof/>
          <w:szCs w:val="24"/>
        </w:rPr>
        <w:t>Journal of European Social Policy, 17</w:t>
      </w:r>
      <w:r w:rsidRPr="00E3535B">
        <w:rPr>
          <w:rFonts w:ascii="Times New Roman" w:hAnsi="Times New Roman"/>
          <w:noProof/>
          <w:szCs w:val="24"/>
        </w:rPr>
        <w:t xml:space="preserve">(3), 195-205. </w:t>
      </w:r>
    </w:p>
    <w:p w:rsidR="00380B3C" w:rsidRPr="00E3535B" w:rsidRDefault="00380B3C" w:rsidP="00E3535B">
      <w:pPr>
        <w:spacing w:after="0" w:line="240" w:lineRule="auto"/>
        <w:ind w:left="720" w:hanging="720"/>
        <w:rPr>
          <w:rFonts w:ascii="Times New Roman" w:hAnsi="Times New Roman"/>
          <w:noProof/>
          <w:szCs w:val="24"/>
        </w:rPr>
      </w:pPr>
      <w:r w:rsidRPr="00E3535B">
        <w:rPr>
          <w:rFonts w:ascii="Times New Roman" w:hAnsi="Times New Roman"/>
          <w:noProof/>
          <w:szCs w:val="24"/>
        </w:rPr>
        <w:t xml:space="preserve">Ball, S. J., &amp; Vincent, C. (2005). The 'childcare champion'? New Labour, social justice and the childcare market. </w:t>
      </w:r>
      <w:r w:rsidRPr="00E3535B">
        <w:rPr>
          <w:rFonts w:ascii="Times New Roman" w:hAnsi="Times New Roman"/>
          <w:i/>
          <w:noProof/>
          <w:szCs w:val="24"/>
        </w:rPr>
        <w:t>British Educational Research Journal, 31</w:t>
      </w:r>
      <w:r w:rsidRPr="00E3535B">
        <w:rPr>
          <w:rFonts w:ascii="Times New Roman" w:hAnsi="Times New Roman"/>
          <w:noProof/>
          <w:szCs w:val="24"/>
        </w:rPr>
        <w:t xml:space="preserve">(5), 557-570. </w:t>
      </w:r>
    </w:p>
    <w:p w:rsidR="00380B3C" w:rsidRPr="00E3535B" w:rsidRDefault="00380B3C" w:rsidP="00E3535B">
      <w:pPr>
        <w:spacing w:after="0" w:line="240" w:lineRule="auto"/>
        <w:ind w:left="720" w:hanging="720"/>
        <w:rPr>
          <w:rFonts w:ascii="Times New Roman" w:hAnsi="Times New Roman"/>
          <w:noProof/>
          <w:szCs w:val="24"/>
        </w:rPr>
      </w:pPr>
      <w:r w:rsidRPr="00E3535B">
        <w:rPr>
          <w:rFonts w:ascii="Times New Roman" w:hAnsi="Times New Roman"/>
          <w:noProof/>
          <w:szCs w:val="24"/>
        </w:rPr>
        <w:t xml:space="preserve">Brenner, N. (2004). </w:t>
      </w:r>
      <w:r w:rsidRPr="00E3535B">
        <w:rPr>
          <w:rFonts w:ascii="Times New Roman" w:hAnsi="Times New Roman"/>
          <w:i/>
          <w:noProof/>
          <w:szCs w:val="24"/>
        </w:rPr>
        <w:t>New State Spaces: Urban Governance and the Rescaling of Statehood</w:t>
      </w:r>
      <w:r w:rsidRPr="00E3535B">
        <w:rPr>
          <w:rFonts w:ascii="Times New Roman" w:hAnsi="Times New Roman"/>
          <w:noProof/>
          <w:szCs w:val="24"/>
        </w:rPr>
        <w:t>. Oxford: Oxford University Press.</w:t>
      </w:r>
    </w:p>
    <w:p w:rsidR="00380B3C" w:rsidRPr="00E3535B" w:rsidRDefault="00380B3C" w:rsidP="00E3535B">
      <w:pPr>
        <w:spacing w:after="0" w:line="240" w:lineRule="auto"/>
        <w:ind w:left="720" w:hanging="720"/>
        <w:rPr>
          <w:rFonts w:ascii="Times New Roman" w:hAnsi="Times New Roman"/>
          <w:noProof/>
          <w:szCs w:val="24"/>
        </w:rPr>
      </w:pPr>
      <w:r w:rsidRPr="00E3535B">
        <w:rPr>
          <w:rFonts w:ascii="Times New Roman" w:hAnsi="Times New Roman"/>
          <w:noProof/>
          <w:szCs w:val="24"/>
        </w:rPr>
        <w:t xml:space="preserve">Butler, J., A., &amp; Modaff, D., P. (2008). When Work Is Home: Agency, Structure, and Contradictions. </w:t>
      </w:r>
      <w:r w:rsidRPr="00E3535B">
        <w:rPr>
          <w:rFonts w:ascii="Times New Roman" w:hAnsi="Times New Roman"/>
          <w:i/>
          <w:noProof/>
          <w:szCs w:val="24"/>
        </w:rPr>
        <w:t>Management Communication Quarterly, 22</w:t>
      </w:r>
      <w:r w:rsidRPr="00E3535B">
        <w:rPr>
          <w:rFonts w:ascii="Times New Roman" w:hAnsi="Times New Roman"/>
          <w:noProof/>
          <w:szCs w:val="24"/>
        </w:rPr>
        <w:t>(2), 232-257. doi: 10.1177/0893318908323151</w:t>
      </w:r>
    </w:p>
    <w:p w:rsidR="00380B3C" w:rsidRPr="00E3535B" w:rsidRDefault="00380B3C" w:rsidP="00E3535B">
      <w:pPr>
        <w:spacing w:after="0" w:line="240" w:lineRule="auto"/>
        <w:ind w:left="720" w:hanging="720"/>
        <w:rPr>
          <w:rFonts w:ascii="Times New Roman" w:hAnsi="Times New Roman"/>
          <w:noProof/>
          <w:szCs w:val="24"/>
        </w:rPr>
      </w:pPr>
      <w:r w:rsidRPr="00E3535B">
        <w:rPr>
          <w:rFonts w:ascii="Times New Roman" w:hAnsi="Times New Roman"/>
          <w:noProof/>
          <w:szCs w:val="24"/>
        </w:rPr>
        <w:t xml:space="preserve">Central Statistics Office. (2007). </w:t>
      </w:r>
      <w:r w:rsidRPr="00E3535B">
        <w:rPr>
          <w:rFonts w:ascii="Times New Roman" w:hAnsi="Times New Roman"/>
          <w:i/>
          <w:noProof/>
          <w:szCs w:val="24"/>
        </w:rPr>
        <w:t>Quarterly National Household Survey on Childcare</w:t>
      </w:r>
      <w:r w:rsidRPr="00E3535B">
        <w:rPr>
          <w:rFonts w:ascii="Times New Roman" w:hAnsi="Times New Roman"/>
          <w:noProof/>
          <w:szCs w:val="24"/>
        </w:rPr>
        <w:t>.</w:t>
      </w:r>
    </w:p>
    <w:p w:rsidR="00380B3C" w:rsidRPr="00E3535B" w:rsidRDefault="00380B3C" w:rsidP="00E3535B">
      <w:pPr>
        <w:spacing w:after="0" w:line="240" w:lineRule="auto"/>
        <w:ind w:left="720" w:hanging="720"/>
        <w:rPr>
          <w:rFonts w:ascii="Times New Roman" w:hAnsi="Times New Roman"/>
          <w:noProof/>
          <w:szCs w:val="24"/>
        </w:rPr>
      </w:pPr>
      <w:r w:rsidRPr="00E3535B">
        <w:rPr>
          <w:rFonts w:ascii="Times New Roman" w:hAnsi="Times New Roman"/>
          <w:noProof/>
          <w:szCs w:val="24"/>
        </w:rPr>
        <w:t>Childminding Ireland. (2008). Childminding Ireland, from http://www.childminding.ie/childminding.htm</w:t>
      </w:r>
    </w:p>
    <w:p w:rsidR="00380B3C" w:rsidRPr="00E3535B" w:rsidRDefault="00380B3C" w:rsidP="00E3535B">
      <w:pPr>
        <w:spacing w:after="0" w:line="240" w:lineRule="auto"/>
        <w:ind w:left="720" w:hanging="720"/>
        <w:rPr>
          <w:rFonts w:ascii="Times New Roman" w:hAnsi="Times New Roman"/>
          <w:noProof/>
          <w:szCs w:val="24"/>
        </w:rPr>
      </w:pPr>
      <w:r w:rsidRPr="00E3535B">
        <w:rPr>
          <w:rFonts w:ascii="Times New Roman" w:hAnsi="Times New Roman"/>
          <w:noProof/>
          <w:szCs w:val="24"/>
        </w:rPr>
        <w:t xml:space="preserve">Clarke, K. (2006). Childhood, parenting and early intervention: A critical examination of the Sure Start national programme. </w:t>
      </w:r>
      <w:r w:rsidRPr="00E3535B">
        <w:rPr>
          <w:rFonts w:ascii="Times New Roman" w:hAnsi="Times New Roman"/>
          <w:i/>
          <w:noProof/>
          <w:szCs w:val="24"/>
        </w:rPr>
        <w:t>Critical Social Policy, 26</w:t>
      </w:r>
      <w:r w:rsidRPr="00E3535B">
        <w:rPr>
          <w:rFonts w:ascii="Times New Roman" w:hAnsi="Times New Roman"/>
          <w:noProof/>
          <w:szCs w:val="24"/>
        </w:rPr>
        <w:t>(4), 699-721. doi: 10.1177/0261018306068470</w:t>
      </w:r>
    </w:p>
    <w:p w:rsidR="00380B3C" w:rsidRPr="00E3535B" w:rsidRDefault="00380B3C" w:rsidP="00E3535B">
      <w:pPr>
        <w:spacing w:after="0" w:line="240" w:lineRule="auto"/>
        <w:ind w:left="720" w:hanging="720"/>
        <w:rPr>
          <w:rFonts w:ascii="Times New Roman" w:hAnsi="Times New Roman"/>
          <w:noProof/>
          <w:szCs w:val="24"/>
        </w:rPr>
      </w:pPr>
      <w:r w:rsidRPr="00E3535B">
        <w:rPr>
          <w:rFonts w:ascii="Times New Roman" w:hAnsi="Times New Roman"/>
          <w:noProof/>
          <w:szCs w:val="24"/>
        </w:rPr>
        <w:t xml:space="preserve">Collins, G., &amp; Wickham, J. (2004). Inclusion or Exploitation? Irish women enter the labour force. </w:t>
      </w:r>
      <w:r w:rsidRPr="00E3535B">
        <w:rPr>
          <w:rFonts w:ascii="Times New Roman" w:hAnsi="Times New Roman"/>
          <w:i/>
          <w:noProof/>
          <w:szCs w:val="24"/>
        </w:rPr>
        <w:t>Gender, Work and Organisation, 11</w:t>
      </w:r>
      <w:r w:rsidRPr="00E3535B">
        <w:rPr>
          <w:rFonts w:ascii="Times New Roman" w:hAnsi="Times New Roman"/>
          <w:noProof/>
          <w:szCs w:val="24"/>
        </w:rPr>
        <w:t xml:space="preserve">(1), 27-46. </w:t>
      </w:r>
    </w:p>
    <w:p w:rsidR="00380B3C" w:rsidRPr="00E3535B" w:rsidRDefault="00380B3C" w:rsidP="00E3535B">
      <w:pPr>
        <w:spacing w:after="0" w:line="240" w:lineRule="auto"/>
        <w:ind w:left="720" w:hanging="720"/>
        <w:rPr>
          <w:rFonts w:ascii="Times New Roman" w:hAnsi="Times New Roman"/>
          <w:noProof/>
          <w:szCs w:val="24"/>
        </w:rPr>
      </w:pPr>
      <w:r w:rsidRPr="00E3535B">
        <w:rPr>
          <w:rFonts w:ascii="Times New Roman" w:hAnsi="Times New Roman"/>
          <w:noProof/>
          <w:szCs w:val="24"/>
        </w:rPr>
        <w:t xml:space="preserve">Commission on the Family. (1998). </w:t>
      </w:r>
      <w:r w:rsidRPr="00E3535B">
        <w:rPr>
          <w:rFonts w:ascii="Times New Roman" w:hAnsi="Times New Roman"/>
          <w:i/>
          <w:noProof/>
          <w:szCs w:val="24"/>
        </w:rPr>
        <w:t>Strengthening Families for Life</w:t>
      </w:r>
      <w:r w:rsidRPr="00E3535B">
        <w:rPr>
          <w:rFonts w:ascii="Times New Roman" w:hAnsi="Times New Roman"/>
          <w:noProof/>
          <w:szCs w:val="24"/>
        </w:rPr>
        <w:t>. Dublin: Governmental Publications.</w:t>
      </w:r>
    </w:p>
    <w:p w:rsidR="00380B3C" w:rsidRPr="00E3535B" w:rsidRDefault="00380B3C" w:rsidP="00E3535B">
      <w:pPr>
        <w:spacing w:after="0" w:line="240" w:lineRule="auto"/>
        <w:ind w:left="720" w:hanging="720"/>
        <w:rPr>
          <w:rFonts w:ascii="Times New Roman" w:hAnsi="Times New Roman"/>
          <w:noProof/>
          <w:szCs w:val="24"/>
        </w:rPr>
      </w:pPr>
      <w:r w:rsidRPr="00E3535B">
        <w:rPr>
          <w:rFonts w:ascii="Times New Roman" w:hAnsi="Times New Roman"/>
          <w:noProof/>
          <w:szCs w:val="24"/>
        </w:rPr>
        <w:t xml:space="preserve">Conradson, D. (2003). Geographies of care: spaces, practices, experiences. </w:t>
      </w:r>
      <w:r w:rsidRPr="00E3535B">
        <w:rPr>
          <w:rFonts w:ascii="Times New Roman" w:hAnsi="Times New Roman"/>
          <w:i/>
          <w:noProof/>
          <w:szCs w:val="24"/>
        </w:rPr>
        <w:t>Social &amp; Cultural Geography, 4</w:t>
      </w:r>
      <w:r w:rsidRPr="00E3535B">
        <w:rPr>
          <w:rFonts w:ascii="Times New Roman" w:hAnsi="Times New Roman"/>
          <w:noProof/>
          <w:szCs w:val="24"/>
        </w:rPr>
        <w:t xml:space="preserve">(4), 451 - 454. </w:t>
      </w:r>
    </w:p>
    <w:p w:rsidR="00380B3C" w:rsidRPr="00E3535B" w:rsidRDefault="00380B3C" w:rsidP="00E3535B">
      <w:pPr>
        <w:spacing w:after="0" w:line="240" w:lineRule="auto"/>
        <w:ind w:left="720" w:hanging="720"/>
        <w:rPr>
          <w:rFonts w:ascii="Times New Roman" w:hAnsi="Times New Roman"/>
          <w:noProof/>
          <w:szCs w:val="24"/>
        </w:rPr>
      </w:pPr>
      <w:r w:rsidRPr="00E3535B">
        <w:rPr>
          <w:rFonts w:ascii="Times New Roman" w:hAnsi="Times New Roman"/>
          <w:noProof/>
          <w:szCs w:val="24"/>
        </w:rPr>
        <w:t xml:space="preserve">Dahlberg, G., &amp; Moss, P. (2005). </w:t>
      </w:r>
      <w:r w:rsidRPr="00E3535B">
        <w:rPr>
          <w:rFonts w:ascii="Times New Roman" w:hAnsi="Times New Roman"/>
          <w:i/>
          <w:noProof/>
          <w:szCs w:val="24"/>
        </w:rPr>
        <w:t>Ethics and Politics in Early Childhood Education</w:t>
      </w:r>
      <w:r w:rsidRPr="00E3535B">
        <w:rPr>
          <w:rFonts w:ascii="Times New Roman" w:hAnsi="Times New Roman"/>
          <w:noProof/>
          <w:szCs w:val="24"/>
        </w:rPr>
        <w:t>. Abingdon: RourledgeFalmer.</w:t>
      </w:r>
    </w:p>
    <w:p w:rsidR="00380B3C" w:rsidRPr="00E3535B" w:rsidRDefault="00380B3C" w:rsidP="00E3535B">
      <w:pPr>
        <w:spacing w:after="0" w:line="240" w:lineRule="auto"/>
        <w:ind w:left="720" w:hanging="720"/>
        <w:rPr>
          <w:rFonts w:ascii="Times New Roman" w:hAnsi="Times New Roman"/>
          <w:noProof/>
          <w:szCs w:val="24"/>
        </w:rPr>
      </w:pPr>
      <w:r w:rsidRPr="00E3535B">
        <w:rPr>
          <w:rFonts w:ascii="Times New Roman" w:hAnsi="Times New Roman"/>
          <w:noProof/>
          <w:szCs w:val="24"/>
        </w:rPr>
        <w:t xml:space="preserve">Daly, M. (2002). Care as a good for social policy. </w:t>
      </w:r>
      <w:r w:rsidRPr="00E3535B">
        <w:rPr>
          <w:rFonts w:ascii="Times New Roman" w:hAnsi="Times New Roman"/>
          <w:i/>
          <w:noProof/>
          <w:szCs w:val="24"/>
        </w:rPr>
        <w:t>Journal of Social Policy, 31</w:t>
      </w:r>
      <w:r w:rsidRPr="00E3535B">
        <w:rPr>
          <w:rFonts w:ascii="Times New Roman" w:hAnsi="Times New Roman"/>
          <w:noProof/>
          <w:szCs w:val="24"/>
        </w:rPr>
        <w:t xml:space="preserve">, 251-270. </w:t>
      </w:r>
    </w:p>
    <w:p w:rsidR="00380B3C" w:rsidRPr="00E3535B" w:rsidRDefault="00380B3C" w:rsidP="00E3535B">
      <w:pPr>
        <w:spacing w:after="0" w:line="240" w:lineRule="auto"/>
        <w:ind w:left="720" w:hanging="720"/>
        <w:rPr>
          <w:rFonts w:ascii="Times New Roman" w:hAnsi="Times New Roman"/>
          <w:noProof/>
          <w:szCs w:val="24"/>
        </w:rPr>
      </w:pPr>
      <w:r w:rsidRPr="00E3535B">
        <w:rPr>
          <w:rFonts w:ascii="Times New Roman" w:hAnsi="Times New Roman"/>
          <w:noProof/>
          <w:szCs w:val="24"/>
        </w:rPr>
        <w:t xml:space="preserve">Daly, M. (2003). Welfare in Ireland: Actors, resources, and strategies. </w:t>
      </w:r>
      <w:r w:rsidRPr="00E3535B">
        <w:rPr>
          <w:rFonts w:ascii="Times New Roman" w:hAnsi="Times New Roman"/>
          <w:i/>
          <w:noProof/>
          <w:szCs w:val="24"/>
        </w:rPr>
        <w:t>Sociology-the Journal of the British Sociological Association, 37</w:t>
      </w:r>
      <w:r w:rsidRPr="00E3535B">
        <w:rPr>
          <w:rFonts w:ascii="Times New Roman" w:hAnsi="Times New Roman"/>
          <w:noProof/>
          <w:szCs w:val="24"/>
        </w:rPr>
        <w:t xml:space="preserve">(3), 620-621. </w:t>
      </w:r>
    </w:p>
    <w:p w:rsidR="00380B3C" w:rsidRPr="00E3535B" w:rsidRDefault="00380B3C" w:rsidP="00E3535B">
      <w:pPr>
        <w:spacing w:after="0" w:line="240" w:lineRule="auto"/>
        <w:ind w:left="720" w:hanging="720"/>
        <w:rPr>
          <w:rFonts w:ascii="Times New Roman" w:hAnsi="Times New Roman"/>
          <w:noProof/>
          <w:szCs w:val="24"/>
        </w:rPr>
      </w:pPr>
      <w:r w:rsidRPr="00E3535B">
        <w:rPr>
          <w:rFonts w:ascii="Times New Roman" w:hAnsi="Times New Roman"/>
          <w:noProof/>
          <w:szCs w:val="24"/>
        </w:rPr>
        <w:t xml:space="preserve">Daly, M., &amp; Yeates, N. (2003). Common origins, different paths: adaptation and change in social security in Britain and Ireland. </w:t>
      </w:r>
      <w:r w:rsidRPr="00E3535B">
        <w:rPr>
          <w:rFonts w:ascii="Times New Roman" w:hAnsi="Times New Roman"/>
          <w:i/>
          <w:noProof/>
          <w:szCs w:val="24"/>
        </w:rPr>
        <w:t>Policy and Politics, 31</w:t>
      </w:r>
      <w:r w:rsidRPr="00E3535B">
        <w:rPr>
          <w:rFonts w:ascii="Times New Roman" w:hAnsi="Times New Roman"/>
          <w:noProof/>
          <w:szCs w:val="24"/>
        </w:rPr>
        <w:t xml:space="preserve">(1), 85-97. </w:t>
      </w:r>
    </w:p>
    <w:p w:rsidR="00380B3C" w:rsidRPr="00E3535B" w:rsidRDefault="00380B3C" w:rsidP="00E3535B">
      <w:pPr>
        <w:spacing w:after="0" w:line="240" w:lineRule="auto"/>
        <w:ind w:left="720" w:hanging="720"/>
        <w:rPr>
          <w:rFonts w:ascii="Times New Roman" w:hAnsi="Times New Roman"/>
          <w:noProof/>
          <w:szCs w:val="24"/>
        </w:rPr>
      </w:pPr>
      <w:r w:rsidRPr="00E3535B">
        <w:rPr>
          <w:rFonts w:ascii="Times New Roman" w:hAnsi="Times New Roman"/>
          <w:noProof/>
          <w:szCs w:val="24"/>
        </w:rPr>
        <w:t xml:space="preserve">Davies, B., &amp; Bansel, P. (2007). Neoliberalism and Education. </w:t>
      </w:r>
      <w:r w:rsidRPr="00E3535B">
        <w:rPr>
          <w:rFonts w:ascii="Times New Roman" w:hAnsi="Times New Roman"/>
          <w:i/>
          <w:noProof/>
          <w:szCs w:val="24"/>
        </w:rPr>
        <w:t>International Journal of Qualitative Studies in Education, 20</w:t>
      </w:r>
      <w:r w:rsidRPr="00E3535B">
        <w:rPr>
          <w:rFonts w:ascii="Times New Roman" w:hAnsi="Times New Roman"/>
          <w:noProof/>
          <w:szCs w:val="24"/>
        </w:rPr>
        <w:t xml:space="preserve">(3), 247-259. </w:t>
      </w:r>
    </w:p>
    <w:p w:rsidR="00380B3C" w:rsidRPr="00E3535B" w:rsidRDefault="00380B3C" w:rsidP="00E3535B">
      <w:pPr>
        <w:spacing w:after="0" w:line="240" w:lineRule="auto"/>
        <w:ind w:left="720" w:hanging="720"/>
        <w:rPr>
          <w:rFonts w:ascii="Times New Roman" w:hAnsi="Times New Roman"/>
          <w:noProof/>
          <w:szCs w:val="24"/>
        </w:rPr>
      </w:pPr>
      <w:r w:rsidRPr="00E3535B">
        <w:rPr>
          <w:rFonts w:ascii="Times New Roman" w:hAnsi="Times New Roman"/>
          <w:noProof/>
          <w:szCs w:val="24"/>
        </w:rPr>
        <w:t xml:space="preserve">den Besten, O., Horton, J., Adey, P., &amp; Kraftl, P. (2011). Claiming events of school (re)design: materialising the promise of </w:t>
      </w:r>
      <w:r w:rsidRPr="00E3535B">
        <w:rPr>
          <w:rFonts w:ascii="Times New Roman" w:hAnsi="Times New Roman"/>
          <w:i/>
          <w:noProof/>
          <w:szCs w:val="24"/>
        </w:rPr>
        <w:t>Building Schools for the Future</w:t>
      </w:r>
      <w:r w:rsidRPr="00E3535B">
        <w:rPr>
          <w:rFonts w:ascii="Times New Roman" w:hAnsi="Times New Roman"/>
          <w:noProof/>
          <w:szCs w:val="24"/>
        </w:rPr>
        <w:t xml:space="preserve">. </w:t>
      </w:r>
      <w:r w:rsidRPr="00E3535B">
        <w:rPr>
          <w:rFonts w:ascii="Times New Roman" w:hAnsi="Times New Roman"/>
          <w:i/>
          <w:noProof/>
          <w:szCs w:val="24"/>
        </w:rPr>
        <w:t>Social &amp; Cultural Geography, 12</w:t>
      </w:r>
      <w:r w:rsidRPr="00E3535B">
        <w:rPr>
          <w:rFonts w:ascii="Times New Roman" w:hAnsi="Times New Roman"/>
          <w:noProof/>
          <w:szCs w:val="24"/>
        </w:rPr>
        <w:t xml:space="preserve">(1), 9 - 26. </w:t>
      </w:r>
    </w:p>
    <w:p w:rsidR="00380B3C" w:rsidRPr="00E3535B" w:rsidRDefault="00380B3C" w:rsidP="00E3535B">
      <w:pPr>
        <w:spacing w:after="0" w:line="240" w:lineRule="auto"/>
        <w:ind w:left="720" w:hanging="720"/>
        <w:rPr>
          <w:rFonts w:ascii="Times New Roman" w:hAnsi="Times New Roman"/>
          <w:noProof/>
          <w:szCs w:val="24"/>
        </w:rPr>
      </w:pPr>
      <w:r w:rsidRPr="00E3535B">
        <w:rPr>
          <w:rFonts w:ascii="Times New Roman" w:hAnsi="Times New Roman"/>
          <w:noProof/>
          <w:szCs w:val="24"/>
        </w:rPr>
        <w:t xml:space="preserve">Department of Health and Children. (1997). </w:t>
      </w:r>
      <w:r w:rsidRPr="00E3535B">
        <w:rPr>
          <w:rFonts w:ascii="Times New Roman" w:hAnsi="Times New Roman"/>
          <w:i/>
          <w:noProof/>
          <w:szCs w:val="24"/>
        </w:rPr>
        <w:t>Pre-School Services Regulations</w:t>
      </w:r>
      <w:r w:rsidRPr="00E3535B">
        <w:rPr>
          <w:rFonts w:ascii="Times New Roman" w:hAnsi="Times New Roman"/>
          <w:noProof/>
          <w:szCs w:val="24"/>
        </w:rPr>
        <w:t>. Dublin: Governmental Publications.</w:t>
      </w:r>
    </w:p>
    <w:p w:rsidR="00380B3C" w:rsidRPr="00E3535B" w:rsidRDefault="00380B3C" w:rsidP="00E3535B">
      <w:pPr>
        <w:spacing w:after="0" w:line="240" w:lineRule="auto"/>
        <w:ind w:left="720" w:hanging="720"/>
        <w:rPr>
          <w:rFonts w:ascii="Times New Roman" w:hAnsi="Times New Roman"/>
          <w:noProof/>
          <w:szCs w:val="24"/>
        </w:rPr>
      </w:pPr>
      <w:r w:rsidRPr="00E3535B">
        <w:rPr>
          <w:rFonts w:ascii="Times New Roman" w:hAnsi="Times New Roman"/>
          <w:noProof/>
          <w:szCs w:val="24"/>
        </w:rPr>
        <w:t xml:space="preserve">Department of Justice Equality and Law Reform. (2000). </w:t>
      </w:r>
      <w:r w:rsidRPr="00E3535B">
        <w:rPr>
          <w:rFonts w:ascii="Times New Roman" w:hAnsi="Times New Roman"/>
          <w:i/>
          <w:noProof/>
          <w:szCs w:val="24"/>
        </w:rPr>
        <w:t>Equal Opportunities Childcare Programme 2000-2006</w:t>
      </w:r>
      <w:r w:rsidRPr="00E3535B">
        <w:rPr>
          <w:rFonts w:ascii="Times New Roman" w:hAnsi="Times New Roman"/>
          <w:noProof/>
          <w:szCs w:val="24"/>
        </w:rPr>
        <w:t>. Dublin: Governmental Publications.</w:t>
      </w:r>
    </w:p>
    <w:p w:rsidR="00380B3C" w:rsidRPr="00E3535B" w:rsidRDefault="00380B3C" w:rsidP="00E3535B">
      <w:pPr>
        <w:spacing w:after="0" w:line="240" w:lineRule="auto"/>
        <w:ind w:left="720" w:hanging="720"/>
        <w:rPr>
          <w:rFonts w:ascii="Times New Roman" w:hAnsi="Times New Roman"/>
          <w:noProof/>
          <w:szCs w:val="24"/>
        </w:rPr>
      </w:pPr>
      <w:r w:rsidRPr="00E3535B">
        <w:rPr>
          <w:rFonts w:ascii="Times New Roman" w:hAnsi="Times New Roman"/>
          <w:noProof/>
          <w:szCs w:val="24"/>
        </w:rPr>
        <w:t xml:space="preserve">Dobrowolsky, A. (2002). Rhetoric versus Reality: The Figure of the Child in New Labour's Strategic 'Social Investment State'. </w:t>
      </w:r>
      <w:r w:rsidRPr="00E3535B">
        <w:rPr>
          <w:rFonts w:ascii="Times New Roman" w:hAnsi="Times New Roman"/>
          <w:i/>
          <w:noProof/>
          <w:szCs w:val="24"/>
        </w:rPr>
        <w:t>Studies in Political Economy, 69</w:t>
      </w:r>
      <w:r w:rsidRPr="00E3535B">
        <w:rPr>
          <w:rFonts w:ascii="Times New Roman" w:hAnsi="Times New Roman"/>
          <w:noProof/>
          <w:szCs w:val="24"/>
        </w:rPr>
        <w:t xml:space="preserve">, 43-73. </w:t>
      </w:r>
    </w:p>
    <w:p w:rsidR="00380B3C" w:rsidRPr="00E3535B" w:rsidRDefault="00380B3C" w:rsidP="00E3535B">
      <w:pPr>
        <w:spacing w:after="0" w:line="240" w:lineRule="auto"/>
        <w:ind w:left="720" w:hanging="720"/>
        <w:rPr>
          <w:rFonts w:ascii="Times New Roman" w:hAnsi="Times New Roman"/>
          <w:noProof/>
          <w:szCs w:val="24"/>
        </w:rPr>
      </w:pPr>
      <w:r w:rsidRPr="00E3535B">
        <w:rPr>
          <w:rFonts w:ascii="Times New Roman" w:hAnsi="Times New Roman"/>
          <w:noProof/>
          <w:szCs w:val="24"/>
        </w:rPr>
        <w:t xml:space="preserve">Dobrowolsky, A., &amp; Jenson, J. (2004). Shifting Representations of Citizenship: Canadian Politics of "Women" and "Children". </w:t>
      </w:r>
      <w:r w:rsidRPr="00E3535B">
        <w:rPr>
          <w:rFonts w:ascii="Times New Roman" w:hAnsi="Times New Roman"/>
          <w:i/>
          <w:noProof/>
          <w:szCs w:val="24"/>
        </w:rPr>
        <w:t>Soc Pol, 11</w:t>
      </w:r>
      <w:r w:rsidRPr="00E3535B">
        <w:rPr>
          <w:rFonts w:ascii="Times New Roman" w:hAnsi="Times New Roman"/>
          <w:noProof/>
          <w:szCs w:val="24"/>
        </w:rPr>
        <w:t>(2), 154-180. doi: 10.1093/sp/jxh031</w:t>
      </w:r>
    </w:p>
    <w:p w:rsidR="00380B3C" w:rsidRPr="00E3535B" w:rsidRDefault="00380B3C" w:rsidP="00E3535B">
      <w:pPr>
        <w:spacing w:after="0" w:line="240" w:lineRule="auto"/>
        <w:ind w:left="720" w:hanging="720"/>
        <w:rPr>
          <w:rFonts w:ascii="Times New Roman" w:hAnsi="Times New Roman"/>
          <w:noProof/>
          <w:szCs w:val="24"/>
        </w:rPr>
      </w:pPr>
      <w:r w:rsidRPr="00E3535B">
        <w:rPr>
          <w:rFonts w:ascii="Times New Roman" w:hAnsi="Times New Roman"/>
          <w:noProof/>
          <w:szCs w:val="24"/>
        </w:rPr>
        <w:t xml:space="preserve">Dobrowolsky, A., &amp; Saint-Martin, D. (2002, August ). </w:t>
      </w:r>
      <w:r w:rsidRPr="00E3535B">
        <w:rPr>
          <w:rFonts w:ascii="Times New Roman" w:hAnsi="Times New Roman"/>
          <w:i/>
          <w:noProof/>
          <w:szCs w:val="24"/>
        </w:rPr>
        <w:t xml:space="preserve">Agency, Actors and Change in a Child-Focused Future: Problematising path dependency's past and statist parameters </w:t>
      </w:r>
      <w:r w:rsidRPr="00E3535B">
        <w:rPr>
          <w:rFonts w:ascii="Times New Roman" w:hAnsi="Times New Roman"/>
          <w:noProof/>
          <w:szCs w:val="24"/>
        </w:rPr>
        <w:t>Paper presented at the Annual Meeting of the American Political Science Association  Boston.</w:t>
      </w:r>
    </w:p>
    <w:p w:rsidR="00380B3C" w:rsidRPr="00E3535B" w:rsidRDefault="00380B3C" w:rsidP="00E3535B">
      <w:pPr>
        <w:spacing w:after="0" w:line="240" w:lineRule="auto"/>
        <w:ind w:left="720" w:hanging="720"/>
        <w:rPr>
          <w:rFonts w:ascii="Times New Roman" w:hAnsi="Times New Roman"/>
          <w:noProof/>
          <w:szCs w:val="24"/>
        </w:rPr>
      </w:pPr>
      <w:r w:rsidRPr="00E3535B">
        <w:rPr>
          <w:rFonts w:ascii="Times New Roman" w:hAnsi="Times New Roman"/>
          <w:noProof/>
          <w:szCs w:val="24"/>
        </w:rPr>
        <w:t xml:space="preserve">Dyck, I., Kontos, P., Angus, J., &amp; McKeever, P. (2005). The home as a site for long-term care: meanings and management of bodies and spaces. </w:t>
      </w:r>
      <w:r w:rsidRPr="00E3535B">
        <w:rPr>
          <w:rFonts w:ascii="Times New Roman" w:hAnsi="Times New Roman"/>
          <w:i/>
          <w:noProof/>
          <w:szCs w:val="24"/>
        </w:rPr>
        <w:t>Health &amp; Place, 11</w:t>
      </w:r>
      <w:r w:rsidRPr="00E3535B">
        <w:rPr>
          <w:rFonts w:ascii="Times New Roman" w:hAnsi="Times New Roman"/>
          <w:noProof/>
          <w:szCs w:val="24"/>
        </w:rPr>
        <w:t xml:space="preserve">(2), 173-185. </w:t>
      </w:r>
    </w:p>
    <w:p w:rsidR="00380B3C" w:rsidRPr="00E3535B" w:rsidRDefault="00380B3C" w:rsidP="00E3535B">
      <w:pPr>
        <w:spacing w:after="0" w:line="240" w:lineRule="auto"/>
        <w:ind w:left="720" w:hanging="720"/>
        <w:rPr>
          <w:rFonts w:ascii="Times New Roman" w:hAnsi="Times New Roman"/>
          <w:noProof/>
          <w:szCs w:val="24"/>
        </w:rPr>
      </w:pPr>
      <w:r w:rsidRPr="00E3535B">
        <w:rPr>
          <w:rFonts w:ascii="Times New Roman" w:hAnsi="Times New Roman"/>
          <w:noProof/>
          <w:szCs w:val="24"/>
        </w:rPr>
        <w:t xml:space="preserve">Dyment, J. E., Bell, A. C., &amp; Lucas, A. J. (2009). The relationship between school ground design and intensity of physical activity. [doi: 10.1080/14733280903024423]. </w:t>
      </w:r>
      <w:r w:rsidRPr="00E3535B">
        <w:rPr>
          <w:rFonts w:ascii="Times New Roman" w:hAnsi="Times New Roman"/>
          <w:i/>
          <w:noProof/>
          <w:szCs w:val="24"/>
        </w:rPr>
        <w:t>Children's Geographies, 7</w:t>
      </w:r>
      <w:r w:rsidRPr="00E3535B">
        <w:rPr>
          <w:rFonts w:ascii="Times New Roman" w:hAnsi="Times New Roman"/>
          <w:noProof/>
          <w:szCs w:val="24"/>
        </w:rPr>
        <w:t>(3), 261-276. doi: 10.1080/14733280903024423</w:t>
      </w:r>
    </w:p>
    <w:p w:rsidR="00380B3C" w:rsidRPr="00E3535B" w:rsidRDefault="00380B3C" w:rsidP="00E3535B">
      <w:pPr>
        <w:spacing w:after="0" w:line="240" w:lineRule="auto"/>
        <w:ind w:left="720" w:hanging="720"/>
        <w:rPr>
          <w:rFonts w:ascii="Times New Roman" w:hAnsi="Times New Roman"/>
          <w:noProof/>
          <w:szCs w:val="24"/>
        </w:rPr>
      </w:pPr>
      <w:r w:rsidRPr="00E3535B">
        <w:rPr>
          <w:rFonts w:ascii="Times New Roman" w:hAnsi="Times New Roman"/>
          <w:noProof/>
          <w:szCs w:val="24"/>
        </w:rPr>
        <w:t xml:space="preserve">Ehrenreich, B., &amp; Hochschild, A. R. (2003). </w:t>
      </w:r>
      <w:r w:rsidRPr="00E3535B">
        <w:rPr>
          <w:rFonts w:ascii="Times New Roman" w:hAnsi="Times New Roman"/>
          <w:i/>
          <w:noProof/>
          <w:szCs w:val="24"/>
        </w:rPr>
        <w:t>Global Woman: Nannies, Maids and Sex Workers in the New Economy</w:t>
      </w:r>
      <w:r w:rsidRPr="00E3535B">
        <w:rPr>
          <w:rFonts w:ascii="Times New Roman" w:hAnsi="Times New Roman"/>
          <w:noProof/>
          <w:szCs w:val="24"/>
        </w:rPr>
        <w:t>.</w:t>
      </w:r>
    </w:p>
    <w:p w:rsidR="00380B3C" w:rsidRPr="00E3535B" w:rsidRDefault="00380B3C" w:rsidP="00E3535B">
      <w:pPr>
        <w:spacing w:after="0" w:line="240" w:lineRule="auto"/>
        <w:ind w:left="720" w:hanging="720"/>
        <w:rPr>
          <w:rFonts w:ascii="Times New Roman" w:hAnsi="Times New Roman"/>
          <w:noProof/>
          <w:szCs w:val="24"/>
        </w:rPr>
      </w:pPr>
      <w:r w:rsidRPr="00E3535B">
        <w:rPr>
          <w:rFonts w:ascii="Times New Roman" w:hAnsi="Times New Roman"/>
          <w:noProof/>
          <w:szCs w:val="24"/>
        </w:rPr>
        <w:t xml:space="preserve">Ekinsmyth, C. (2011). Challenging the boundaries of entrepreneurship: The spatialities and practices of UK ‘Mumpreneurs’. [doi: 10.1016/j.geoforum.2010.10.005]. </w:t>
      </w:r>
      <w:r w:rsidRPr="00E3535B">
        <w:rPr>
          <w:rFonts w:ascii="Times New Roman" w:hAnsi="Times New Roman"/>
          <w:i/>
          <w:noProof/>
          <w:szCs w:val="24"/>
        </w:rPr>
        <w:t>Geoforum, 42</w:t>
      </w:r>
      <w:r w:rsidRPr="00E3535B">
        <w:rPr>
          <w:rFonts w:ascii="Times New Roman" w:hAnsi="Times New Roman"/>
          <w:noProof/>
          <w:szCs w:val="24"/>
        </w:rPr>
        <w:t xml:space="preserve">(1), 104-114. </w:t>
      </w:r>
    </w:p>
    <w:p w:rsidR="00380B3C" w:rsidRPr="00E3535B" w:rsidRDefault="00380B3C" w:rsidP="00E3535B">
      <w:pPr>
        <w:spacing w:after="0" w:line="240" w:lineRule="auto"/>
        <w:ind w:left="720" w:hanging="720"/>
        <w:rPr>
          <w:rFonts w:ascii="Times New Roman" w:hAnsi="Times New Roman"/>
          <w:noProof/>
          <w:szCs w:val="24"/>
        </w:rPr>
      </w:pPr>
      <w:r w:rsidRPr="00E3535B">
        <w:rPr>
          <w:rFonts w:ascii="Times New Roman" w:hAnsi="Times New Roman"/>
          <w:noProof/>
          <w:szCs w:val="24"/>
        </w:rPr>
        <w:t xml:space="preserve">England, K., Eakin, J., Gastaldo, D., &amp; McKeever, P. (2007). Neoliberalising Home Care: Managed competition and restructuring home care in Ontario. In K. England &amp; K. Ward (Eds.), </w:t>
      </w:r>
      <w:r w:rsidRPr="00E3535B">
        <w:rPr>
          <w:rFonts w:ascii="Times New Roman" w:hAnsi="Times New Roman"/>
          <w:i/>
          <w:noProof/>
          <w:szCs w:val="24"/>
        </w:rPr>
        <w:t>Neoliberalisation: States, networks, people</w:t>
      </w:r>
      <w:r w:rsidRPr="00E3535B">
        <w:rPr>
          <w:rFonts w:ascii="Times New Roman" w:hAnsi="Times New Roman"/>
          <w:noProof/>
          <w:szCs w:val="24"/>
        </w:rPr>
        <w:t xml:space="preserve"> (pp. 169-194). Oxford: Blackwell Publishing.</w:t>
      </w:r>
    </w:p>
    <w:p w:rsidR="00380B3C" w:rsidRPr="00E3535B" w:rsidRDefault="00380B3C" w:rsidP="00E3535B">
      <w:pPr>
        <w:spacing w:after="0" w:line="240" w:lineRule="auto"/>
        <w:ind w:left="720" w:hanging="720"/>
        <w:rPr>
          <w:rFonts w:ascii="Times New Roman" w:hAnsi="Times New Roman"/>
          <w:noProof/>
          <w:szCs w:val="24"/>
        </w:rPr>
      </w:pPr>
      <w:r w:rsidRPr="00E3535B">
        <w:rPr>
          <w:rFonts w:ascii="Times New Roman" w:hAnsi="Times New Roman"/>
          <w:noProof/>
          <w:szCs w:val="24"/>
        </w:rPr>
        <w:t xml:space="preserve">Fannin, M. (2003). Domesticating birth in the hospital: "Family-centered" birth and the emergence of "homelike" birthing rooms. </w:t>
      </w:r>
      <w:r w:rsidRPr="00E3535B">
        <w:rPr>
          <w:rFonts w:ascii="Times New Roman" w:hAnsi="Times New Roman"/>
          <w:i/>
          <w:noProof/>
          <w:szCs w:val="24"/>
        </w:rPr>
        <w:t>Antipode, 35</w:t>
      </w:r>
      <w:r w:rsidRPr="00E3535B">
        <w:rPr>
          <w:rFonts w:ascii="Times New Roman" w:hAnsi="Times New Roman"/>
          <w:noProof/>
          <w:szCs w:val="24"/>
        </w:rPr>
        <w:t xml:space="preserve">(3), 513-535. </w:t>
      </w:r>
    </w:p>
    <w:p w:rsidR="00380B3C" w:rsidRPr="00E3535B" w:rsidRDefault="00380B3C" w:rsidP="00E3535B">
      <w:pPr>
        <w:spacing w:after="0" w:line="240" w:lineRule="auto"/>
        <w:ind w:left="720" w:hanging="720"/>
        <w:rPr>
          <w:rFonts w:ascii="Times New Roman" w:hAnsi="Times New Roman"/>
          <w:noProof/>
          <w:szCs w:val="24"/>
        </w:rPr>
      </w:pPr>
      <w:r w:rsidRPr="00E3535B">
        <w:rPr>
          <w:rFonts w:ascii="Times New Roman" w:hAnsi="Times New Roman"/>
          <w:noProof/>
          <w:szCs w:val="24"/>
        </w:rPr>
        <w:t xml:space="preserve">Fuller, B., Holloway, S. D., &amp; Liang, X. (1996). Family Selection of Child-Care Centers: The Influence of Household Support, Ethnicity, and Parental Practices. </w:t>
      </w:r>
      <w:r w:rsidRPr="00E3535B">
        <w:rPr>
          <w:rFonts w:ascii="Times New Roman" w:hAnsi="Times New Roman"/>
          <w:i/>
          <w:noProof/>
          <w:szCs w:val="24"/>
        </w:rPr>
        <w:t>Child Development, 67</w:t>
      </w:r>
      <w:r w:rsidRPr="00E3535B">
        <w:rPr>
          <w:rFonts w:ascii="Times New Roman" w:hAnsi="Times New Roman"/>
          <w:noProof/>
          <w:szCs w:val="24"/>
        </w:rPr>
        <w:t>(6), 3320-3337. doi: 10.1111/j.1467-8624.1996.tb01916.x</w:t>
      </w:r>
    </w:p>
    <w:p w:rsidR="00380B3C" w:rsidRPr="00E3535B" w:rsidRDefault="00380B3C" w:rsidP="00E3535B">
      <w:pPr>
        <w:spacing w:after="0" w:line="240" w:lineRule="auto"/>
        <w:ind w:left="720" w:hanging="720"/>
        <w:rPr>
          <w:rFonts w:ascii="Times New Roman" w:hAnsi="Times New Roman"/>
          <w:noProof/>
          <w:szCs w:val="24"/>
        </w:rPr>
      </w:pPr>
      <w:r w:rsidRPr="00E3535B">
        <w:rPr>
          <w:rFonts w:ascii="Times New Roman" w:hAnsi="Times New Roman"/>
          <w:noProof/>
          <w:szCs w:val="24"/>
        </w:rPr>
        <w:t xml:space="preserve">Gibson-Graham, J. K. (2006). </w:t>
      </w:r>
      <w:r w:rsidRPr="00E3535B">
        <w:rPr>
          <w:rFonts w:ascii="Times New Roman" w:hAnsi="Times New Roman"/>
          <w:i/>
          <w:noProof/>
          <w:szCs w:val="24"/>
        </w:rPr>
        <w:t>A Post-Capitalist Politics</w:t>
      </w:r>
      <w:r w:rsidRPr="00E3535B">
        <w:rPr>
          <w:rFonts w:ascii="Times New Roman" w:hAnsi="Times New Roman"/>
          <w:noProof/>
          <w:szCs w:val="24"/>
        </w:rPr>
        <w:t>. Minneapolis: University of Minnesota Press.</w:t>
      </w:r>
    </w:p>
    <w:p w:rsidR="00380B3C" w:rsidRPr="00E3535B" w:rsidRDefault="00380B3C" w:rsidP="00E3535B">
      <w:pPr>
        <w:spacing w:after="0" w:line="240" w:lineRule="auto"/>
        <w:ind w:left="720" w:hanging="720"/>
        <w:rPr>
          <w:rFonts w:ascii="Times New Roman" w:hAnsi="Times New Roman"/>
          <w:noProof/>
          <w:szCs w:val="24"/>
        </w:rPr>
      </w:pPr>
      <w:r w:rsidRPr="00E3535B">
        <w:rPr>
          <w:rFonts w:ascii="Times New Roman" w:hAnsi="Times New Roman"/>
          <w:noProof/>
          <w:szCs w:val="24"/>
        </w:rPr>
        <w:t xml:space="preserve">Gregson, N., &amp; Lowe, M. (1995). 'Home'-Making: On the spatiality of daily social reproduction in contemporary middle-class Britain </w:t>
      </w:r>
      <w:r w:rsidRPr="00E3535B">
        <w:rPr>
          <w:rFonts w:ascii="Times New Roman" w:hAnsi="Times New Roman"/>
          <w:i/>
          <w:noProof/>
          <w:szCs w:val="24"/>
        </w:rPr>
        <w:t>Transactions of the Institute of British Geographers, 20</w:t>
      </w:r>
      <w:r w:rsidRPr="00E3535B">
        <w:rPr>
          <w:rFonts w:ascii="Times New Roman" w:hAnsi="Times New Roman"/>
          <w:noProof/>
          <w:szCs w:val="24"/>
        </w:rPr>
        <w:t xml:space="preserve">(2), 224-235. </w:t>
      </w:r>
    </w:p>
    <w:p w:rsidR="00380B3C" w:rsidRPr="00E3535B" w:rsidRDefault="00380B3C" w:rsidP="00E3535B">
      <w:pPr>
        <w:spacing w:after="0" w:line="240" w:lineRule="auto"/>
        <w:ind w:left="720" w:hanging="720"/>
        <w:rPr>
          <w:rFonts w:ascii="Times New Roman" w:hAnsi="Times New Roman"/>
          <w:noProof/>
          <w:szCs w:val="24"/>
        </w:rPr>
      </w:pPr>
      <w:r w:rsidRPr="00E3535B">
        <w:rPr>
          <w:rFonts w:ascii="Times New Roman" w:hAnsi="Times New Roman"/>
          <w:noProof/>
          <w:szCs w:val="24"/>
        </w:rPr>
        <w:t xml:space="preserve">Halliday, J., &amp; Little, J. (2001). Amongst women: Exploring the reality of rural childcare. </w:t>
      </w:r>
      <w:r w:rsidRPr="00E3535B">
        <w:rPr>
          <w:rFonts w:ascii="Times New Roman" w:hAnsi="Times New Roman"/>
          <w:i/>
          <w:noProof/>
          <w:szCs w:val="24"/>
        </w:rPr>
        <w:t>Sociologia Ruralis, 41</w:t>
      </w:r>
      <w:r w:rsidRPr="00E3535B">
        <w:rPr>
          <w:rFonts w:ascii="Times New Roman" w:hAnsi="Times New Roman"/>
          <w:noProof/>
          <w:szCs w:val="24"/>
        </w:rPr>
        <w:t xml:space="preserve">(4), 423-+. </w:t>
      </w:r>
    </w:p>
    <w:p w:rsidR="00380B3C" w:rsidRPr="00E3535B" w:rsidRDefault="00380B3C" w:rsidP="00E3535B">
      <w:pPr>
        <w:spacing w:after="0" w:line="240" w:lineRule="auto"/>
        <w:ind w:left="720" w:hanging="720"/>
        <w:rPr>
          <w:rFonts w:ascii="Times New Roman" w:hAnsi="Times New Roman"/>
          <w:noProof/>
          <w:szCs w:val="24"/>
        </w:rPr>
      </w:pPr>
      <w:r w:rsidRPr="00E3535B">
        <w:rPr>
          <w:rFonts w:ascii="Times New Roman" w:hAnsi="Times New Roman"/>
          <w:noProof/>
          <w:szCs w:val="24"/>
        </w:rPr>
        <w:t xml:space="preserve">Hanson, S., &amp; Pratt, G. (1988). Reconceptualizing the Links between Home and Work in Urban Geography. </w:t>
      </w:r>
      <w:r w:rsidRPr="00E3535B">
        <w:rPr>
          <w:rFonts w:ascii="Times New Roman" w:hAnsi="Times New Roman"/>
          <w:i/>
          <w:noProof/>
          <w:szCs w:val="24"/>
        </w:rPr>
        <w:t>Economic Geography, 64</w:t>
      </w:r>
      <w:r w:rsidRPr="00E3535B">
        <w:rPr>
          <w:rFonts w:ascii="Times New Roman" w:hAnsi="Times New Roman"/>
          <w:noProof/>
          <w:szCs w:val="24"/>
        </w:rPr>
        <w:t xml:space="preserve">(4), 299-321. </w:t>
      </w:r>
    </w:p>
    <w:p w:rsidR="00380B3C" w:rsidRPr="00E3535B" w:rsidRDefault="00380B3C" w:rsidP="00E3535B">
      <w:pPr>
        <w:spacing w:after="0" w:line="240" w:lineRule="auto"/>
        <w:ind w:left="720" w:hanging="720"/>
        <w:rPr>
          <w:rFonts w:ascii="Times New Roman" w:hAnsi="Times New Roman"/>
          <w:noProof/>
          <w:szCs w:val="24"/>
        </w:rPr>
      </w:pPr>
      <w:r w:rsidRPr="00E3535B">
        <w:rPr>
          <w:rFonts w:ascii="Times New Roman" w:hAnsi="Times New Roman"/>
          <w:noProof/>
          <w:szCs w:val="24"/>
        </w:rPr>
        <w:t xml:space="preserve">Harris, A. (2004). </w:t>
      </w:r>
      <w:r w:rsidRPr="00E3535B">
        <w:rPr>
          <w:rFonts w:ascii="Times New Roman" w:hAnsi="Times New Roman"/>
          <w:i/>
          <w:noProof/>
          <w:szCs w:val="24"/>
        </w:rPr>
        <w:t>Future Girl: Young women in the twenty-first century</w:t>
      </w:r>
      <w:r w:rsidRPr="00E3535B">
        <w:rPr>
          <w:rFonts w:ascii="Times New Roman" w:hAnsi="Times New Roman"/>
          <w:noProof/>
          <w:szCs w:val="24"/>
        </w:rPr>
        <w:t>. New York: Routledge Press.</w:t>
      </w:r>
    </w:p>
    <w:p w:rsidR="00380B3C" w:rsidRPr="00E3535B" w:rsidRDefault="00380B3C" w:rsidP="00E3535B">
      <w:pPr>
        <w:spacing w:after="0" w:line="240" w:lineRule="auto"/>
        <w:ind w:left="720" w:hanging="720"/>
        <w:rPr>
          <w:rFonts w:ascii="Times New Roman" w:hAnsi="Times New Roman"/>
          <w:noProof/>
          <w:szCs w:val="24"/>
        </w:rPr>
      </w:pPr>
      <w:r w:rsidRPr="00E3535B">
        <w:rPr>
          <w:rFonts w:ascii="Times New Roman" w:hAnsi="Times New Roman"/>
          <w:noProof/>
          <w:szCs w:val="24"/>
        </w:rPr>
        <w:t xml:space="preserve">Hayes, N., &amp; Bradley, S. (2006). The Childcare Question. In Fanning B &amp; M. Rush (Eds.), </w:t>
      </w:r>
      <w:r w:rsidRPr="00E3535B">
        <w:rPr>
          <w:rFonts w:ascii="Times New Roman" w:hAnsi="Times New Roman"/>
          <w:i/>
          <w:noProof/>
          <w:szCs w:val="24"/>
        </w:rPr>
        <w:t>Care and Social Change In the Irish Welfare Economy</w:t>
      </w:r>
      <w:r w:rsidRPr="00E3535B">
        <w:rPr>
          <w:rFonts w:ascii="Times New Roman" w:hAnsi="Times New Roman"/>
          <w:noProof/>
          <w:szCs w:val="24"/>
        </w:rPr>
        <w:t xml:space="preserve"> (pp. 163-178). Dublin: University College Dublin Press.</w:t>
      </w:r>
    </w:p>
    <w:p w:rsidR="00380B3C" w:rsidRPr="00E3535B" w:rsidRDefault="00380B3C" w:rsidP="00E3535B">
      <w:pPr>
        <w:spacing w:after="0" w:line="240" w:lineRule="auto"/>
        <w:ind w:left="720" w:hanging="720"/>
        <w:rPr>
          <w:rFonts w:ascii="Times New Roman" w:hAnsi="Times New Roman"/>
          <w:noProof/>
          <w:szCs w:val="24"/>
        </w:rPr>
      </w:pPr>
      <w:r w:rsidRPr="00E3535B">
        <w:rPr>
          <w:rFonts w:ascii="Times New Roman" w:hAnsi="Times New Roman"/>
          <w:noProof/>
          <w:szCs w:val="24"/>
        </w:rPr>
        <w:t xml:space="preserve">Haylett, C. (2003). Remaking labour imaginaries: social reproduction and the internationalising project of welfare reform. [doi: 10.1016/S0962-6298(03)00101-X]. </w:t>
      </w:r>
      <w:r w:rsidRPr="00E3535B">
        <w:rPr>
          <w:rFonts w:ascii="Times New Roman" w:hAnsi="Times New Roman"/>
          <w:i/>
          <w:noProof/>
          <w:szCs w:val="24"/>
        </w:rPr>
        <w:t>Political Geography, 22</w:t>
      </w:r>
      <w:r w:rsidRPr="00E3535B">
        <w:rPr>
          <w:rFonts w:ascii="Times New Roman" w:hAnsi="Times New Roman"/>
          <w:noProof/>
          <w:szCs w:val="24"/>
        </w:rPr>
        <w:t xml:space="preserve">(7), 765-788. </w:t>
      </w:r>
    </w:p>
    <w:p w:rsidR="00380B3C" w:rsidRPr="00E3535B" w:rsidRDefault="00380B3C" w:rsidP="00E3535B">
      <w:pPr>
        <w:spacing w:after="0" w:line="240" w:lineRule="auto"/>
        <w:ind w:left="720" w:hanging="720"/>
        <w:rPr>
          <w:rFonts w:ascii="Times New Roman" w:hAnsi="Times New Roman"/>
          <w:noProof/>
          <w:szCs w:val="24"/>
        </w:rPr>
      </w:pPr>
      <w:r w:rsidRPr="00E3535B">
        <w:rPr>
          <w:rFonts w:ascii="Times New Roman" w:hAnsi="Times New Roman"/>
          <w:noProof/>
          <w:szCs w:val="24"/>
        </w:rPr>
        <w:t xml:space="preserve">Holloway, S. L. (1998). Local Childcare Cultures: moral geographies of mothering and the social organisation of pre-school education. </w:t>
      </w:r>
      <w:r w:rsidRPr="00E3535B">
        <w:rPr>
          <w:rFonts w:ascii="Times New Roman" w:hAnsi="Times New Roman"/>
          <w:i/>
          <w:noProof/>
          <w:szCs w:val="24"/>
        </w:rPr>
        <w:t>Gender, Place and Culture - A Journal of Feminist Geography, 5</w:t>
      </w:r>
      <w:r w:rsidRPr="00E3535B">
        <w:rPr>
          <w:rFonts w:ascii="Times New Roman" w:hAnsi="Times New Roman"/>
          <w:noProof/>
          <w:szCs w:val="24"/>
        </w:rPr>
        <w:t xml:space="preserve">, 29-53. </w:t>
      </w:r>
    </w:p>
    <w:p w:rsidR="00380B3C" w:rsidRPr="00E3535B" w:rsidRDefault="00380B3C" w:rsidP="00E3535B">
      <w:pPr>
        <w:spacing w:after="0" w:line="240" w:lineRule="auto"/>
        <w:ind w:left="720" w:hanging="720"/>
        <w:rPr>
          <w:rFonts w:ascii="Times New Roman" w:hAnsi="Times New Roman"/>
          <w:noProof/>
          <w:szCs w:val="24"/>
        </w:rPr>
      </w:pPr>
      <w:r w:rsidRPr="00E3535B">
        <w:rPr>
          <w:rFonts w:ascii="Times New Roman" w:hAnsi="Times New Roman"/>
          <w:noProof/>
          <w:szCs w:val="24"/>
        </w:rPr>
        <w:t xml:space="preserve">Holloway, S. L., Brown, G., &amp; Pimlott-Wilson, H. (2011). Editorial introduction: Geographies of education and aspiration. </w:t>
      </w:r>
      <w:r w:rsidRPr="00E3535B">
        <w:rPr>
          <w:rFonts w:ascii="Times New Roman" w:hAnsi="Times New Roman"/>
          <w:i/>
          <w:noProof/>
          <w:szCs w:val="24"/>
        </w:rPr>
        <w:t>Children's Geographies, 9</w:t>
      </w:r>
      <w:r w:rsidRPr="00E3535B">
        <w:rPr>
          <w:rFonts w:ascii="Times New Roman" w:hAnsi="Times New Roman"/>
          <w:noProof/>
          <w:szCs w:val="24"/>
        </w:rPr>
        <w:t xml:space="preserve">(1), 1 - 5. </w:t>
      </w:r>
    </w:p>
    <w:p w:rsidR="00380B3C" w:rsidRPr="00E3535B" w:rsidRDefault="00380B3C" w:rsidP="00E3535B">
      <w:pPr>
        <w:spacing w:after="0" w:line="240" w:lineRule="auto"/>
        <w:ind w:left="720" w:hanging="720"/>
        <w:rPr>
          <w:rFonts w:ascii="Times New Roman" w:hAnsi="Times New Roman"/>
          <w:noProof/>
          <w:szCs w:val="24"/>
        </w:rPr>
      </w:pPr>
      <w:r w:rsidRPr="00E3535B">
        <w:rPr>
          <w:rFonts w:ascii="Times New Roman" w:hAnsi="Times New Roman"/>
          <w:noProof/>
          <w:szCs w:val="24"/>
        </w:rPr>
        <w:t xml:space="preserve">Holloway, S. L., &amp; Valentine, G. (2000). </w:t>
      </w:r>
      <w:r w:rsidRPr="00E3535B">
        <w:rPr>
          <w:rFonts w:ascii="Times New Roman" w:hAnsi="Times New Roman"/>
          <w:i/>
          <w:noProof/>
          <w:szCs w:val="24"/>
        </w:rPr>
        <w:t>Children's Geographies; Playing , Living, Learning</w:t>
      </w:r>
      <w:r w:rsidRPr="00E3535B">
        <w:rPr>
          <w:rFonts w:ascii="Times New Roman" w:hAnsi="Times New Roman"/>
          <w:noProof/>
          <w:szCs w:val="24"/>
        </w:rPr>
        <w:t>. Abingdon: Routledge Publications.</w:t>
      </w:r>
    </w:p>
    <w:p w:rsidR="00380B3C" w:rsidRPr="00E3535B" w:rsidRDefault="00380B3C" w:rsidP="00E3535B">
      <w:pPr>
        <w:spacing w:after="0" w:line="240" w:lineRule="auto"/>
        <w:ind w:left="720" w:hanging="720"/>
        <w:rPr>
          <w:rFonts w:ascii="Times New Roman" w:hAnsi="Times New Roman"/>
          <w:noProof/>
          <w:szCs w:val="24"/>
        </w:rPr>
      </w:pPr>
      <w:r w:rsidRPr="00E3535B">
        <w:rPr>
          <w:rFonts w:ascii="Times New Roman" w:hAnsi="Times New Roman"/>
          <w:noProof/>
          <w:szCs w:val="24"/>
        </w:rPr>
        <w:t xml:space="preserve">Hulqvist, K., &amp; Dahlberg, G. (2001). </w:t>
      </w:r>
      <w:r w:rsidRPr="00E3535B">
        <w:rPr>
          <w:rFonts w:ascii="Times New Roman" w:hAnsi="Times New Roman"/>
          <w:i/>
          <w:noProof/>
          <w:szCs w:val="24"/>
        </w:rPr>
        <w:t>Governing the Child in the New Millenium</w:t>
      </w:r>
      <w:r w:rsidRPr="00E3535B">
        <w:rPr>
          <w:rFonts w:ascii="Times New Roman" w:hAnsi="Times New Roman"/>
          <w:noProof/>
          <w:szCs w:val="24"/>
        </w:rPr>
        <w:t>. London: RoutledgeFalmer.</w:t>
      </w:r>
    </w:p>
    <w:p w:rsidR="00380B3C" w:rsidRPr="00E3535B" w:rsidRDefault="00380B3C" w:rsidP="00E3535B">
      <w:pPr>
        <w:spacing w:after="0" w:line="240" w:lineRule="auto"/>
        <w:ind w:left="720" w:hanging="720"/>
        <w:rPr>
          <w:rFonts w:ascii="Times New Roman" w:hAnsi="Times New Roman"/>
          <w:noProof/>
          <w:szCs w:val="24"/>
        </w:rPr>
      </w:pPr>
      <w:r w:rsidRPr="00E3535B">
        <w:rPr>
          <w:rFonts w:ascii="Times New Roman" w:hAnsi="Times New Roman"/>
          <w:noProof/>
          <w:szCs w:val="24"/>
        </w:rPr>
        <w:t xml:space="preserve">Jenson, J. (2008). Writing women out, folding gender in: The European Union "Modernises" social policy. </w:t>
      </w:r>
      <w:r w:rsidRPr="00E3535B">
        <w:rPr>
          <w:rFonts w:ascii="Times New Roman" w:hAnsi="Times New Roman"/>
          <w:i/>
          <w:noProof/>
          <w:szCs w:val="24"/>
        </w:rPr>
        <w:t>Social Politics, 15</w:t>
      </w:r>
      <w:r w:rsidRPr="00E3535B">
        <w:rPr>
          <w:rFonts w:ascii="Times New Roman" w:hAnsi="Times New Roman"/>
          <w:noProof/>
          <w:szCs w:val="24"/>
        </w:rPr>
        <w:t xml:space="preserve">(2), 131-153. </w:t>
      </w:r>
    </w:p>
    <w:p w:rsidR="00380B3C" w:rsidRPr="00E3535B" w:rsidRDefault="00380B3C" w:rsidP="00E3535B">
      <w:pPr>
        <w:spacing w:after="0" w:line="240" w:lineRule="auto"/>
        <w:ind w:left="720" w:hanging="720"/>
        <w:rPr>
          <w:rFonts w:ascii="Times New Roman" w:hAnsi="Times New Roman"/>
          <w:noProof/>
          <w:szCs w:val="24"/>
        </w:rPr>
      </w:pPr>
      <w:r w:rsidRPr="00E3535B">
        <w:rPr>
          <w:rFonts w:ascii="Times New Roman" w:hAnsi="Times New Roman"/>
          <w:noProof/>
          <w:szCs w:val="24"/>
        </w:rPr>
        <w:t xml:space="preserve">Jenson, J., &amp; Saint-Martin, D. (2006a). Building blocks for a new social architecture: the LEGO (TM) paradigm of an active society. </w:t>
      </w:r>
      <w:r w:rsidRPr="00E3535B">
        <w:rPr>
          <w:rFonts w:ascii="Times New Roman" w:hAnsi="Times New Roman"/>
          <w:i/>
          <w:noProof/>
          <w:szCs w:val="24"/>
        </w:rPr>
        <w:t>Policy and Politics, 34</w:t>
      </w:r>
      <w:r w:rsidRPr="00E3535B">
        <w:rPr>
          <w:rFonts w:ascii="Times New Roman" w:hAnsi="Times New Roman"/>
          <w:noProof/>
          <w:szCs w:val="24"/>
        </w:rPr>
        <w:t xml:space="preserve">(3), 429-451. </w:t>
      </w:r>
    </w:p>
    <w:p w:rsidR="00380B3C" w:rsidRPr="00E3535B" w:rsidRDefault="00380B3C" w:rsidP="00E3535B">
      <w:pPr>
        <w:spacing w:after="0" w:line="240" w:lineRule="auto"/>
        <w:ind w:left="720" w:hanging="720"/>
        <w:rPr>
          <w:rFonts w:ascii="Times New Roman" w:hAnsi="Times New Roman"/>
          <w:noProof/>
          <w:szCs w:val="24"/>
        </w:rPr>
      </w:pPr>
      <w:r w:rsidRPr="00E3535B">
        <w:rPr>
          <w:rFonts w:ascii="Times New Roman" w:hAnsi="Times New Roman"/>
          <w:noProof/>
          <w:szCs w:val="24"/>
        </w:rPr>
        <w:t xml:space="preserve">Jenson, J., &amp; Saint-Martin, D. (2006b). Building blocks for a new social architecture: the LEGO paradigm of an active society. </w:t>
      </w:r>
      <w:r w:rsidRPr="00E3535B">
        <w:rPr>
          <w:rFonts w:ascii="Times New Roman" w:hAnsi="Times New Roman"/>
          <w:i/>
          <w:noProof/>
          <w:szCs w:val="24"/>
        </w:rPr>
        <w:t>Policy &amp;#38; Politics, 34</w:t>
      </w:r>
      <w:r w:rsidRPr="00E3535B">
        <w:rPr>
          <w:rFonts w:ascii="Times New Roman" w:hAnsi="Times New Roman"/>
          <w:noProof/>
          <w:szCs w:val="24"/>
        </w:rPr>
        <w:t xml:space="preserve">, 429-451. </w:t>
      </w:r>
    </w:p>
    <w:p w:rsidR="00380B3C" w:rsidRPr="00E3535B" w:rsidRDefault="00380B3C" w:rsidP="00E3535B">
      <w:pPr>
        <w:spacing w:after="0" w:line="240" w:lineRule="auto"/>
        <w:ind w:left="720" w:hanging="720"/>
        <w:rPr>
          <w:rFonts w:ascii="Times New Roman" w:hAnsi="Times New Roman"/>
          <w:noProof/>
          <w:szCs w:val="24"/>
        </w:rPr>
      </w:pPr>
      <w:r w:rsidRPr="00E3535B">
        <w:rPr>
          <w:rFonts w:ascii="Times New Roman" w:hAnsi="Times New Roman"/>
          <w:noProof/>
          <w:szCs w:val="24"/>
        </w:rPr>
        <w:t xml:space="preserve">Jessop, B. (2002). </w:t>
      </w:r>
      <w:r w:rsidRPr="00E3535B">
        <w:rPr>
          <w:rFonts w:ascii="Times New Roman" w:hAnsi="Times New Roman"/>
          <w:i/>
          <w:noProof/>
          <w:szCs w:val="24"/>
        </w:rPr>
        <w:t>The Future of the Capitalist State</w:t>
      </w:r>
      <w:r w:rsidRPr="00E3535B">
        <w:rPr>
          <w:rFonts w:ascii="Times New Roman" w:hAnsi="Times New Roman"/>
          <w:noProof/>
          <w:szCs w:val="24"/>
        </w:rPr>
        <w:t>. Cambridge: Polity Press.</w:t>
      </w:r>
    </w:p>
    <w:p w:rsidR="00380B3C" w:rsidRPr="00E3535B" w:rsidRDefault="00380B3C" w:rsidP="00E3535B">
      <w:pPr>
        <w:spacing w:after="0" w:line="240" w:lineRule="auto"/>
        <w:ind w:left="720" w:hanging="720"/>
        <w:rPr>
          <w:rFonts w:ascii="Times New Roman" w:hAnsi="Times New Roman"/>
          <w:noProof/>
          <w:szCs w:val="24"/>
        </w:rPr>
      </w:pPr>
      <w:r w:rsidRPr="00E3535B">
        <w:rPr>
          <w:rFonts w:ascii="Times New Roman" w:hAnsi="Times New Roman"/>
          <w:noProof/>
          <w:szCs w:val="24"/>
        </w:rPr>
        <w:t xml:space="preserve">Katz, C. (2008). Cultural Geographies lecture: Childhood as spectacle: relays of anxiety and the reconfiguration of the child. </w:t>
      </w:r>
      <w:r w:rsidRPr="00E3535B">
        <w:rPr>
          <w:rFonts w:ascii="Times New Roman" w:hAnsi="Times New Roman"/>
          <w:i/>
          <w:noProof/>
          <w:szCs w:val="24"/>
        </w:rPr>
        <w:t>Cultural Geographies, 15</w:t>
      </w:r>
      <w:r w:rsidRPr="00E3535B">
        <w:rPr>
          <w:rFonts w:ascii="Times New Roman" w:hAnsi="Times New Roman"/>
          <w:noProof/>
          <w:szCs w:val="24"/>
        </w:rPr>
        <w:t>(1), 5-17. doi: 10.1177/1474474007085773</w:t>
      </w:r>
    </w:p>
    <w:p w:rsidR="00380B3C" w:rsidRPr="00E3535B" w:rsidRDefault="00380B3C" w:rsidP="00E3535B">
      <w:pPr>
        <w:spacing w:after="0" w:line="240" w:lineRule="auto"/>
        <w:ind w:left="720" w:hanging="720"/>
        <w:rPr>
          <w:rFonts w:ascii="Times New Roman" w:hAnsi="Times New Roman"/>
          <w:noProof/>
          <w:szCs w:val="24"/>
        </w:rPr>
      </w:pPr>
      <w:r w:rsidRPr="00E3535B">
        <w:rPr>
          <w:rFonts w:ascii="Times New Roman" w:hAnsi="Times New Roman"/>
          <w:noProof/>
          <w:szCs w:val="24"/>
        </w:rPr>
        <w:t xml:space="preserve">Kennedy, F. (2001). </w:t>
      </w:r>
      <w:r w:rsidRPr="00E3535B">
        <w:rPr>
          <w:rFonts w:ascii="Times New Roman" w:hAnsi="Times New Roman"/>
          <w:i/>
          <w:noProof/>
          <w:szCs w:val="24"/>
        </w:rPr>
        <w:t>Cottage to Creche: Family change in Ireland</w:t>
      </w:r>
      <w:r w:rsidRPr="00E3535B">
        <w:rPr>
          <w:rFonts w:ascii="Times New Roman" w:hAnsi="Times New Roman"/>
          <w:noProof/>
          <w:szCs w:val="24"/>
        </w:rPr>
        <w:t>. Dublin: Institute of Public Administration.</w:t>
      </w:r>
    </w:p>
    <w:p w:rsidR="00380B3C" w:rsidRPr="00E3535B" w:rsidRDefault="00380B3C" w:rsidP="00E3535B">
      <w:pPr>
        <w:spacing w:after="0" w:line="240" w:lineRule="auto"/>
        <w:ind w:left="720" w:hanging="720"/>
        <w:rPr>
          <w:rFonts w:ascii="Times New Roman" w:hAnsi="Times New Roman"/>
          <w:noProof/>
          <w:szCs w:val="24"/>
        </w:rPr>
      </w:pPr>
      <w:r w:rsidRPr="00E3535B">
        <w:rPr>
          <w:rFonts w:ascii="Times New Roman" w:hAnsi="Times New Roman"/>
          <w:noProof/>
          <w:szCs w:val="24"/>
        </w:rPr>
        <w:t xml:space="preserve">Kingfisher, C., P. (Ed.). (2002). </w:t>
      </w:r>
      <w:r w:rsidRPr="00E3535B">
        <w:rPr>
          <w:rFonts w:ascii="Times New Roman" w:hAnsi="Times New Roman"/>
          <w:i/>
          <w:noProof/>
          <w:szCs w:val="24"/>
        </w:rPr>
        <w:t xml:space="preserve">Western Welfare in Decline: Globalisation and Women's Poverty </w:t>
      </w:r>
      <w:r w:rsidRPr="00E3535B">
        <w:rPr>
          <w:rFonts w:ascii="Times New Roman" w:hAnsi="Times New Roman"/>
          <w:noProof/>
          <w:szCs w:val="24"/>
        </w:rPr>
        <w:t>Philadelphia: University of Pennsylvania Press.</w:t>
      </w:r>
    </w:p>
    <w:p w:rsidR="00380B3C" w:rsidRPr="00E3535B" w:rsidRDefault="00380B3C" w:rsidP="00E3535B">
      <w:pPr>
        <w:spacing w:after="0" w:line="240" w:lineRule="auto"/>
        <w:ind w:left="720" w:hanging="720"/>
        <w:rPr>
          <w:rFonts w:ascii="Times New Roman" w:hAnsi="Times New Roman"/>
          <w:noProof/>
          <w:szCs w:val="24"/>
        </w:rPr>
      </w:pPr>
      <w:r w:rsidRPr="00E3535B">
        <w:rPr>
          <w:rFonts w:ascii="Times New Roman" w:hAnsi="Times New Roman"/>
          <w:noProof/>
          <w:szCs w:val="24"/>
        </w:rPr>
        <w:t xml:space="preserve">Kraftl, P. (2011). Utopian Promise or Burdensome Responsibility? A Critical Analysis of the UK Government's Building Schools for the Future Policy. </w:t>
      </w:r>
      <w:r w:rsidRPr="00E3535B">
        <w:rPr>
          <w:rFonts w:ascii="Times New Roman" w:hAnsi="Times New Roman"/>
          <w:i/>
          <w:noProof/>
          <w:szCs w:val="24"/>
        </w:rPr>
        <w:t>Antipode</w:t>
      </w:r>
      <w:r w:rsidRPr="00E3535B">
        <w:rPr>
          <w:rFonts w:ascii="Times New Roman" w:hAnsi="Times New Roman"/>
          <w:noProof/>
          <w:szCs w:val="24"/>
        </w:rPr>
        <w:t>, no-no. doi: 10.1111/j.1467-8330.2011.00921.x</w:t>
      </w:r>
    </w:p>
    <w:p w:rsidR="00380B3C" w:rsidRPr="00E3535B" w:rsidRDefault="00380B3C" w:rsidP="00E3535B">
      <w:pPr>
        <w:spacing w:after="0" w:line="240" w:lineRule="auto"/>
        <w:ind w:left="720" w:hanging="720"/>
        <w:rPr>
          <w:rFonts w:ascii="Times New Roman" w:hAnsi="Times New Roman"/>
          <w:noProof/>
          <w:szCs w:val="24"/>
        </w:rPr>
      </w:pPr>
      <w:r w:rsidRPr="00E3535B">
        <w:rPr>
          <w:rFonts w:ascii="Times New Roman" w:hAnsi="Times New Roman"/>
          <w:noProof/>
          <w:szCs w:val="24"/>
        </w:rPr>
        <w:t xml:space="preserve">Lawson, V. (2007). Geographies of care and responsibility. </w:t>
      </w:r>
      <w:r w:rsidRPr="00E3535B">
        <w:rPr>
          <w:rFonts w:ascii="Times New Roman" w:hAnsi="Times New Roman"/>
          <w:i/>
          <w:noProof/>
          <w:szCs w:val="24"/>
        </w:rPr>
        <w:t>Annals of the Association of American Geographers, 97</w:t>
      </w:r>
      <w:r w:rsidRPr="00E3535B">
        <w:rPr>
          <w:rFonts w:ascii="Times New Roman" w:hAnsi="Times New Roman"/>
          <w:noProof/>
          <w:szCs w:val="24"/>
        </w:rPr>
        <w:t xml:space="preserve">(1), 1-11. </w:t>
      </w:r>
    </w:p>
    <w:p w:rsidR="00380B3C" w:rsidRPr="00E3535B" w:rsidRDefault="00380B3C" w:rsidP="00E3535B">
      <w:pPr>
        <w:spacing w:after="0" w:line="240" w:lineRule="auto"/>
        <w:ind w:left="720" w:hanging="720"/>
        <w:rPr>
          <w:rFonts w:ascii="Times New Roman" w:hAnsi="Times New Roman"/>
          <w:noProof/>
          <w:szCs w:val="24"/>
        </w:rPr>
      </w:pPr>
      <w:r w:rsidRPr="00E3535B">
        <w:rPr>
          <w:rFonts w:ascii="Times New Roman" w:hAnsi="Times New Roman"/>
          <w:noProof/>
          <w:szCs w:val="24"/>
        </w:rPr>
        <w:t xml:space="preserve">Lewis, J. (2011). Parenting programmes in England: policy development and implementation issues, 2005–2010. [doi: 10.1080/09649069.2011.617068]. </w:t>
      </w:r>
      <w:r w:rsidRPr="00E3535B">
        <w:rPr>
          <w:rFonts w:ascii="Times New Roman" w:hAnsi="Times New Roman"/>
          <w:i/>
          <w:noProof/>
          <w:szCs w:val="24"/>
        </w:rPr>
        <w:t>Journal of Social Welfare and Family Law, 33</w:t>
      </w:r>
      <w:r w:rsidRPr="00E3535B">
        <w:rPr>
          <w:rFonts w:ascii="Times New Roman" w:hAnsi="Times New Roman"/>
          <w:noProof/>
          <w:szCs w:val="24"/>
        </w:rPr>
        <w:t>(2), 107-121. doi: 10.1080/09649069.2011.617068</w:t>
      </w:r>
    </w:p>
    <w:p w:rsidR="00380B3C" w:rsidRPr="00E3535B" w:rsidRDefault="00380B3C" w:rsidP="00E3535B">
      <w:pPr>
        <w:spacing w:after="0" w:line="240" w:lineRule="auto"/>
        <w:ind w:left="720" w:hanging="720"/>
        <w:rPr>
          <w:rFonts w:ascii="Times New Roman" w:hAnsi="Times New Roman"/>
          <w:noProof/>
          <w:szCs w:val="24"/>
        </w:rPr>
      </w:pPr>
      <w:r w:rsidRPr="00E3535B">
        <w:rPr>
          <w:rFonts w:ascii="Times New Roman" w:hAnsi="Times New Roman"/>
          <w:noProof/>
          <w:szCs w:val="24"/>
        </w:rPr>
        <w:t xml:space="preserve">Lewis, P. (2006). The Quest for Invisibility: Female Entrepreneurs and the Masculine Norm of Entrepreneurship. </w:t>
      </w:r>
      <w:r w:rsidRPr="00E3535B">
        <w:rPr>
          <w:rFonts w:ascii="Times New Roman" w:hAnsi="Times New Roman"/>
          <w:i/>
          <w:noProof/>
          <w:szCs w:val="24"/>
        </w:rPr>
        <w:t>Gender Work and Organization, 13</w:t>
      </w:r>
      <w:r w:rsidRPr="00E3535B">
        <w:rPr>
          <w:rFonts w:ascii="Times New Roman" w:hAnsi="Times New Roman"/>
          <w:noProof/>
          <w:szCs w:val="24"/>
        </w:rPr>
        <w:t xml:space="preserve">(5), 453-469. </w:t>
      </w:r>
    </w:p>
    <w:p w:rsidR="00380B3C" w:rsidRPr="00E3535B" w:rsidRDefault="00380B3C" w:rsidP="00E3535B">
      <w:pPr>
        <w:spacing w:after="0" w:line="240" w:lineRule="auto"/>
        <w:ind w:left="720" w:hanging="720"/>
        <w:rPr>
          <w:rFonts w:ascii="Times New Roman" w:hAnsi="Times New Roman"/>
          <w:noProof/>
          <w:szCs w:val="24"/>
        </w:rPr>
      </w:pPr>
      <w:r w:rsidRPr="00E3535B">
        <w:rPr>
          <w:rFonts w:ascii="Times New Roman" w:hAnsi="Times New Roman"/>
          <w:noProof/>
          <w:szCs w:val="24"/>
        </w:rPr>
        <w:t xml:space="preserve">Lister, R. (2003). Investing in the citizen-workers of the future: Transformations in citizenship and the state under new labour. </w:t>
      </w:r>
      <w:r w:rsidRPr="00E3535B">
        <w:rPr>
          <w:rFonts w:ascii="Times New Roman" w:hAnsi="Times New Roman"/>
          <w:i/>
          <w:noProof/>
          <w:szCs w:val="24"/>
        </w:rPr>
        <w:t>Social Policy &amp; Administration, 37</w:t>
      </w:r>
      <w:r w:rsidRPr="00E3535B">
        <w:rPr>
          <w:rFonts w:ascii="Times New Roman" w:hAnsi="Times New Roman"/>
          <w:noProof/>
          <w:szCs w:val="24"/>
        </w:rPr>
        <w:t xml:space="preserve">(5), 427-443. </w:t>
      </w:r>
    </w:p>
    <w:p w:rsidR="00380B3C" w:rsidRPr="00E3535B" w:rsidRDefault="00380B3C" w:rsidP="00E3535B">
      <w:pPr>
        <w:spacing w:after="0" w:line="240" w:lineRule="auto"/>
        <w:ind w:left="720" w:hanging="720"/>
        <w:rPr>
          <w:rFonts w:ascii="Times New Roman" w:hAnsi="Times New Roman"/>
          <w:noProof/>
          <w:szCs w:val="24"/>
        </w:rPr>
      </w:pPr>
      <w:r w:rsidRPr="00E3535B">
        <w:rPr>
          <w:rFonts w:ascii="Times New Roman" w:hAnsi="Times New Roman"/>
          <w:noProof/>
          <w:szCs w:val="24"/>
        </w:rPr>
        <w:t xml:space="preserve">Lister, R. (2006). Children (but not women) first: New Labour, child welfare and gender. </w:t>
      </w:r>
      <w:r w:rsidRPr="00E3535B">
        <w:rPr>
          <w:rFonts w:ascii="Times New Roman" w:hAnsi="Times New Roman"/>
          <w:i/>
          <w:noProof/>
          <w:szCs w:val="24"/>
        </w:rPr>
        <w:t>Critical Social Policy, 26</w:t>
      </w:r>
      <w:r w:rsidRPr="00E3535B">
        <w:rPr>
          <w:rFonts w:ascii="Times New Roman" w:hAnsi="Times New Roman"/>
          <w:noProof/>
          <w:szCs w:val="24"/>
        </w:rPr>
        <w:t xml:space="preserve">(2), 315-335. </w:t>
      </w:r>
    </w:p>
    <w:p w:rsidR="00380B3C" w:rsidRPr="00E3535B" w:rsidRDefault="00380B3C" w:rsidP="00E3535B">
      <w:pPr>
        <w:spacing w:after="0" w:line="240" w:lineRule="auto"/>
        <w:ind w:left="720" w:hanging="720"/>
        <w:rPr>
          <w:rFonts w:ascii="Times New Roman" w:hAnsi="Times New Roman"/>
          <w:noProof/>
          <w:szCs w:val="24"/>
        </w:rPr>
      </w:pPr>
      <w:r w:rsidRPr="00E3535B">
        <w:rPr>
          <w:rFonts w:ascii="Times New Roman" w:hAnsi="Times New Roman"/>
          <w:noProof/>
          <w:szCs w:val="24"/>
        </w:rPr>
        <w:t xml:space="preserve">Mahon, R. (2005). Rescaling social reproduction: Childcare in Toronto/Canada and Stockholm/Sweden. </w:t>
      </w:r>
      <w:r w:rsidRPr="00E3535B">
        <w:rPr>
          <w:rFonts w:ascii="Times New Roman" w:hAnsi="Times New Roman"/>
          <w:i/>
          <w:noProof/>
          <w:szCs w:val="24"/>
        </w:rPr>
        <w:t>International Journal of Urban and Regional Research, 29</w:t>
      </w:r>
      <w:r w:rsidRPr="00E3535B">
        <w:rPr>
          <w:rFonts w:ascii="Times New Roman" w:hAnsi="Times New Roman"/>
          <w:noProof/>
          <w:szCs w:val="24"/>
        </w:rPr>
        <w:t xml:space="preserve">(2), 341-+. </w:t>
      </w:r>
    </w:p>
    <w:p w:rsidR="00380B3C" w:rsidRPr="00E3535B" w:rsidRDefault="00380B3C" w:rsidP="00E3535B">
      <w:pPr>
        <w:spacing w:after="0" w:line="240" w:lineRule="auto"/>
        <w:ind w:left="720" w:hanging="720"/>
        <w:rPr>
          <w:rFonts w:ascii="Times New Roman" w:hAnsi="Times New Roman"/>
          <w:noProof/>
          <w:szCs w:val="24"/>
        </w:rPr>
      </w:pPr>
      <w:r w:rsidRPr="00E3535B">
        <w:rPr>
          <w:rFonts w:ascii="Times New Roman" w:hAnsi="Times New Roman"/>
          <w:noProof/>
          <w:szCs w:val="24"/>
        </w:rPr>
        <w:t xml:space="preserve">McDowell, L. (2001). Father and Ford revisited: gender, class and employment change in the new millennium. </w:t>
      </w:r>
      <w:r w:rsidRPr="00E3535B">
        <w:rPr>
          <w:rFonts w:ascii="Times New Roman" w:hAnsi="Times New Roman"/>
          <w:i/>
          <w:noProof/>
          <w:szCs w:val="24"/>
        </w:rPr>
        <w:t>Transactions of the Institute of British Geographers, 26</w:t>
      </w:r>
      <w:r w:rsidRPr="00E3535B">
        <w:rPr>
          <w:rFonts w:ascii="Times New Roman" w:hAnsi="Times New Roman"/>
          <w:noProof/>
          <w:szCs w:val="24"/>
        </w:rPr>
        <w:t xml:space="preserve">(4), 448-464. </w:t>
      </w:r>
    </w:p>
    <w:p w:rsidR="00380B3C" w:rsidRPr="00E3535B" w:rsidRDefault="00380B3C" w:rsidP="00E3535B">
      <w:pPr>
        <w:spacing w:after="0" w:line="240" w:lineRule="auto"/>
        <w:ind w:left="720" w:hanging="720"/>
        <w:rPr>
          <w:rFonts w:ascii="Times New Roman" w:hAnsi="Times New Roman"/>
          <w:noProof/>
          <w:szCs w:val="24"/>
        </w:rPr>
      </w:pPr>
      <w:r w:rsidRPr="00E3535B">
        <w:rPr>
          <w:rFonts w:ascii="Times New Roman" w:hAnsi="Times New Roman"/>
          <w:noProof/>
          <w:szCs w:val="24"/>
        </w:rPr>
        <w:t xml:space="preserve">McDowell, L., Ray, K., Perrons, D., Fagan, C., &amp; Ward, K. (2005). Women's paid work and moral economies of care. </w:t>
      </w:r>
      <w:r w:rsidRPr="00E3535B">
        <w:rPr>
          <w:rFonts w:ascii="Times New Roman" w:hAnsi="Times New Roman"/>
          <w:i/>
          <w:noProof/>
          <w:szCs w:val="24"/>
        </w:rPr>
        <w:t>Social &amp; Cultural Geography, 6</w:t>
      </w:r>
      <w:r w:rsidRPr="00E3535B">
        <w:rPr>
          <w:rFonts w:ascii="Times New Roman" w:hAnsi="Times New Roman"/>
          <w:noProof/>
          <w:szCs w:val="24"/>
        </w:rPr>
        <w:t xml:space="preserve">(2), 219-235. </w:t>
      </w:r>
    </w:p>
    <w:p w:rsidR="00671B04" w:rsidRPr="00E3535B" w:rsidRDefault="00671B04" w:rsidP="00E3535B">
      <w:pPr>
        <w:spacing w:after="0" w:line="240" w:lineRule="auto"/>
        <w:ind w:left="720" w:hanging="720"/>
        <w:rPr>
          <w:rFonts w:ascii="Times New Roman" w:hAnsi="Times New Roman"/>
          <w:noProof/>
        </w:rPr>
      </w:pPr>
      <w:proofErr w:type="spellStart"/>
      <w:proofErr w:type="gramStart"/>
      <w:r w:rsidRPr="00E3535B">
        <w:rPr>
          <w:rFonts w:ascii="Times New Roman" w:eastAsiaTheme="minorHAnsi" w:hAnsi="Times New Roman"/>
          <w:lang w:val="en-NZ"/>
        </w:rPr>
        <w:t>McNeish</w:t>
      </w:r>
      <w:proofErr w:type="spellEnd"/>
      <w:r w:rsidRPr="00E3535B">
        <w:rPr>
          <w:rFonts w:ascii="Times New Roman" w:eastAsiaTheme="minorHAnsi" w:hAnsi="Times New Roman"/>
          <w:lang w:val="en-NZ"/>
        </w:rPr>
        <w:t>, D., &amp; Gill, T. (2006).</w:t>
      </w:r>
      <w:proofErr w:type="gramEnd"/>
      <w:r w:rsidRPr="00E3535B">
        <w:rPr>
          <w:rFonts w:ascii="Times New Roman" w:eastAsiaTheme="minorHAnsi" w:hAnsi="Times New Roman"/>
          <w:lang w:val="en-NZ"/>
        </w:rPr>
        <w:t xml:space="preserve"> Editorial: UK policy on children: Key themes and implication. </w:t>
      </w:r>
      <w:r w:rsidRPr="00E3535B">
        <w:rPr>
          <w:rFonts w:ascii="Times New Roman" w:eastAsiaTheme="minorHAnsi" w:hAnsi="Times New Roman"/>
          <w:i/>
          <w:iCs/>
          <w:lang w:val="en-NZ"/>
        </w:rPr>
        <w:t>Children's Geographies, 4</w:t>
      </w:r>
      <w:r w:rsidRPr="00E3535B">
        <w:rPr>
          <w:rFonts w:ascii="Times New Roman" w:eastAsiaTheme="minorHAnsi" w:hAnsi="Times New Roman"/>
          <w:lang w:val="en-NZ"/>
        </w:rPr>
        <w:t>(1), 1-7.</w:t>
      </w:r>
    </w:p>
    <w:p w:rsidR="00380B3C" w:rsidRPr="00E3535B" w:rsidRDefault="00380B3C" w:rsidP="00E3535B">
      <w:pPr>
        <w:spacing w:after="0" w:line="240" w:lineRule="auto"/>
        <w:ind w:left="720" w:hanging="720"/>
        <w:rPr>
          <w:rFonts w:ascii="Times New Roman" w:hAnsi="Times New Roman"/>
          <w:noProof/>
          <w:szCs w:val="24"/>
        </w:rPr>
      </w:pPr>
      <w:r w:rsidRPr="00E3535B">
        <w:rPr>
          <w:rFonts w:ascii="Times New Roman" w:hAnsi="Times New Roman"/>
          <w:noProof/>
          <w:szCs w:val="24"/>
        </w:rPr>
        <w:t xml:space="preserve">Michel, S. (2002). </w:t>
      </w:r>
      <w:r w:rsidRPr="00E3535B">
        <w:rPr>
          <w:rFonts w:ascii="Times New Roman" w:hAnsi="Times New Roman"/>
          <w:i/>
          <w:noProof/>
          <w:szCs w:val="24"/>
        </w:rPr>
        <w:t>Dillemas of Child Care</w:t>
      </w:r>
      <w:r w:rsidRPr="00E3535B">
        <w:rPr>
          <w:rFonts w:ascii="Times New Roman" w:hAnsi="Times New Roman"/>
          <w:noProof/>
          <w:szCs w:val="24"/>
        </w:rPr>
        <w:t>. N.Y.: Routledge.</w:t>
      </w:r>
    </w:p>
    <w:p w:rsidR="00380B3C" w:rsidRPr="00E3535B" w:rsidRDefault="00380B3C" w:rsidP="00E3535B">
      <w:pPr>
        <w:spacing w:after="0" w:line="240" w:lineRule="auto"/>
        <w:ind w:left="720" w:hanging="720"/>
        <w:rPr>
          <w:rFonts w:ascii="Times New Roman" w:hAnsi="Times New Roman"/>
          <w:noProof/>
          <w:szCs w:val="24"/>
        </w:rPr>
      </w:pPr>
      <w:r w:rsidRPr="00E3535B">
        <w:rPr>
          <w:rFonts w:ascii="Times New Roman" w:hAnsi="Times New Roman"/>
          <w:noProof/>
          <w:szCs w:val="24"/>
        </w:rPr>
        <w:t xml:space="preserve">Milligan, C. (2000). 'Bearing the burden': towards a restructured geography of caring. </w:t>
      </w:r>
      <w:r w:rsidRPr="00E3535B">
        <w:rPr>
          <w:rFonts w:ascii="Times New Roman" w:hAnsi="Times New Roman"/>
          <w:i/>
          <w:noProof/>
          <w:szCs w:val="24"/>
        </w:rPr>
        <w:t>Area, 32</w:t>
      </w:r>
      <w:r w:rsidRPr="00E3535B">
        <w:rPr>
          <w:rFonts w:ascii="Times New Roman" w:hAnsi="Times New Roman"/>
          <w:noProof/>
          <w:szCs w:val="24"/>
        </w:rPr>
        <w:t xml:space="preserve">(1), 49-58. </w:t>
      </w:r>
    </w:p>
    <w:p w:rsidR="00380B3C" w:rsidRPr="00E3535B" w:rsidRDefault="00380B3C" w:rsidP="00E3535B">
      <w:pPr>
        <w:spacing w:after="0" w:line="240" w:lineRule="auto"/>
        <w:ind w:left="720" w:hanging="720"/>
        <w:rPr>
          <w:rFonts w:ascii="Times New Roman" w:hAnsi="Times New Roman"/>
          <w:noProof/>
          <w:szCs w:val="24"/>
        </w:rPr>
      </w:pPr>
      <w:r w:rsidRPr="00E3535B">
        <w:rPr>
          <w:rFonts w:ascii="Times New Roman" w:hAnsi="Times New Roman"/>
          <w:noProof/>
          <w:szCs w:val="24"/>
        </w:rPr>
        <w:t xml:space="preserve">Milligan, C. (2005). From home to 'home': situating emotions within the caregiving experience. </w:t>
      </w:r>
      <w:r w:rsidRPr="00E3535B">
        <w:rPr>
          <w:rFonts w:ascii="Times New Roman" w:hAnsi="Times New Roman"/>
          <w:i/>
          <w:noProof/>
          <w:szCs w:val="24"/>
        </w:rPr>
        <w:t>Environment and Planning A, 37</w:t>
      </w:r>
      <w:r w:rsidRPr="00E3535B">
        <w:rPr>
          <w:rFonts w:ascii="Times New Roman" w:hAnsi="Times New Roman"/>
          <w:noProof/>
          <w:szCs w:val="24"/>
        </w:rPr>
        <w:t xml:space="preserve">(12), 2105-2120. </w:t>
      </w:r>
    </w:p>
    <w:p w:rsidR="00380B3C" w:rsidRPr="00E3535B" w:rsidRDefault="00380B3C" w:rsidP="00E3535B">
      <w:pPr>
        <w:spacing w:after="0" w:line="240" w:lineRule="auto"/>
        <w:ind w:left="720" w:hanging="720"/>
        <w:rPr>
          <w:rFonts w:ascii="Times New Roman" w:hAnsi="Times New Roman"/>
          <w:noProof/>
          <w:szCs w:val="24"/>
        </w:rPr>
      </w:pPr>
      <w:r w:rsidRPr="00E3535B">
        <w:rPr>
          <w:rFonts w:ascii="Times New Roman" w:hAnsi="Times New Roman"/>
          <w:noProof/>
          <w:szCs w:val="24"/>
        </w:rPr>
        <w:t xml:space="preserve">Mitchell, K. (2003). Educating the national citizen in neoliberal times: from the multicultural self to the strategic cosmopolitan. </w:t>
      </w:r>
      <w:r w:rsidRPr="00E3535B">
        <w:rPr>
          <w:rFonts w:ascii="Times New Roman" w:hAnsi="Times New Roman"/>
          <w:i/>
          <w:noProof/>
          <w:szCs w:val="24"/>
        </w:rPr>
        <w:t>Transactions of the Institute of British Geographers, 28</w:t>
      </w:r>
      <w:r w:rsidRPr="00E3535B">
        <w:rPr>
          <w:rFonts w:ascii="Times New Roman" w:hAnsi="Times New Roman"/>
          <w:noProof/>
          <w:szCs w:val="24"/>
        </w:rPr>
        <w:t xml:space="preserve">(4), 387-403. </w:t>
      </w:r>
    </w:p>
    <w:p w:rsidR="00380B3C" w:rsidRPr="00E3535B" w:rsidRDefault="00380B3C" w:rsidP="00E3535B">
      <w:pPr>
        <w:spacing w:after="0" w:line="240" w:lineRule="auto"/>
        <w:ind w:left="720" w:hanging="720"/>
        <w:rPr>
          <w:rFonts w:ascii="Times New Roman" w:hAnsi="Times New Roman"/>
          <w:noProof/>
          <w:szCs w:val="24"/>
        </w:rPr>
      </w:pPr>
      <w:r w:rsidRPr="00E3535B">
        <w:rPr>
          <w:rFonts w:ascii="Times New Roman" w:hAnsi="Times New Roman"/>
          <w:noProof/>
          <w:szCs w:val="24"/>
        </w:rPr>
        <w:t xml:space="preserve">Moss, P. (2006). Structures, Understandings and Discourses: Possibilities for re-envisioning the early childhood worker. </w:t>
      </w:r>
      <w:r w:rsidRPr="00E3535B">
        <w:rPr>
          <w:rFonts w:ascii="Times New Roman" w:hAnsi="Times New Roman"/>
          <w:i/>
          <w:noProof/>
          <w:szCs w:val="24"/>
        </w:rPr>
        <w:t>Contemporary Issues in Early Childhood, 7</w:t>
      </w:r>
      <w:r w:rsidRPr="00E3535B">
        <w:rPr>
          <w:rFonts w:ascii="Times New Roman" w:hAnsi="Times New Roman"/>
          <w:noProof/>
          <w:szCs w:val="24"/>
        </w:rPr>
        <w:t xml:space="preserve">(1), 30-41. </w:t>
      </w:r>
    </w:p>
    <w:p w:rsidR="00380B3C" w:rsidRPr="00E3535B" w:rsidRDefault="00380B3C" w:rsidP="00E3535B">
      <w:pPr>
        <w:spacing w:after="0" w:line="240" w:lineRule="auto"/>
        <w:ind w:left="720" w:hanging="720"/>
        <w:rPr>
          <w:rFonts w:ascii="Times New Roman" w:hAnsi="Times New Roman"/>
          <w:noProof/>
          <w:szCs w:val="24"/>
        </w:rPr>
      </w:pPr>
      <w:r w:rsidRPr="00E3535B">
        <w:rPr>
          <w:rFonts w:ascii="Times New Roman" w:hAnsi="Times New Roman"/>
          <w:noProof/>
          <w:szCs w:val="24"/>
        </w:rPr>
        <w:t xml:space="preserve">Murphy-Lawless, J. (2000). Changing women's lives: Child care policy in Ireland. </w:t>
      </w:r>
      <w:r w:rsidRPr="00E3535B">
        <w:rPr>
          <w:rFonts w:ascii="Times New Roman" w:hAnsi="Times New Roman"/>
          <w:i/>
          <w:noProof/>
          <w:szCs w:val="24"/>
        </w:rPr>
        <w:t>Feminist Economics, 6</w:t>
      </w:r>
      <w:r w:rsidRPr="00E3535B">
        <w:rPr>
          <w:rFonts w:ascii="Times New Roman" w:hAnsi="Times New Roman"/>
          <w:noProof/>
          <w:szCs w:val="24"/>
        </w:rPr>
        <w:t xml:space="preserve">(1), 89-94. </w:t>
      </w:r>
    </w:p>
    <w:p w:rsidR="00380B3C" w:rsidRPr="00E3535B" w:rsidRDefault="00380B3C" w:rsidP="00E3535B">
      <w:pPr>
        <w:spacing w:after="0" w:line="240" w:lineRule="auto"/>
        <w:ind w:left="720" w:hanging="720"/>
        <w:rPr>
          <w:rFonts w:ascii="Times New Roman" w:hAnsi="Times New Roman"/>
          <w:noProof/>
          <w:szCs w:val="24"/>
        </w:rPr>
      </w:pPr>
      <w:r w:rsidRPr="00E3535B">
        <w:rPr>
          <w:rFonts w:ascii="Times New Roman" w:hAnsi="Times New Roman"/>
          <w:noProof/>
          <w:szCs w:val="24"/>
        </w:rPr>
        <w:t xml:space="preserve">Nadin, S. (2007). Entrepreneurial identity in the care sector: navigating the contradictions. </w:t>
      </w:r>
      <w:r w:rsidRPr="00E3535B">
        <w:rPr>
          <w:rFonts w:ascii="Times New Roman" w:hAnsi="Times New Roman"/>
          <w:i/>
          <w:noProof/>
          <w:szCs w:val="24"/>
        </w:rPr>
        <w:t>Women in Management Review, 22</w:t>
      </w:r>
      <w:r w:rsidRPr="00E3535B">
        <w:rPr>
          <w:rFonts w:ascii="Times New Roman" w:hAnsi="Times New Roman"/>
          <w:noProof/>
          <w:szCs w:val="24"/>
        </w:rPr>
        <w:t xml:space="preserve">(6), 456-467. </w:t>
      </w:r>
    </w:p>
    <w:p w:rsidR="00380B3C" w:rsidRPr="00E3535B" w:rsidRDefault="00380B3C" w:rsidP="00E3535B">
      <w:pPr>
        <w:spacing w:after="0" w:line="240" w:lineRule="auto"/>
        <w:ind w:left="720" w:hanging="720"/>
        <w:rPr>
          <w:rFonts w:ascii="Times New Roman" w:hAnsi="Times New Roman"/>
          <w:noProof/>
          <w:szCs w:val="24"/>
        </w:rPr>
      </w:pPr>
      <w:r w:rsidRPr="00E3535B">
        <w:rPr>
          <w:rFonts w:ascii="Times New Roman" w:hAnsi="Times New Roman"/>
          <w:noProof/>
          <w:szCs w:val="24"/>
        </w:rPr>
        <w:t xml:space="preserve">Nelson, M. K. (1990). Mothering Others Children - the Experiences of Family Day-Care Providers. </w:t>
      </w:r>
      <w:r w:rsidRPr="00E3535B">
        <w:rPr>
          <w:rFonts w:ascii="Times New Roman" w:hAnsi="Times New Roman"/>
          <w:i/>
          <w:noProof/>
          <w:szCs w:val="24"/>
        </w:rPr>
        <w:t>Signs, 15</w:t>
      </w:r>
      <w:r w:rsidRPr="00E3535B">
        <w:rPr>
          <w:rFonts w:ascii="Times New Roman" w:hAnsi="Times New Roman"/>
          <w:noProof/>
          <w:szCs w:val="24"/>
        </w:rPr>
        <w:t xml:space="preserve">(3), 586-605. </w:t>
      </w:r>
    </w:p>
    <w:p w:rsidR="00380B3C" w:rsidRPr="00E3535B" w:rsidRDefault="00380B3C" w:rsidP="00E3535B">
      <w:pPr>
        <w:spacing w:after="0" w:line="240" w:lineRule="auto"/>
        <w:ind w:left="720" w:hanging="720"/>
        <w:rPr>
          <w:rFonts w:ascii="Times New Roman" w:hAnsi="Times New Roman"/>
          <w:noProof/>
          <w:szCs w:val="24"/>
        </w:rPr>
      </w:pPr>
      <w:r w:rsidRPr="00E3535B">
        <w:rPr>
          <w:rFonts w:ascii="Times New Roman" w:hAnsi="Times New Roman"/>
          <w:noProof/>
          <w:szCs w:val="24"/>
        </w:rPr>
        <w:t xml:space="preserve">O’Connor, P. (1992). The Professionalisation of Childcare Work in Ireland: An Unlikely Development. </w:t>
      </w:r>
      <w:r w:rsidRPr="00E3535B">
        <w:rPr>
          <w:rFonts w:ascii="Times New Roman" w:hAnsi="Times New Roman"/>
          <w:i/>
          <w:noProof/>
          <w:szCs w:val="24"/>
        </w:rPr>
        <w:t>Children and Society, 6</w:t>
      </w:r>
      <w:r w:rsidRPr="00E3535B">
        <w:rPr>
          <w:rFonts w:ascii="Times New Roman" w:hAnsi="Times New Roman"/>
          <w:noProof/>
          <w:szCs w:val="24"/>
        </w:rPr>
        <w:t xml:space="preserve">(3), 250-266. </w:t>
      </w:r>
    </w:p>
    <w:p w:rsidR="00380B3C" w:rsidRPr="00E3535B" w:rsidRDefault="00380B3C" w:rsidP="00E3535B">
      <w:pPr>
        <w:spacing w:after="0" w:line="240" w:lineRule="auto"/>
        <w:ind w:left="720" w:hanging="720"/>
        <w:rPr>
          <w:rFonts w:ascii="Times New Roman" w:hAnsi="Times New Roman"/>
          <w:noProof/>
          <w:szCs w:val="24"/>
        </w:rPr>
      </w:pPr>
      <w:r w:rsidRPr="00E3535B">
        <w:rPr>
          <w:rFonts w:ascii="Times New Roman" w:hAnsi="Times New Roman"/>
          <w:noProof/>
          <w:szCs w:val="24"/>
        </w:rPr>
        <w:t xml:space="preserve">OECD. (2004). </w:t>
      </w:r>
      <w:r w:rsidRPr="00E3535B">
        <w:rPr>
          <w:rFonts w:ascii="Times New Roman" w:hAnsi="Times New Roman"/>
          <w:i/>
          <w:noProof/>
          <w:szCs w:val="24"/>
        </w:rPr>
        <w:t>Thematic Review of Early Childhood Education and Care Policy in Ireland</w:t>
      </w:r>
      <w:r w:rsidRPr="00E3535B">
        <w:rPr>
          <w:rFonts w:ascii="Times New Roman" w:hAnsi="Times New Roman"/>
          <w:noProof/>
          <w:szCs w:val="24"/>
        </w:rPr>
        <w:t>. Dublin: Governmental Publications.</w:t>
      </w:r>
    </w:p>
    <w:p w:rsidR="00380B3C" w:rsidRPr="00E3535B" w:rsidRDefault="00380B3C" w:rsidP="00E3535B">
      <w:pPr>
        <w:spacing w:after="0" w:line="240" w:lineRule="auto"/>
        <w:ind w:left="720" w:hanging="720"/>
        <w:rPr>
          <w:rFonts w:ascii="Times New Roman" w:hAnsi="Times New Roman"/>
          <w:noProof/>
          <w:szCs w:val="24"/>
        </w:rPr>
      </w:pPr>
      <w:r w:rsidRPr="00E3535B">
        <w:rPr>
          <w:rFonts w:ascii="Times New Roman" w:hAnsi="Times New Roman"/>
          <w:noProof/>
          <w:szCs w:val="24"/>
        </w:rPr>
        <w:t xml:space="preserve">Office of the Minister for Children. (2000). </w:t>
      </w:r>
      <w:r w:rsidRPr="00E3535B">
        <w:rPr>
          <w:rFonts w:ascii="Times New Roman" w:hAnsi="Times New Roman"/>
          <w:i/>
          <w:noProof/>
          <w:szCs w:val="24"/>
        </w:rPr>
        <w:t>National Childcare Strategy</w:t>
      </w:r>
      <w:r w:rsidRPr="00E3535B">
        <w:rPr>
          <w:rFonts w:ascii="Times New Roman" w:hAnsi="Times New Roman"/>
          <w:noProof/>
          <w:szCs w:val="24"/>
        </w:rPr>
        <w:t>. Dublin: Governmental Publications.</w:t>
      </w:r>
    </w:p>
    <w:p w:rsidR="00380B3C" w:rsidRPr="00E3535B" w:rsidRDefault="00380B3C" w:rsidP="00E3535B">
      <w:pPr>
        <w:spacing w:after="0" w:line="240" w:lineRule="auto"/>
        <w:ind w:left="720" w:hanging="720"/>
        <w:rPr>
          <w:rFonts w:ascii="Times New Roman" w:hAnsi="Times New Roman"/>
          <w:noProof/>
          <w:szCs w:val="24"/>
        </w:rPr>
      </w:pPr>
      <w:r w:rsidRPr="00E3535B">
        <w:rPr>
          <w:rFonts w:ascii="Times New Roman" w:hAnsi="Times New Roman"/>
          <w:noProof/>
          <w:szCs w:val="24"/>
        </w:rPr>
        <w:t xml:space="preserve">Penn, H., &amp; Randall, V. (2005). Childcare Policy and Local Partnerships under Labour. </w:t>
      </w:r>
      <w:r w:rsidRPr="00E3535B">
        <w:rPr>
          <w:rFonts w:ascii="Times New Roman" w:hAnsi="Times New Roman"/>
          <w:i/>
          <w:noProof/>
          <w:szCs w:val="24"/>
        </w:rPr>
        <w:t>Journal of Social Policy, 34</w:t>
      </w:r>
      <w:r w:rsidRPr="00E3535B">
        <w:rPr>
          <w:rFonts w:ascii="Times New Roman" w:hAnsi="Times New Roman"/>
          <w:noProof/>
          <w:szCs w:val="24"/>
        </w:rPr>
        <w:t>(01), 79-97. doi: doi:10.1017/S004727940400827X</w:t>
      </w:r>
    </w:p>
    <w:p w:rsidR="00380B3C" w:rsidRPr="00E3535B" w:rsidRDefault="00380B3C" w:rsidP="00E3535B">
      <w:pPr>
        <w:spacing w:after="0" w:line="240" w:lineRule="auto"/>
        <w:ind w:left="720" w:hanging="720"/>
        <w:rPr>
          <w:rFonts w:ascii="Times New Roman" w:hAnsi="Times New Roman"/>
          <w:noProof/>
          <w:szCs w:val="24"/>
        </w:rPr>
      </w:pPr>
      <w:r w:rsidRPr="00E3535B">
        <w:rPr>
          <w:rFonts w:ascii="Times New Roman" w:hAnsi="Times New Roman"/>
          <w:noProof/>
          <w:szCs w:val="24"/>
        </w:rPr>
        <w:t xml:space="preserve">Piaget, J. (1954). </w:t>
      </w:r>
      <w:r w:rsidRPr="00E3535B">
        <w:rPr>
          <w:rFonts w:ascii="Times New Roman" w:hAnsi="Times New Roman"/>
          <w:i/>
          <w:noProof/>
          <w:szCs w:val="24"/>
        </w:rPr>
        <w:t>The Construction of Reality in the Child</w:t>
      </w:r>
      <w:r w:rsidRPr="00E3535B">
        <w:rPr>
          <w:rFonts w:ascii="Times New Roman" w:hAnsi="Times New Roman"/>
          <w:noProof/>
          <w:szCs w:val="24"/>
        </w:rPr>
        <w:t xml:space="preserve"> (M. Cook, Trans.). London: Routledge Publications.</w:t>
      </w:r>
    </w:p>
    <w:p w:rsidR="00380B3C" w:rsidRPr="00E3535B" w:rsidRDefault="00380B3C" w:rsidP="00E3535B">
      <w:pPr>
        <w:spacing w:after="0" w:line="240" w:lineRule="auto"/>
        <w:ind w:left="720" w:hanging="720"/>
        <w:rPr>
          <w:rFonts w:ascii="Times New Roman" w:hAnsi="Times New Roman"/>
          <w:noProof/>
          <w:szCs w:val="24"/>
        </w:rPr>
      </w:pPr>
      <w:r w:rsidRPr="00E3535B">
        <w:rPr>
          <w:rFonts w:ascii="Times New Roman" w:hAnsi="Times New Roman"/>
          <w:noProof/>
          <w:szCs w:val="24"/>
        </w:rPr>
        <w:t xml:space="preserve">POBAL. (2002). </w:t>
      </w:r>
      <w:r w:rsidRPr="00E3535B">
        <w:rPr>
          <w:rFonts w:ascii="Times New Roman" w:hAnsi="Times New Roman"/>
          <w:i/>
          <w:noProof/>
          <w:szCs w:val="24"/>
        </w:rPr>
        <w:t xml:space="preserve">We Like this Place: Guidelines in Best Practice in the Design of Childcare Facilities, </w:t>
      </w:r>
      <w:r w:rsidRPr="00E3535B">
        <w:rPr>
          <w:rFonts w:ascii="Times New Roman" w:hAnsi="Times New Roman"/>
          <w:noProof/>
          <w:szCs w:val="24"/>
        </w:rPr>
        <w:t>. Accessed 14th March 2009: http://www.pobal.ie/Documents/Publications/Childcare/welikethisplace.pdf.</w:t>
      </w:r>
    </w:p>
    <w:p w:rsidR="00380B3C" w:rsidRPr="00E3535B" w:rsidRDefault="00380B3C" w:rsidP="00E3535B">
      <w:pPr>
        <w:spacing w:after="0" w:line="240" w:lineRule="auto"/>
        <w:ind w:left="720" w:hanging="720"/>
        <w:rPr>
          <w:rFonts w:ascii="Times New Roman" w:hAnsi="Times New Roman"/>
          <w:noProof/>
          <w:szCs w:val="24"/>
        </w:rPr>
      </w:pPr>
      <w:r w:rsidRPr="00E3535B">
        <w:rPr>
          <w:rFonts w:ascii="Times New Roman" w:hAnsi="Times New Roman"/>
          <w:noProof/>
          <w:szCs w:val="24"/>
        </w:rPr>
        <w:t xml:space="preserve">Pratt, G. (2003). Valuing Childcare: Troubles in Suburbia. </w:t>
      </w:r>
      <w:r w:rsidRPr="00E3535B">
        <w:rPr>
          <w:rFonts w:ascii="Times New Roman" w:hAnsi="Times New Roman"/>
          <w:i/>
          <w:noProof/>
          <w:szCs w:val="24"/>
        </w:rPr>
        <w:t>Antipode, 35</w:t>
      </w:r>
      <w:r w:rsidRPr="00E3535B">
        <w:rPr>
          <w:rFonts w:ascii="Times New Roman" w:hAnsi="Times New Roman"/>
          <w:noProof/>
          <w:szCs w:val="24"/>
        </w:rPr>
        <w:t xml:space="preserve">(3), 581-602. </w:t>
      </w:r>
    </w:p>
    <w:p w:rsidR="00380B3C" w:rsidRPr="00E3535B" w:rsidRDefault="00380B3C" w:rsidP="00E3535B">
      <w:pPr>
        <w:spacing w:after="0" w:line="240" w:lineRule="auto"/>
        <w:ind w:left="720" w:hanging="720"/>
        <w:rPr>
          <w:rFonts w:ascii="Times New Roman" w:hAnsi="Times New Roman"/>
          <w:noProof/>
          <w:szCs w:val="24"/>
        </w:rPr>
      </w:pPr>
      <w:r w:rsidRPr="00E3535B">
        <w:rPr>
          <w:rFonts w:ascii="Times New Roman" w:hAnsi="Times New Roman"/>
          <w:noProof/>
          <w:szCs w:val="24"/>
        </w:rPr>
        <w:t xml:space="preserve">Randall, V. (2002). Childcare in Britain, or How do you restructure Nothing? In S. Michel &amp; M. R. (Eds.), </w:t>
      </w:r>
      <w:r w:rsidRPr="00E3535B">
        <w:rPr>
          <w:rFonts w:ascii="Times New Roman" w:hAnsi="Times New Roman"/>
          <w:i/>
          <w:noProof/>
          <w:szCs w:val="24"/>
        </w:rPr>
        <w:t xml:space="preserve">Childcare Policy at the Crossroads: Gender and Welfare State Restructuring </w:t>
      </w:r>
      <w:r w:rsidRPr="00E3535B">
        <w:rPr>
          <w:rFonts w:ascii="Times New Roman" w:hAnsi="Times New Roman"/>
          <w:noProof/>
          <w:szCs w:val="24"/>
        </w:rPr>
        <w:t>(pp. 219-238). London: Routledge.</w:t>
      </w:r>
    </w:p>
    <w:p w:rsidR="00380B3C" w:rsidRPr="00E3535B" w:rsidRDefault="00380B3C" w:rsidP="00E3535B">
      <w:pPr>
        <w:spacing w:after="0" w:line="240" w:lineRule="auto"/>
        <w:ind w:left="720" w:hanging="720"/>
        <w:rPr>
          <w:rFonts w:ascii="Times New Roman" w:hAnsi="Times New Roman"/>
          <w:noProof/>
          <w:szCs w:val="24"/>
        </w:rPr>
      </w:pPr>
      <w:r w:rsidRPr="00E3535B">
        <w:rPr>
          <w:rFonts w:ascii="Times New Roman" w:hAnsi="Times New Roman"/>
          <w:noProof/>
          <w:szCs w:val="24"/>
        </w:rPr>
        <w:t xml:space="preserve">Steiner, R. (1927). </w:t>
      </w:r>
      <w:r w:rsidRPr="00E3535B">
        <w:rPr>
          <w:rFonts w:ascii="Times New Roman" w:hAnsi="Times New Roman"/>
          <w:i/>
          <w:noProof/>
          <w:szCs w:val="24"/>
        </w:rPr>
        <w:t>The Education of the Child in the Light of Anthroposophy</w:t>
      </w:r>
      <w:r w:rsidRPr="00E3535B">
        <w:rPr>
          <w:rFonts w:ascii="Times New Roman" w:hAnsi="Times New Roman"/>
          <w:noProof/>
          <w:szCs w:val="24"/>
        </w:rPr>
        <w:t xml:space="preserve"> (G. Adams, Trans.). London: Rudolf Steiner Press.</w:t>
      </w:r>
    </w:p>
    <w:p w:rsidR="00380B3C" w:rsidRPr="00E3535B" w:rsidRDefault="00380B3C" w:rsidP="00E3535B">
      <w:pPr>
        <w:spacing w:after="0" w:line="240" w:lineRule="auto"/>
        <w:ind w:left="720" w:hanging="720"/>
        <w:rPr>
          <w:rFonts w:ascii="Times New Roman" w:hAnsi="Times New Roman"/>
          <w:noProof/>
          <w:szCs w:val="24"/>
        </w:rPr>
      </w:pPr>
      <w:r w:rsidRPr="00E3535B">
        <w:rPr>
          <w:rFonts w:ascii="Times New Roman" w:hAnsi="Times New Roman"/>
          <w:noProof/>
          <w:szCs w:val="24"/>
        </w:rPr>
        <w:t xml:space="preserve">Sylva, K., &amp; Pugh, G. (2005). Transforming the early years in England. </w:t>
      </w:r>
      <w:r w:rsidRPr="00E3535B">
        <w:rPr>
          <w:rFonts w:ascii="Times New Roman" w:hAnsi="Times New Roman"/>
          <w:i/>
          <w:noProof/>
          <w:szCs w:val="24"/>
        </w:rPr>
        <w:t>Oxford Review of Education, 31</w:t>
      </w:r>
      <w:r w:rsidRPr="00E3535B">
        <w:rPr>
          <w:rFonts w:ascii="Times New Roman" w:hAnsi="Times New Roman"/>
          <w:noProof/>
          <w:szCs w:val="24"/>
        </w:rPr>
        <w:t xml:space="preserve">(1), 11 - 27. </w:t>
      </w:r>
    </w:p>
    <w:p w:rsidR="00380B3C" w:rsidRPr="00E3535B" w:rsidRDefault="00380B3C" w:rsidP="00E3535B">
      <w:pPr>
        <w:spacing w:after="0" w:line="240" w:lineRule="auto"/>
        <w:ind w:left="720" w:hanging="720"/>
        <w:rPr>
          <w:rFonts w:ascii="Times New Roman" w:hAnsi="Times New Roman"/>
          <w:noProof/>
          <w:szCs w:val="24"/>
        </w:rPr>
      </w:pPr>
      <w:r w:rsidRPr="00E3535B">
        <w:rPr>
          <w:rFonts w:ascii="Times New Roman" w:hAnsi="Times New Roman"/>
          <w:noProof/>
          <w:szCs w:val="24"/>
        </w:rPr>
        <w:t xml:space="preserve">Thomson, S. (2005). ‘Territorialising’ the primary school playground: deconstructing the geography of playtime. [doi: 10.1080/14733280500037224]. </w:t>
      </w:r>
      <w:r w:rsidRPr="00E3535B">
        <w:rPr>
          <w:rFonts w:ascii="Times New Roman" w:hAnsi="Times New Roman"/>
          <w:i/>
          <w:noProof/>
          <w:szCs w:val="24"/>
        </w:rPr>
        <w:t>Children's Geographies, 3</w:t>
      </w:r>
      <w:r w:rsidRPr="00E3535B">
        <w:rPr>
          <w:rFonts w:ascii="Times New Roman" w:hAnsi="Times New Roman"/>
          <w:noProof/>
          <w:szCs w:val="24"/>
        </w:rPr>
        <w:t>(1), 63-78. doi: 10.1080/14733280500037224</w:t>
      </w:r>
    </w:p>
    <w:p w:rsidR="00380B3C" w:rsidRPr="00E3535B" w:rsidRDefault="00380B3C" w:rsidP="00E3535B">
      <w:pPr>
        <w:spacing w:after="0" w:line="240" w:lineRule="auto"/>
        <w:ind w:left="720" w:hanging="720"/>
        <w:rPr>
          <w:rFonts w:ascii="Times New Roman" w:hAnsi="Times New Roman"/>
          <w:noProof/>
          <w:szCs w:val="24"/>
        </w:rPr>
      </w:pPr>
      <w:r w:rsidRPr="00E3535B">
        <w:rPr>
          <w:rFonts w:ascii="Times New Roman" w:hAnsi="Times New Roman"/>
          <w:noProof/>
          <w:szCs w:val="24"/>
        </w:rPr>
        <w:t xml:space="preserve">Walkerdine, V. (1985). On the regulation of speaking and silence; subjectivity, class and gender in contemporary schooling. In C. Steedman, C. Unwin &amp; V. Walkerdine (Eds.), </w:t>
      </w:r>
      <w:r w:rsidRPr="00E3535B">
        <w:rPr>
          <w:rFonts w:ascii="Times New Roman" w:hAnsi="Times New Roman"/>
          <w:i/>
          <w:noProof/>
          <w:szCs w:val="24"/>
        </w:rPr>
        <w:t>Language, Gender and Childhood</w:t>
      </w:r>
      <w:r w:rsidRPr="00E3535B">
        <w:rPr>
          <w:rFonts w:ascii="Times New Roman" w:hAnsi="Times New Roman"/>
          <w:noProof/>
          <w:szCs w:val="24"/>
        </w:rPr>
        <w:t xml:space="preserve"> (pp. 203-225). London: Routledge Publications.</w:t>
      </w:r>
    </w:p>
    <w:p w:rsidR="00380B3C" w:rsidRPr="00E3535B" w:rsidRDefault="00380B3C" w:rsidP="00E3535B">
      <w:pPr>
        <w:spacing w:after="0" w:line="240" w:lineRule="auto"/>
        <w:ind w:left="720" w:hanging="720"/>
        <w:rPr>
          <w:rFonts w:ascii="Times New Roman" w:hAnsi="Times New Roman"/>
          <w:noProof/>
          <w:szCs w:val="24"/>
        </w:rPr>
      </w:pPr>
      <w:r w:rsidRPr="00E3535B">
        <w:rPr>
          <w:rFonts w:ascii="Times New Roman" w:hAnsi="Times New Roman"/>
          <w:noProof/>
          <w:szCs w:val="24"/>
        </w:rPr>
        <w:t xml:space="preserve">Williams, A. (2002). Changing geographies of care: employing the concept of therapeutic landscapes as a framework in examining home space. [doi: 10.1016/S0277-9536(01)00209-X]. </w:t>
      </w:r>
      <w:r w:rsidRPr="00E3535B">
        <w:rPr>
          <w:rFonts w:ascii="Times New Roman" w:hAnsi="Times New Roman"/>
          <w:i/>
          <w:noProof/>
          <w:szCs w:val="24"/>
        </w:rPr>
        <w:t>Social Science &amp; Medicine, 55</w:t>
      </w:r>
      <w:r w:rsidRPr="00E3535B">
        <w:rPr>
          <w:rFonts w:ascii="Times New Roman" w:hAnsi="Times New Roman"/>
          <w:noProof/>
          <w:szCs w:val="24"/>
        </w:rPr>
        <w:t xml:space="preserve">(1), 141-154. </w:t>
      </w:r>
    </w:p>
    <w:p w:rsidR="00380B3C" w:rsidRPr="00E3535B" w:rsidRDefault="00380B3C" w:rsidP="00E3535B">
      <w:pPr>
        <w:spacing w:after="0" w:line="240" w:lineRule="auto"/>
        <w:ind w:left="720" w:hanging="720"/>
        <w:rPr>
          <w:rFonts w:ascii="Times New Roman" w:hAnsi="Times New Roman"/>
          <w:noProof/>
          <w:szCs w:val="24"/>
        </w:rPr>
      </w:pPr>
    </w:p>
    <w:p w:rsidR="00144596" w:rsidRDefault="00144596" w:rsidP="00144596">
      <w:pPr>
        <w:jc w:val="center"/>
        <w:rPr>
          <w:rFonts w:ascii="Times New Roman" w:hAnsi="Times New Roman"/>
        </w:rPr>
      </w:pPr>
    </w:p>
    <w:p w:rsidR="00144596" w:rsidRPr="00E3535B" w:rsidRDefault="00144596" w:rsidP="00144596">
      <w:pPr>
        <w:jc w:val="center"/>
        <w:rPr>
          <w:rFonts w:ascii="Times New Roman" w:hAnsi="Times New Roman"/>
        </w:rPr>
      </w:pPr>
    </w:p>
    <w:sectPr w:rsidR="00144596" w:rsidRPr="00E3535B" w:rsidSect="00E3535B">
      <w:pgSz w:w="11906" w:h="16838"/>
      <w:pgMar w:top="1440" w:right="1440" w:bottom="1440"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24AE4" w:rsidRDefault="00D24AE4" w:rsidP="00380B3C">
      <w:pPr>
        <w:spacing w:after="0" w:line="240" w:lineRule="auto"/>
      </w:pPr>
      <w:r>
        <w:separator/>
      </w:r>
    </w:p>
  </w:endnote>
  <w:endnote w:type="continuationSeparator" w:id="0">
    <w:p w:rsidR="00D24AE4" w:rsidRDefault="00D24AE4" w:rsidP="00380B3C">
      <w:pPr>
        <w:spacing w:after="0" w:line="240" w:lineRule="auto"/>
      </w:pPr>
      <w:r>
        <w:continuationSeparator/>
      </w:r>
    </w:p>
  </w:endnote>
  <w:endnote w:id="1">
    <w:p w:rsidR="00D24AE4" w:rsidRPr="00CF609C" w:rsidRDefault="00D24AE4" w:rsidP="00E3535B">
      <w:pPr>
        <w:pStyle w:val="EndnoteText"/>
        <w:rPr>
          <w:lang w:val="en-NZ"/>
        </w:rPr>
      </w:pPr>
      <w:r>
        <w:rPr>
          <w:rStyle w:val="EndnoteReference"/>
        </w:rPr>
        <w:endnoteRef/>
      </w:r>
      <w:r>
        <w:t xml:space="preserve"> </w:t>
      </w:r>
      <w:r w:rsidRPr="00CD5B51">
        <w:rPr>
          <w:rFonts w:asciiTheme="minorHAnsi" w:hAnsiTheme="minorHAnsi"/>
        </w:rPr>
        <w:t>The County Childcare Committee in Monaghan recorded an increase of 244% and in Cavan of 210% in the number of childcare places created through the first funding programme, the EOCP.</w:t>
      </w:r>
    </w:p>
  </w:endnote>
  <w:endnote w:id="2">
    <w:p w:rsidR="00D24AE4" w:rsidRDefault="00D24AE4">
      <w:pPr>
        <w:pStyle w:val="EndnoteText"/>
        <w:rPr>
          <w:lang w:val="en-NZ"/>
        </w:rPr>
      </w:pPr>
      <w:r>
        <w:rPr>
          <w:rStyle w:val="EndnoteReference"/>
        </w:rPr>
        <w:endnoteRef/>
      </w:r>
      <w:r>
        <w:t xml:space="preserve"> </w:t>
      </w:r>
      <w:r>
        <w:rPr>
          <w:lang w:val="en-NZ"/>
        </w:rPr>
        <w:t xml:space="preserve">The appearance of these services was blended to match the vernacular housing in their communities and as such made them difficult to locate during the research. Although the research was based in Cavan and Monaghan, this form of care provisioning was common across the country. The </w:t>
      </w:r>
      <w:r w:rsidRPr="00EC48DA">
        <w:rPr>
          <w:i/>
          <w:lang w:val="en-NZ"/>
        </w:rPr>
        <w:t>National Childcare Strategy</w:t>
      </w:r>
      <w:r>
        <w:rPr>
          <w:lang w:val="en-NZ"/>
        </w:rPr>
        <w:t xml:space="preserve"> </w:t>
      </w:r>
      <w:r>
        <w:rPr>
          <w:noProof/>
          <w:lang w:val="en-NZ"/>
        </w:rPr>
        <w:t>(Office of the Minister for Children, 2000, p. 13)</w:t>
      </w:r>
      <w:r>
        <w:rPr>
          <w:lang w:val="en-NZ"/>
        </w:rPr>
        <w:t xml:space="preserve"> suggested that nationally 83% of provision was delivered through a home conversion or a purchased residential property.</w:t>
      </w:r>
    </w:p>
    <w:p w:rsidR="00144596" w:rsidRDefault="00144596">
      <w:pPr>
        <w:pStyle w:val="EndnoteText"/>
        <w:rPr>
          <w:lang w:val="en-NZ"/>
        </w:rPr>
      </w:pPr>
    </w:p>
    <w:p w:rsidR="00144596" w:rsidRDefault="00144596">
      <w:pPr>
        <w:pStyle w:val="EndnoteText"/>
        <w:rPr>
          <w:lang w:val="en-NZ"/>
        </w:rPr>
      </w:pPr>
    </w:p>
    <w:p w:rsidR="00144596" w:rsidRDefault="00144596">
      <w:pPr>
        <w:pStyle w:val="EndnoteText"/>
        <w:rPr>
          <w:lang w:val="en-NZ"/>
        </w:rPr>
      </w:pPr>
    </w:p>
    <w:p w:rsidR="00144596" w:rsidRDefault="00144596">
      <w:pPr>
        <w:pStyle w:val="EndnoteText"/>
        <w:rPr>
          <w:lang w:val="en-NZ"/>
        </w:rPr>
      </w:pPr>
    </w:p>
    <w:p w:rsidR="00144596" w:rsidRDefault="00144596">
      <w:pPr>
        <w:pStyle w:val="EndnoteText"/>
        <w:rPr>
          <w:lang w:val="en-NZ"/>
        </w:rPr>
      </w:pPr>
    </w:p>
    <w:p w:rsidR="00144596" w:rsidRDefault="00144596">
      <w:pPr>
        <w:pStyle w:val="EndnoteText"/>
        <w:rPr>
          <w:lang w:val="en-NZ"/>
        </w:rPr>
      </w:pPr>
    </w:p>
    <w:p w:rsidR="00144596" w:rsidRDefault="00144596">
      <w:pPr>
        <w:pStyle w:val="EndnoteText"/>
        <w:rPr>
          <w:lang w:val="en-NZ"/>
        </w:rPr>
      </w:pPr>
    </w:p>
    <w:p w:rsidR="00144596" w:rsidRDefault="00144596">
      <w:pPr>
        <w:pStyle w:val="EndnoteText"/>
        <w:rPr>
          <w:lang w:val="en-NZ"/>
        </w:rPr>
      </w:pPr>
    </w:p>
    <w:p w:rsidR="00144596" w:rsidRPr="00976D13" w:rsidRDefault="00144596">
      <w:pPr>
        <w:pStyle w:val="EndnoteText"/>
        <w:rPr>
          <w:lang w:val="en-NZ"/>
        </w:rPr>
      </w:pP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61002A87" w:usb1="80000000" w:usb2="00000008" w:usb3="00000000" w:csb0="000101FF" w:csb1="00000000"/>
  </w:font>
  <w:font w:name="Sylfaen">
    <w:panose1 w:val="010A0502050306030303"/>
    <w:charset w:val="00"/>
    <w:family w:val="roman"/>
    <w:notTrueType/>
    <w:pitch w:val="variable"/>
    <w:sig w:usb0="00C00283" w:usb1="00000000" w:usb2="00000000" w:usb3="00000000" w:csb0="0000000D"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24AE4" w:rsidRDefault="00D24AE4" w:rsidP="00380B3C">
      <w:pPr>
        <w:spacing w:after="0" w:line="240" w:lineRule="auto"/>
      </w:pPr>
      <w:r>
        <w:separator/>
      </w:r>
    </w:p>
  </w:footnote>
  <w:footnote w:type="continuationSeparator" w:id="0">
    <w:p w:rsidR="00D24AE4" w:rsidRDefault="00D24AE4" w:rsidP="00380B3C">
      <w:pPr>
        <w:spacing w:after="0" w:line="240" w:lineRule="auto"/>
      </w:pPr>
      <w:r>
        <w:continuationSeparator/>
      </w:r>
    </w:p>
  </w:footnote>
  <w:footnote w:id="1">
    <w:p w:rsidR="00D24AE4" w:rsidRPr="00267997" w:rsidRDefault="00D24AE4" w:rsidP="00E3535B">
      <w:pPr>
        <w:pStyle w:val="FootnoteText"/>
        <w:rPr>
          <w:rFonts w:asciiTheme="majorHAnsi" w:hAnsiTheme="majorHAnsi"/>
        </w:rPr>
      </w:pPr>
      <w:r w:rsidRPr="00267997">
        <w:rPr>
          <w:rStyle w:val="FootnoteReference"/>
          <w:rFonts w:asciiTheme="majorHAnsi" w:eastAsia="Calibri" w:hAnsiTheme="majorHAnsi"/>
        </w:rPr>
        <w:footnoteRef/>
      </w:r>
      <w:r w:rsidRPr="00267997">
        <w:rPr>
          <w:rFonts w:asciiTheme="majorHAnsi" w:hAnsiTheme="majorHAnsi"/>
        </w:rPr>
        <w:t xml:space="preserve"> This term signifies ‘nomenclature of territorial units for statistics’. </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A292978"/>
    <w:multiLevelType w:val="hybridMultilevel"/>
    <w:tmpl w:val="951A70A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5EA11A8A"/>
    <w:multiLevelType w:val="hybridMultilevel"/>
    <w:tmpl w:val="F07666A4"/>
    <w:lvl w:ilvl="0" w:tplc="78E8EF24">
      <w:numFmt w:val="bullet"/>
      <w:lvlText w:val="-"/>
      <w:lvlJc w:val="left"/>
      <w:pPr>
        <w:ind w:left="720" w:hanging="360"/>
      </w:pPr>
      <w:rPr>
        <w:rFonts w:ascii="Cambria" w:eastAsia="Calibri" w:hAnsi="Cambria"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20"/>
  <w:characterSpacingControl w:val="doNotCompress"/>
  <w:footnotePr>
    <w:footnote w:id="-1"/>
    <w:footnote w:id="0"/>
  </w:footnotePr>
  <w:endnotePr>
    <w:endnote w:id="-1"/>
    <w:endnote w:id="0"/>
  </w:endnotePr>
  <w:compat/>
  <w:docVars>
    <w:docVar w:name="EN.InstantFormat" w:val="&lt;ENInstantFormat&gt;&lt;Enabled&gt;0&lt;/Enabled&gt;&lt;ScanUnformatted&gt;1&lt;/ScanUnformatted&gt;&lt;ScanChanges&gt;1&lt;/ScanChanges&gt;&lt;/ENInstantFormat&gt;"/>
  </w:docVars>
  <w:rsids>
    <w:rsidRoot w:val="00380B3C"/>
    <w:rsid w:val="0001323F"/>
    <w:rsid w:val="00144596"/>
    <w:rsid w:val="00267BC8"/>
    <w:rsid w:val="002C724D"/>
    <w:rsid w:val="00380B3C"/>
    <w:rsid w:val="003F5AB8"/>
    <w:rsid w:val="004D64C7"/>
    <w:rsid w:val="005E362E"/>
    <w:rsid w:val="00637DD9"/>
    <w:rsid w:val="00671B04"/>
    <w:rsid w:val="0071601F"/>
    <w:rsid w:val="00953E5F"/>
    <w:rsid w:val="00A92139"/>
    <w:rsid w:val="00B24E61"/>
    <w:rsid w:val="00BF2B7F"/>
    <w:rsid w:val="00C244F1"/>
    <w:rsid w:val="00D24AE4"/>
    <w:rsid w:val="00E3535B"/>
    <w:rsid w:val="00F17C68"/>
    <w:rsid w:val="00F40C34"/>
  </w:rsids>
  <m:mathPr>
    <m:mathFont m:val="Cambria Math"/>
    <m:brkBin m:val="before"/>
    <m:brkBinSub m:val="--"/>
    <m:smallFrac m:val="off"/>
    <m:dispDef/>
    <m:lMargin m:val="0"/>
    <m:rMargin m:val="0"/>
    <m:defJc m:val="centerGroup"/>
    <m:wrapIndent m:val="1440"/>
    <m:intLim m:val="subSup"/>
    <m:naryLim m:val="undOvr"/>
  </m:mathPr>
  <w:themeFontLang w:val="en-N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N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80B3C"/>
    <w:rPr>
      <w:rFonts w:ascii="Calibri" w:eastAsia="Calibri" w:hAnsi="Calibri" w:cs="Times New Roman"/>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rsid w:val="00380B3C"/>
    <w:pPr>
      <w:spacing w:after="0" w:line="240" w:lineRule="auto"/>
    </w:pPr>
    <w:rPr>
      <w:rFonts w:ascii="Times New Roman" w:eastAsia="Times New Roman" w:hAnsi="Times New Roman"/>
      <w:sz w:val="20"/>
      <w:szCs w:val="20"/>
    </w:rPr>
  </w:style>
  <w:style w:type="character" w:customStyle="1" w:styleId="FootnoteTextChar">
    <w:name w:val="Footnote Text Char"/>
    <w:basedOn w:val="DefaultParagraphFont"/>
    <w:link w:val="FootnoteText"/>
    <w:uiPriority w:val="99"/>
    <w:semiHidden/>
    <w:rsid w:val="00380B3C"/>
    <w:rPr>
      <w:rFonts w:ascii="Times New Roman" w:eastAsia="Times New Roman" w:hAnsi="Times New Roman" w:cs="Times New Roman"/>
      <w:sz w:val="20"/>
      <w:szCs w:val="20"/>
      <w:lang w:val="en-GB"/>
    </w:rPr>
  </w:style>
  <w:style w:type="character" w:styleId="FootnoteReference">
    <w:name w:val="footnote reference"/>
    <w:basedOn w:val="DefaultParagraphFont"/>
    <w:uiPriority w:val="99"/>
    <w:semiHidden/>
    <w:rsid w:val="00380B3C"/>
    <w:rPr>
      <w:vertAlign w:val="superscript"/>
    </w:rPr>
  </w:style>
  <w:style w:type="paragraph" w:styleId="BalloonText">
    <w:name w:val="Balloon Text"/>
    <w:basedOn w:val="Normal"/>
    <w:link w:val="BalloonTextChar"/>
    <w:uiPriority w:val="99"/>
    <w:semiHidden/>
    <w:unhideWhenUsed/>
    <w:rsid w:val="00380B3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80B3C"/>
    <w:rPr>
      <w:rFonts w:ascii="Tahoma" w:eastAsia="Calibri" w:hAnsi="Tahoma" w:cs="Tahoma"/>
      <w:sz w:val="16"/>
      <w:szCs w:val="16"/>
      <w:lang w:val="en-GB"/>
    </w:rPr>
  </w:style>
  <w:style w:type="paragraph" w:styleId="BodyText">
    <w:name w:val="Body Text"/>
    <w:basedOn w:val="Normal"/>
    <w:link w:val="BodyTextChar"/>
    <w:rsid w:val="00380B3C"/>
    <w:pPr>
      <w:spacing w:after="0" w:line="240" w:lineRule="auto"/>
      <w:jc w:val="both"/>
    </w:pPr>
    <w:rPr>
      <w:rFonts w:ascii="Sylfaen" w:eastAsia="Times New Roman" w:hAnsi="Sylfaen"/>
      <w:sz w:val="24"/>
      <w:szCs w:val="24"/>
      <w:lang w:eastAsia="en-GB"/>
    </w:rPr>
  </w:style>
  <w:style w:type="character" w:customStyle="1" w:styleId="BodyTextChar">
    <w:name w:val="Body Text Char"/>
    <w:basedOn w:val="DefaultParagraphFont"/>
    <w:link w:val="BodyText"/>
    <w:rsid w:val="00380B3C"/>
    <w:rPr>
      <w:rFonts w:ascii="Sylfaen" w:eastAsia="Times New Roman" w:hAnsi="Sylfaen" w:cs="Times New Roman"/>
      <w:sz w:val="24"/>
      <w:szCs w:val="24"/>
      <w:lang w:val="en-GB" w:eastAsia="en-GB"/>
    </w:rPr>
  </w:style>
  <w:style w:type="paragraph" w:styleId="EndnoteText">
    <w:name w:val="endnote text"/>
    <w:basedOn w:val="Normal"/>
    <w:link w:val="EndnoteTextChar"/>
    <w:uiPriority w:val="99"/>
    <w:semiHidden/>
    <w:unhideWhenUsed/>
    <w:rsid w:val="00380B3C"/>
    <w:pPr>
      <w:spacing w:after="0" w:line="240" w:lineRule="auto"/>
    </w:pPr>
    <w:rPr>
      <w:sz w:val="20"/>
      <w:szCs w:val="20"/>
    </w:rPr>
  </w:style>
  <w:style w:type="character" w:customStyle="1" w:styleId="EndnoteTextChar">
    <w:name w:val="Endnote Text Char"/>
    <w:basedOn w:val="DefaultParagraphFont"/>
    <w:link w:val="EndnoteText"/>
    <w:uiPriority w:val="99"/>
    <w:semiHidden/>
    <w:rsid w:val="00380B3C"/>
    <w:rPr>
      <w:rFonts w:ascii="Calibri" w:eastAsia="Calibri" w:hAnsi="Calibri" w:cs="Times New Roman"/>
      <w:sz w:val="20"/>
      <w:szCs w:val="20"/>
      <w:lang w:val="en-GB"/>
    </w:rPr>
  </w:style>
  <w:style w:type="character" w:styleId="EndnoteReference">
    <w:name w:val="endnote reference"/>
    <w:basedOn w:val="DefaultParagraphFont"/>
    <w:uiPriority w:val="99"/>
    <w:semiHidden/>
    <w:unhideWhenUsed/>
    <w:rsid w:val="00380B3C"/>
    <w:rPr>
      <w:vertAlign w:val="superscript"/>
    </w:rPr>
  </w:style>
  <w:style w:type="paragraph" w:styleId="ListParagraph">
    <w:name w:val="List Paragraph"/>
    <w:basedOn w:val="Normal"/>
    <w:uiPriority w:val="34"/>
    <w:qFormat/>
    <w:rsid w:val="00380B3C"/>
    <w:pPr>
      <w:ind w:left="720"/>
      <w:contextualSpacing/>
    </w:pPr>
  </w:style>
  <w:style w:type="character" w:styleId="Hyperlink">
    <w:name w:val="Hyperlink"/>
    <w:basedOn w:val="DefaultParagraphFont"/>
    <w:uiPriority w:val="99"/>
    <w:unhideWhenUsed/>
    <w:rsid w:val="00380B3C"/>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a.gallagher@massey.ac.nz"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151</TotalTime>
  <Pages>24</Pages>
  <Words>9285</Words>
  <Characters>52926</Characters>
  <Application>Microsoft Office Word</Application>
  <DocSecurity>0</DocSecurity>
  <Lines>441</Lines>
  <Paragraphs>124</Paragraphs>
  <ScaleCrop>false</ScaleCrop>
  <HeadingPairs>
    <vt:vector size="2" baseType="variant">
      <vt:variant>
        <vt:lpstr>Title</vt:lpstr>
      </vt:variant>
      <vt:variant>
        <vt:i4>1</vt:i4>
      </vt:variant>
    </vt:vector>
  </HeadingPairs>
  <TitlesOfParts>
    <vt:vector size="1" baseType="lpstr">
      <vt:lpstr/>
    </vt:vector>
  </TitlesOfParts>
  <Company>Massey University</Company>
  <LinksUpToDate>false</LinksUpToDate>
  <CharactersWithSpaces>62087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Aisling Gallagher</dc:creator>
  <cp:keywords/>
  <dc:description/>
  <cp:lastModifiedBy>Aisling Gallagher</cp:lastModifiedBy>
  <cp:revision>12</cp:revision>
  <cp:lastPrinted>2011-11-14T01:25:00Z</cp:lastPrinted>
  <dcterms:created xsi:type="dcterms:W3CDTF">2011-11-14T01:03:00Z</dcterms:created>
  <dcterms:modified xsi:type="dcterms:W3CDTF">2011-11-24T20:24:00Z</dcterms:modified>
</cp:coreProperties>
</file>