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14D0" w:rsidRPr="00F0562C" w:rsidRDefault="00231AA1" w:rsidP="00231AA1">
      <w:pPr>
        <w:jc w:val="center"/>
        <w:rPr>
          <w:rFonts w:ascii="Times New Roman" w:hAnsi="Times New Roman" w:cs="Times New Roman"/>
          <w:b/>
          <w:sz w:val="24"/>
          <w:szCs w:val="24"/>
        </w:rPr>
      </w:pPr>
      <w:r w:rsidRPr="00F0562C">
        <w:rPr>
          <w:rFonts w:ascii="Times New Roman" w:hAnsi="Times New Roman" w:cs="Times New Roman"/>
          <w:b/>
          <w:sz w:val="24"/>
          <w:szCs w:val="24"/>
        </w:rPr>
        <w:t>New Zealand National Standards assessment: Social justice issues for adolescent learners</w:t>
      </w:r>
    </w:p>
    <w:p w:rsidR="00231AA1" w:rsidRDefault="00231AA1" w:rsidP="00231AA1">
      <w:pPr>
        <w:jc w:val="center"/>
        <w:rPr>
          <w:rFonts w:ascii="Times New Roman" w:hAnsi="Times New Roman" w:cs="Times New Roman"/>
          <w:sz w:val="24"/>
          <w:szCs w:val="24"/>
        </w:rPr>
      </w:pPr>
    </w:p>
    <w:p w:rsidR="00231AA1" w:rsidRDefault="00231AA1" w:rsidP="00231AA1">
      <w:pPr>
        <w:jc w:val="center"/>
        <w:rPr>
          <w:rFonts w:ascii="Times New Roman" w:hAnsi="Times New Roman" w:cs="Times New Roman"/>
          <w:sz w:val="24"/>
          <w:szCs w:val="24"/>
        </w:rPr>
      </w:pPr>
      <w:r>
        <w:rPr>
          <w:rFonts w:ascii="Times New Roman" w:hAnsi="Times New Roman" w:cs="Times New Roman"/>
          <w:sz w:val="24"/>
          <w:szCs w:val="24"/>
        </w:rPr>
        <w:t>Dr Jenny Poskitt, Massey University</w:t>
      </w:r>
    </w:p>
    <w:p w:rsidR="00231AA1" w:rsidRDefault="00231AA1" w:rsidP="00231AA1">
      <w:pPr>
        <w:jc w:val="center"/>
        <w:rPr>
          <w:rFonts w:ascii="Times New Roman" w:hAnsi="Times New Roman" w:cs="Times New Roman"/>
          <w:sz w:val="24"/>
          <w:szCs w:val="24"/>
        </w:rPr>
      </w:pPr>
      <w:r>
        <w:rPr>
          <w:rFonts w:ascii="Times New Roman" w:hAnsi="Times New Roman" w:cs="Times New Roman"/>
          <w:sz w:val="24"/>
          <w:szCs w:val="24"/>
        </w:rPr>
        <w:t>Paper presented to the A</w:t>
      </w:r>
      <w:r w:rsidR="00D433AC">
        <w:rPr>
          <w:rFonts w:ascii="Times New Roman" w:hAnsi="Times New Roman" w:cs="Times New Roman"/>
          <w:sz w:val="24"/>
          <w:szCs w:val="24"/>
        </w:rPr>
        <w:t>EA</w:t>
      </w:r>
      <w:r>
        <w:rPr>
          <w:rFonts w:ascii="Times New Roman" w:hAnsi="Times New Roman" w:cs="Times New Roman"/>
          <w:sz w:val="24"/>
          <w:szCs w:val="24"/>
        </w:rPr>
        <w:t xml:space="preserve"> </w:t>
      </w:r>
      <w:r w:rsidR="00AD4F74">
        <w:rPr>
          <w:rFonts w:ascii="Times New Roman" w:hAnsi="Times New Roman" w:cs="Times New Roman"/>
          <w:sz w:val="24"/>
          <w:szCs w:val="24"/>
        </w:rPr>
        <w:t xml:space="preserve">Europe </w:t>
      </w:r>
      <w:r>
        <w:rPr>
          <w:rFonts w:ascii="Times New Roman" w:hAnsi="Times New Roman" w:cs="Times New Roman"/>
          <w:sz w:val="24"/>
          <w:szCs w:val="24"/>
        </w:rPr>
        <w:t xml:space="preserve">Conference Glasgow </w:t>
      </w:r>
    </w:p>
    <w:p w:rsidR="00231AA1" w:rsidRDefault="00231AA1" w:rsidP="00231AA1">
      <w:pPr>
        <w:jc w:val="center"/>
        <w:rPr>
          <w:rFonts w:ascii="Times New Roman" w:hAnsi="Times New Roman" w:cs="Times New Roman"/>
          <w:sz w:val="24"/>
          <w:szCs w:val="24"/>
        </w:rPr>
      </w:pPr>
      <w:r>
        <w:rPr>
          <w:rFonts w:ascii="Times New Roman" w:hAnsi="Times New Roman" w:cs="Times New Roman"/>
          <w:sz w:val="24"/>
          <w:szCs w:val="24"/>
        </w:rPr>
        <w:t>4-7 November 2015</w:t>
      </w:r>
    </w:p>
    <w:p w:rsidR="00231AA1" w:rsidRDefault="00231AA1">
      <w:pPr>
        <w:rPr>
          <w:rFonts w:ascii="Times New Roman" w:hAnsi="Times New Roman" w:cs="Times New Roman"/>
          <w:sz w:val="24"/>
          <w:szCs w:val="24"/>
        </w:rPr>
      </w:pPr>
    </w:p>
    <w:p w:rsidR="00231AA1" w:rsidRDefault="00231AA1" w:rsidP="00965690">
      <w:pPr>
        <w:spacing w:line="480" w:lineRule="auto"/>
        <w:jc w:val="center"/>
        <w:rPr>
          <w:rFonts w:ascii="Times New Roman" w:hAnsi="Times New Roman" w:cs="Times New Roman"/>
          <w:sz w:val="24"/>
          <w:szCs w:val="24"/>
        </w:rPr>
      </w:pPr>
      <w:r>
        <w:rPr>
          <w:rFonts w:ascii="Times New Roman" w:hAnsi="Times New Roman" w:cs="Times New Roman"/>
          <w:sz w:val="24"/>
          <w:szCs w:val="24"/>
        </w:rPr>
        <w:t>Introduction</w:t>
      </w:r>
    </w:p>
    <w:p w:rsidR="009576A0" w:rsidRDefault="00231AA1"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Internationally, as adolescent learners move into higher stakes assessments their influence on selection and interpretation of assessment declines, despite their increasing capacity for self-regulated learning. </w:t>
      </w:r>
      <w:r w:rsidR="007F7F28">
        <w:rPr>
          <w:rFonts w:ascii="Times New Roman" w:hAnsi="Times New Roman" w:cs="Times New Roman"/>
          <w:sz w:val="24"/>
          <w:szCs w:val="24"/>
        </w:rPr>
        <w:t>Adolescents yearn for more choices, input and control over their lives as they enter an intense period of identity formation and social awareness</w:t>
      </w:r>
      <w:r w:rsidR="00872888">
        <w:rPr>
          <w:rFonts w:ascii="Times New Roman" w:hAnsi="Times New Roman" w:cs="Times New Roman"/>
          <w:sz w:val="24"/>
          <w:szCs w:val="24"/>
        </w:rPr>
        <w:t xml:space="preserve"> (</w:t>
      </w:r>
      <w:proofErr w:type="spellStart"/>
      <w:r w:rsidR="00E857E4">
        <w:rPr>
          <w:rFonts w:ascii="Times New Roman" w:hAnsi="Times New Roman" w:cs="Times New Roman"/>
          <w:sz w:val="24"/>
          <w:szCs w:val="24"/>
        </w:rPr>
        <w:t>Berninger</w:t>
      </w:r>
      <w:proofErr w:type="spellEnd"/>
      <w:r w:rsidR="00E857E4">
        <w:rPr>
          <w:rFonts w:ascii="Times New Roman" w:hAnsi="Times New Roman" w:cs="Times New Roman"/>
          <w:sz w:val="24"/>
          <w:szCs w:val="24"/>
        </w:rPr>
        <w:t xml:space="preserve">, 2015; </w:t>
      </w:r>
      <w:r w:rsidR="00872888">
        <w:rPr>
          <w:rFonts w:ascii="Times New Roman" w:hAnsi="Times New Roman" w:cs="Times New Roman"/>
          <w:sz w:val="24"/>
          <w:szCs w:val="24"/>
        </w:rPr>
        <w:t>Poskitt, 2011)</w:t>
      </w:r>
      <w:r w:rsidR="007F7F28">
        <w:rPr>
          <w:rFonts w:ascii="Times New Roman" w:hAnsi="Times New Roman" w:cs="Times New Roman"/>
          <w:sz w:val="24"/>
          <w:szCs w:val="24"/>
        </w:rPr>
        <w:t>. Crucial to their understanding of self (distincti</w:t>
      </w:r>
      <w:r w:rsidR="00D52EF8">
        <w:rPr>
          <w:rFonts w:ascii="Times New Roman" w:hAnsi="Times New Roman" w:cs="Times New Roman"/>
          <w:sz w:val="24"/>
          <w:szCs w:val="24"/>
        </w:rPr>
        <w:t>veness</w:t>
      </w:r>
      <w:r w:rsidR="007F7F28">
        <w:rPr>
          <w:rFonts w:ascii="Times New Roman" w:hAnsi="Times New Roman" w:cs="Times New Roman"/>
          <w:sz w:val="24"/>
          <w:szCs w:val="24"/>
        </w:rPr>
        <w:t xml:space="preserve"> from</w:t>
      </w:r>
      <w:r w:rsidR="00D52EF8">
        <w:rPr>
          <w:rFonts w:ascii="Times New Roman" w:hAnsi="Times New Roman" w:cs="Times New Roman"/>
          <w:sz w:val="24"/>
          <w:szCs w:val="24"/>
        </w:rPr>
        <w:t xml:space="preserve"> and connection with</w:t>
      </w:r>
      <w:r w:rsidR="007F7F28">
        <w:rPr>
          <w:rFonts w:ascii="Times New Roman" w:hAnsi="Times New Roman" w:cs="Times New Roman"/>
          <w:sz w:val="24"/>
          <w:szCs w:val="24"/>
        </w:rPr>
        <w:t xml:space="preserve"> others) is accurate information and feedback, on academic, social, personal and physical performance. Information</w:t>
      </w:r>
      <w:r w:rsidR="00F80963">
        <w:rPr>
          <w:rFonts w:ascii="Times New Roman" w:hAnsi="Times New Roman" w:cs="Times New Roman"/>
          <w:sz w:val="24"/>
          <w:szCs w:val="24"/>
        </w:rPr>
        <w:t xml:space="preserve"> and feedback</w:t>
      </w:r>
      <w:r w:rsidR="007F7F28">
        <w:rPr>
          <w:rFonts w:ascii="Times New Roman" w:hAnsi="Times New Roman" w:cs="Times New Roman"/>
          <w:sz w:val="24"/>
          <w:szCs w:val="24"/>
        </w:rPr>
        <w:t xml:space="preserve"> come from multiple sources: self, peers, fa</w:t>
      </w:r>
      <w:r w:rsidR="00C36528">
        <w:rPr>
          <w:rFonts w:ascii="Times New Roman" w:hAnsi="Times New Roman" w:cs="Times New Roman"/>
          <w:sz w:val="24"/>
          <w:szCs w:val="24"/>
        </w:rPr>
        <w:t>mily, school and wider society, but</w:t>
      </w:r>
      <w:r w:rsidR="00E625B9">
        <w:rPr>
          <w:rFonts w:ascii="Times New Roman" w:hAnsi="Times New Roman" w:cs="Times New Roman"/>
          <w:sz w:val="24"/>
          <w:szCs w:val="24"/>
        </w:rPr>
        <w:t xml:space="preserve"> it</w:t>
      </w:r>
      <w:r w:rsidR="00C36528">
        <w:rPr>
          <w:rFonts w:ascii="Times New Roman" w:hAnsi="Times New Roman" w:cs="Times New Roman"/>
          <w:sz w:val="24"/>
          <w:szCs w:val="24"/>
        </w:rPr>
        <w:t xml:space="preserve"> is not static. </w:t>
      </w:r>
      <w:r w:rsidR="009576A0">
        <w:rPr>
          <w:rFonts w:ascii="Times New Roman" w:hAnsi="Times New Roman" w:cs="Times New Roman"/>
          <w:sz w:val="24"/>
          <w:szCs w:val="24"/>
        </w:rPr>
        <w:t>F</w:t>
      </w:r>
      <w:r w:rsidR="00C36528">
        <w:rPr>
          <w:rFonts w:ascii="Times New Roman" w:hAnsi="Times New Roman" w:cs="Times New Roman"/>
          <w:sz w:val="24"/>
          <w:szCs w:val="24"/>
        </w:rPr>
        <w:t xml:space="preserve">rom a socio-cultural </w:t>
      </w:r>
      <w:r w:rsidR="00F80963">
        <w:rPr>
          <w:rFonts w:ascii="Times New Roman" w:hAnsi="Times New Roman" w:cs="Times New Roman"/>
          <w:sz w:val="24"/>
          <w:szCs w:val="24"/>
        </w:rPr>
        <w:t xml:space="preserve">learning </w:t>
      </w:r>
      <w:r w:rsidR="00C36528">
        <w:rPr>
          <w:rFonts w:ascii="Times New Roman" w:hAnsi="Times New Roman" w:cs="Times New Roman"/>
          <w:sz w:val="24"/>
          <w:szCs w:val="24"/>
        </w:rPr>
        <w:t>theory perspective, learning</w:t>
      </w:r>
      <w:r w:rsidR="00E857E4">
        <w:rPr>
          <w:rFonts w:ascii="Times New Roman" w:hAnsi="Times New Roman" w:cs="Times New Roman"/>
          <w:sz w:val="24"/>
          <w:szCs w:val="24"/>
        </w:rPr>
        <w:t xml:space="preserve"> (and identity)</w:t>
      </w:r>
      <w:r w:rsidR="00C36528">
        <w:rPr>
          <w:rFonts w:ascii="Times New Roman" w:hAnsi="Times New Roman" w:cs="Times New Roman"/>
          <w:sz w:val="24"/>
          <w:szCs w:val="24"/>
        </w:rPr>
        <w:t xml:space="preserve"> is thought to be situated within a </w:t>
      </w:r>
      <w:r w:rsidR="009576A0">
        <w:rPr>
          <w:rFonts w:ascii="Times New Roman" w:hAnsi="Times New Roman" w:cs="Times New Roman"/>
          <w:sz w:val="24"/>
          <w:szCs w:val="24"/>
        </w:rPr>
        <w:t>dynamic</w:t>
      </w:r>
      <w:r w:rsidR="00C36528">
        <w:rPr>
          <w:rFonts w:ascii="Times New Roman" w:hAnsi="Times New Roman" w:cs="Times New Roman"/>
          <w:sz w:val="24"/>
          <w:szCs w:val="24"/>
        </w:rPr>
        <w:t xml:space="preserve"> cultural </w:t>
      </w:r>
      <w:r w:rsidR="00C36528" w:rsidRPr="00E857E4">
        <w:rPr>
          <w:rFonts w:ascii="Times New Roman" w:hAnsi="Times New Roman" w:cs="Times New Roman"/>
          <w:sz w:val="24"/>
          <w:szCs w:val="24"/>
        </w:rPr>
        <w:t>context</w:t>
      </w:r>
      <w:r w:rsidR="00E625B9">
        <w:rPr>
          <w:rFonts w:ascii="Times New Roman" w:hAnsi="Times New Roman" w:cs="Times New Roman"/>
          <w:sz w:val="24"/>
          <w:szCs w:val="24"/>
        </w:rPr>
        <w:t xml:space="preserve"> </w:t>
      </w:r>
      <w:r w:rsidR="00E625B9" w:rsidRPr="00E857E4">
        <w:rPr>
          <w:rFonts w:ascii="Times New Roman" w:hAnsi="Times New Roman" w:cs="Times New Roman"/>
          <w:sz w:val="24"/>
          <w:szCs w:val="24"/>
        </w:rPr>
        <w:t>(e.g. Bayne, 2013</w:t>
      </w:r>
      <w:r w:rsidR="00E625B9">
        <w:rPr>
          <w:rFonts w:ascii="Times New Roman" w:hAnsi="Times New Roman" w:cs="Times New Roman"/>
          <w:sz w:val="24"/>
          <w:szCs w:val="24"/>
        </w:rPr>
        <w:t>; Zimmerman, 2000</w:t>
      </w:r>
      <w:r w:rsidR="00E625B9" w:rsidRPr="00E857E4">
        <w:rPr>
          <w:rFonts w:ascii="Times New Roman" w:hAnsi="Times New Roman" w:cs="Times New Roman"/>
          <w:sz w:val="24"/>
          <w:szCs w:val="24"/>
        </w:rPr>
        <w:t>)</w:t>
      </w:r>
      <w:r w:rsidR="00E625B9">
        <w:rPr>
          <w:rFonts w:ascii="Times New Roman" w:hAnsi="Times New Roman" w:cs="Times New Roman"/>
          <w:sz w:val="24"/>
          <w:szCs w:val="24"/>
        </w:rPr>
        <w:t>; a large component of which is the classroom</w:t>
      </w:r>
      <w:r w:rsidR="00C36528" w:rsidRPr="00E857E4">
        <w:rPr>
          <w:rFonts w:ascii="Times New Roman" w:hAnsi="Times New Roman" w:cs="Times New Roman"/>
          <w:sz w:val="24"/>
          <w:szCs w:val="24"/>
        </w:rPr>
        <w:t>.</w:t>
      </w:r>
      <w:r w:rsidR="00C36528">
        <w:rPr>
          <w:rFonts w:ascii="Times New Roman" w:hAnsi="Times New Roman" w:cs="Times New Roman"/>
          <w:sz w:val="24"/>
          <w:szCs w:val="24"/>
        </w:rPr>
        <w:t xml:space="preserve"> </w:t>
      </w:r>
    </w:p>
    <w:p w:rsidR="00872888" w:rsidRDefault="00C36528"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Central to the </w:t>
      </w:r>
      <w:r w:rsidR="008B18CD">
        <w:rPr>
          <w:rFonts w:ascii="Times New Roman" w:hAnsi="Times New Roman" w:cs="Times New Roman"/>
          <w:sz w:val="24"/>
          <w:szCs w:val="24"/>
        </w:rPr>
        <w:t xml:space="preserve">classroom </w:t>
      </w:r>
      <w:r>
        <w:rPr>
          <w:rFonts w:ascii="Times New Roman" w:hAnsi="Times New Roman" w:cs="Times New Roman"/>
          <w:sz w:val="24"/>
          <w:szCs w:val="24"/>
        </w:rPr>
        <w:t xml:space="preserve">learning process is the learner, who in ideal circumstances realizes their </w:t>
      </w:r>
      <w:proofErr w:type="spellStart"/>
      <w:r>
        <w:rPr>
          <w:rFonts w:ascii="Times New Roman" w:hAnsi="Times New Roman" w:cs="Times New Roman"/>
          <w:sz w:val="24"/>
          <w:szCs w:val="24"/>
        </w:rPr>
        <w:t>agentic</w:t>
      </w:r>
      <w:proofErr w:type="spellEnd"/>
      <w:r>
        <w:rPr>
          <w:rFonts w:ascii="Times New Roman" w:hAnsi="Times New Roman" w:cs="Times New Roman"/>
          <w:sz w:val="24"/>
          <w:szCs w:val="24"/>
        </w:rPr>
        <w:t xml:space="preserve"> role and has the means to actively influence processes and outcomes</w:t>
      </w:r>
      <w:r w:rsidR="008B18CD">
        <w:rPr>
          <w:rFonts w:ascii="Times New Roman" w:hAnsi="Times New Roman" w:cs="Times New Roman"/>
          <w:sz w:val="24"/>
          <w:szCs w:val="24"/>
        </w:rPr>
        <w:t xml:space="preserve"> (Roth, Tobin &amp; Zimmerman, 2002</w:t>
      </w:r>
      <w:r w:rsidR="00F0562C">
        <w:rPr>
          <w:rFonts w:ascii="Times New Roman" w:hAnsi="Times New Roman" w:cs="Times New Roman"/>
          <w:sz w:val="24"/>
          <w:szCs w:val="24"/>
        </w:rPr>
        <w:t>; Sharp, 2014</w:t>
      </w:r>
      <w:r w:rsidR="008B18CD">
        <w:rPr>
          <w:rFonts w:ascii="Times New Roman" w:hAnsi="Times New Roman" w:cs="Times New Roman"/>
          <w:sz w:val="24"/>
          <w:szCs w:val="24"/>
        </w:rPr>
        <w:t>)</w:t>
      </w:r>
      <w:r>
        <w:rPr>
          <w:rFonts w:ascii="Times New Roman" w:hAnsi="Times New Roman" w:cs="Times New Roman"/>
          <w:sz w:val="24"/>
          <w:szCs w:val="24"/>
        </w:rPr>
        <w:t>.</w:t>
      </w:r>
      <w:r w:rsidR="007F7F28">
        <w:rPr>
          <w:rFonts w:ascii="Times New Roman" w:hAnsi="Times New Roman" w:cs="Times New Roman"/>
          <w:sz w:val="24"/>
          <w:szCs w:val="24"/>
        </w:rPr>
        <w:t xml:space="preserve"> </w:t>
      </w:r>
      <w:r>
        <w:rPr>
          <w:rFonts w:ascii="Times New Roman" w:hAnsi="Times New Roman" w:cs="Times New Roman"/>
          <w:sz w:val="24"/>
          <w:szCs w:val="24"/>
        </w:rPr>
        <w:t xml:space="preserve">Self-reflection and self-assessment are pivotal factors in </w:t>
      </w:r>
      <w:proofErr w:type="spellStart"/>
      <w:r w:rsidR="00D52EF8">
        <w:rPr>
          <w:rFonts w:ascii="Times New Roman" w:hAnsi="Times New Roman" w:cs="Times New Roman"/>
          <w:sz w:val="24"/>
          <w:szCs w:val="24"/>
        </w:rPr>
        <w:t>agentic</w:t>
      </w:r>
      <w:proofErr w:type="spellEnd"/>
      <w:r w:rsidR="00D52EF8">
        <w:rPr>
          <w:rFonts w:ascii="Times New Roman" w:hAnsi="Times New Roman" w:cs="Times New Roman"/>
          <w:sz w:val="24"/>
          <w:szCs w:val="24"/>
        </w:rPr>
        <w:t xml:space="preserve"> and </w:t>
      </w:r>
      <w:r>
        <w:rPr>
          <w:rFonts w:ascii="Times New Roman" w:hAnsi="Times New Roman" w:cs="Times New Roman"/>
          <w:sz w:val="24"/>
          <w:szCs w:val="24"/>
        </w:rPr>
        <w:t>self-regulated learning,</w:t>
      </w:r>
      <w:r w:rsidR="009B5D06">
        <w:rPr>
          <w:rFonts w:ascii="Times New Roman" w:hAnsi="Times New Roman" w:cs="Times New Roman"/>
          <w:sz w:val="24"/>
          <w:szCs w:val="24"/>
        </w:rPr>
        <w:t xml:space="preserve"> enhanced through classroom environments in which teachers</w:t>
      </w:r>
      <w:r w:rsidR="00D52EF8">
        <w:rPr>
          <w:rFonts w:ascii="Times New Roman" w:hAnsi="Times New Roman" w:cs="Times New Roman"/>
          <w:sz w:val="24"/>
          <w:szCs w:val="24"/>
        </w:rPr>
        <w:t>’</w:t>
      </w:r>
      <w:r>
        <w:rPr>
          <w:rFonts w:ascii="Times New Roman" w:hAnsi="Times New Roman" w:cs="Times New Roman"/>
          <w:sz w:val="24"/>
          <w:szCs w:val="24"/>
        </w:rPr>
        <w:t xml:space="preserve"> </w:t>
      </w:r>
      <w:r w:rsidR="009B5D06">
        <w:rPr>
          <w:rFonts w:ascii="Times New Roman" w:hAnsi="Times New Roman" w:cs="Times New Roman"/>
          <w:sz w:val="24"/>
          <w:szCs w:val="24"/>
        </w:rPr>
        <w:t>model ‘</w:t>
      </w:r>
      <w:proofErr w:type="spellStart"/>
      <w:r w:rsidR="009B5D06">
        <w:rPr>
          <w:rFonts w:ascii="Times New Roman" w:hAnsi="Times New Roman" w:cs="Times New Roman"/>
          <w:sz w:val="24"/>
          <w:szCs w:val="24"/>
        </w:rPr>
        <w:t>metatalk</w:t>
      </w:r>
      <w:proofErr w:type="spellEnd"/>
      <w:r w:rsidR="009B5D06">
        <w:rPr>
          <w:rFonts w:ascii="Times New Roman" w:hAnsi="Times New Roman" w:cs="Times New Roman"/>
          <w:sz w:val="24"/>
          <w:szCs w:val="24"/>
        </w:rPr>
        <w:t>’, “language that supports students’ metacognitive functioning in the classroom, that is, language that organizes, foreshadows, summarizes or connects classroom activities and content” (</w:t>
      </w:r>
      <w:proofErr w:type="spellStart"/>
      <w:r w:rsidR="009B5D06">
        <w:rPr>
          <w:rFonts w:ascii="Times New Roman" w:hAnsi="Times New Roman" w:cs="Times New Roman"/>
          <w:sz w:val="24"/>
          <w:szCs w:val="24"/>
        </w:rPr>
        <w:t>Leinhardt</w:t>
      </w:r>
      <w:proofErr w:type="spellEnd"/>
      <w:r w:rsidR="009B5D06">
        <w:rPr>
          <w:rFonts w:ascii="Times New Roman" w:hAnsi="Times New Roman" w:cs="Times New Roman"/>
          <w:sz w:val="24"/>
          <w:szCs w:val="24"/>
        </w:rPr>
        <w:t xml:space="preserve"> &amp; Steele, 2005, p.92). </w:t>
      </w:r>
      <w:r w:rsidR="00965690">
        <w:rPr>
          <w:rFonts w:ascii="Times New Roman" w:hAnsi="Times New Roman" w:cs="Times New Roman"/>
          <w:sz w:val="24"/>
          <w:szCs w:val="24"/>
        </w:rPr>
        <w:lastRenderedPageBreak/>
        <w:t>Explicit teacher modelling helps students ‘learning to learn’ and assess</w:t>
      </w:r>
      <w:r w:rsidR="00F80963">
        <w:rPr>
          <w:rFonts w:ascii="Times New Roman" w:hAnsi="Times New Roman" w:cs="Times New Roman"/>
          <w:sz w:val="24"/>
          <w:szCs w:val="24"/>
        </w:rPr>
        <w:t xml:space="preserve"> (formative assessment)</w:t>
      </w:r>
      <w:r w:rsidR="00965690">
        <w:rPr>
          <w:rFonts w:ascii="Times New Roman" w:hAnsi="Times New Roman" w:cs="Times New Roman"/>
          <w:sz w:val="24"/>
          <w:szCs w:val="24"/>
        </w:rPr>
        <w:t xml:space="preserve">. </w:t>
      </w:r>
      <w:r w:rsidR="009B5D06">
        <w:rPr>
          <w:rFonts w:ascii="Times New Roman" w:hAnsi="Times New Roman" w:cs="Times New Roman"/>
          <w:sz w:val="24"/>
          <w:szCs w:val="24"/>
        </w:rPr>
        <w:t>Teachers support students’ ‘learning to learn’ by encouraging them to take greater responsibility for their own learning through goal setting, monitoring learning as it happens and evaluating results through self-checking and peer review (</w:t>
      </w:r>
      <w:proofErr w:type="spellStart"/>
      <w:r w:rsidR="009B5D06">
        <w:rPr>
          <w:rFonts w:ascii="Times New Roman" w:hAnsi="Times New Roman" w:cs="Times New Roman"/>
          <w:sz w:val="24"/>
          <w:szCs w:val="24"/>
        </w:rPr>
        <w:t>Hipkins</w:t>
      </w:r>
      <w:proofErr w:type="spellEnd"/>
      <w:r w:rsidR="009B5D06">
        <w:rPr>
          <w:rFonts w:ascii="Times New Roman" w:hAnsi="Times New Roman" w:cs="Times New Roman"/>
          <w:sz w:val="24"/>
          <w:szCs w:val="24"/>
        </w:rPr>
        <w:t xml:space="preserve">, 2015). </w:t>
      </w:r>
      <w:r>
        <w:rPr>
          <w:rFonts w:ascii="Times New Roman" w:hAnsi="Times New Roman" w:cs="Times New Roman"/>
          <w:sz w:val="24"/>
          <w:szCs w:val="24"/>
        </w:rPr>
        <w:t xml:space="preserve"> </w:t>
      </w:r>
      <w:r w:rsidR="009576A0">
        <w:rPr>
          <w:rFonts w:ascii="Times New Roman" w:hAnsi="Times New Roman" w:cs="Times New Roman"/>
          <w:sz w:val="24"/>
          <w:szCs w:val="24"/>
        </w:rPr>
        <w:t>A</w:t>
      </w:r>
      <w:r w:rsidR="00D40C91">
        <w:rPr>
          <w:rFonts w:ascii="Times New Roman" w:hAnsi="Times New Roman" w:cs="Times New Roman"/>
          <w:sz w:val="24"/>
          <w:szCs w:val="24"/>
        </w:rPr>
        <w:t>ny formative assessment that is not self-assessment involves communication</w:t>
      </w:r>
      <w:r w:rsidR="009576A0" w:rsidRPr="009576A0">
        <w:rPr>
          <w:rFonts w:ascii="Times New Roman" w:hAnsi="Times New Roman" w:cs="Times New Roman"/>
          <w:sz w:val="24"/>
          <w:szCs w:val="24"/>
        </w:rPr>
        <w:t xml:space="preserve"> </w:t>
      </w:r>
      <w:r w:rsidR="009576A0">
        <w:rPr>
          <w:rFonts w:ascii="Times New Roman" w:hAnsi="Times New Roman" w:cs="Times New Roman"/>
          <w:sz w:val="24"/>
          <w:szCs w:val="24"/>
        </w:rPr>
        <w:t>(Sadler, 1998)</w:t>
      </w:r>
      <w:r w:rsidR="00D40C91">
        <w:rPr>
          <w:rFonts w:ascii="Times New Roman" w:hAnsi="Times New Roman" w:cs="Times New Roman"/>
          <w:sz w:val="24"/>
          <w:szCs w:val="24"/>
        </w:rPr>
        <w:t>. Communication between teacher and learner “is not between equals, so the nature of the inequality needs to be recognised” (Sadler, 1998,</w:t>
      </w:r>
      <w:r w:rsidR="00E625B9">
        <w:rPr>
          <w:rFonts w:ascii="Times New Roman" w:hAnsi="Times New Roman" w:cs="Times New Roman"/>
          <w:sz w:val="24"/>
          <w:szCs w:val="24"/>
        </w:rPr>
        <w:t xml:space="preserve"> </w:t>
      </w:r>
      <w:r w:rsidR="00D40C91">
        <w:rPr>
          <w:rFonts w:ascii="Times New Roman" w:hAnsi="Times New Roman" w:cs="Times New Roman"/>
          <w:sz w:val="24"/>
          <w:szCs w:val="24"/>
        </w:rPr>
        <w:t xml:space="preserve">p.80).  Although teachers bring superior knowledge, expertise, attitudes, and evaluative expertise to making judgments and feedback, of critical importance is “its accessibility to the learner (as a communication), its catalytic and coaching value and its ability to inspire confidence and hope” (Sadler, 1998, p.84). A possible </w:t>
      </w:r>
      <w:r w:rsidR="00E625B9">
        <w:rPr>
          <w:rFonts w:ascii="Times New Roman" w:hAnsi="Times New Roman" w:cs="Times New Roman"/>
          <w:sz w:val="24"/>
          <w:szCs w:val="24"/>
        </w:rPr>
        <w:t>pathway to reduce</w:t>
      </w:r>
      <w:r w:rsidR="00D40C91">
        <w:rPr>
          <w:rFonts w:ascii="Times New Roman" w:hAnsi="Times New Roman" w:cs="Times New Roman"/>
          <w:sz w:val="24"/>
          <w:szCs w:val="24"/>
        </w:rPr>
        <w:t xml:space="preserve"> power imbalances is the use of </w:t>
      </w:r>
      <w:r w:rsidR="00D52EF8">
        <w:rPr>
          <w:rFonts w:ascii="Times New Roman" w:hAnsi="Times New Roman" w:cs="Times New Roman"/>
          <w:sz w:val="24"/>
          <w:szCs w:val="24"/>
        </w:rPr>
        <w:t>triads (stu</w:t>
      </w:r>
      <w:r w:rsidR="00F80963">
        <w:rPr>
          <w:rFonts w:ascii="Times New Roman" w:hAnsi="Times New Roman" w:cs="Times New Roman"/>
          <w:sz w:val="24"/>
          <w:szCs w:val="24"/>
        </w:rPr>
        <w:t xml:space="preserve">dent, peers, </w:t>
      </w:r>
      <w:proofErr w:type="gramStart"/>
      <w:r w:rsidR="00D52EF8">
        <w:rPr>
          <w:rFonts w:ascii="Times New Roman" w:hAnsi="Times New Roman" w:cs="Times New Roman"/>
          <w:sz w:val="24"/>
          <w:szCs w:val="24"/>
        </w:rPr>
        <w:t>teacher</w:t>
      </w:r>
      <w:proofErr w:type="gramEnd"/>
      <w:r w:rsidR="00D52EF8">
        <w:rPr>
          <w:rFonts w:ascii="Times New Roman" w:hAnsi="Times New Roman" w:cs="Times New Roman"/>
          <w:sz w:val="24"/>
          <w:szCs w:val="24"/>
        </w:rPr>
        <w:t xml:space="preserve">) </w:t>
      </w:r>
      <w:r w:rsidR="00D40C91">
        <w:rPr>
          <w:rFonts w:ascii="Times New Roman" w:hAnsi="Times New Roman" w:cs="Times New Roman"/>
          <w:sz w:val="24"/>
          <w:szCs w:val="24"/>
        </w:rPr>
        <w:t>or</w:t>
      </w:r>
      <w:r w:rsidR="00D52EF8">
        <w:rPr>
          <w:rFonts w:ascii="Times New Roman" w:hAnsi="Times New Roman" w:cs="Times New Roman"/>
          <w:sz w:val="24"/>
          <w:szCs w:val="24"/>
        </w:rPr>
        <w:t xml:space="preserve"> </w:t>
      </w:r>
      <w:proofErr w:type="spellStart"/>
      <w:r w:rsidR="00D52EF8">
        <w:rPr>
          <w:rFonts w:ascii="Times New Roman" w:hAnsi="Times New Roman" w:cs="Times New Roman"/>
          <w:sz w:val="24"/>
          <w:szCs w:val="24"/>
        </w:rPr>
        <w:t>cogens</w:t>
      </w:r>
      <w:proofErr w:type="spellEnd"/>
      <w:r w:rsidR="00D52EF8">
        <w:rPr>
          <w:rFonts w:ascii="Times New Roman" w:hAnsi="Times New Roman" w:cs="Times New Roman"/>
          <w:sz w:val="24"/>
          <w:szCs w:val="24"/>
        </w:rPr>
        <w:t xml:space="preserve"> (Bayne, 2013</w:t>
      </w:r>
      <w:r w:rsidR="00F0562C">
        <w:rPr>
          <w:rFonts w:ascii="Times New Roman" w:hAnsi="Times New Roman" w:cs="Times New Roman"/>
          <w:sz w:val="24"/>
          <w:szCs w:val="24"/>
        </w:rPr>
        <w:t>; Sharp, 2014</w:t>
      </w:r>
      <w:r w:rsidR="00D52EF8">
        <w:rPr>
          <w:rFonts w:ascii="Times New Roman" w:hAnsi="Times New Roman" w:cs="Times New Roman"/>
          <w:sz w:val="24"/>
          <w:szCs w:val="24"/>
        </w:rPr>
        <w:t>). Thus it is ironic, indeed unjust, when adolescents have increasing skills towards</w:t>
      </w:r>
      <w:r w:rsidR="00F80963">
        <w:rPr>
          <w:rFonts w:ascii="Times New Roman" w:hAnsi="Times New Roman" w:cs="Times New Roman"/>
          <w:sz w:val="24"/>
          <w:szCs w:val="24"/>
        </w:rPr>
        <w:t>,</w:t>
      </w:r>
      <w:r w:rsidR="00D52EF8">
        <w:rPr>
          <w:rFonts w:ascii="Times New Roman" w:hAnsi="Times New Roman" w:cs="Times New Roman"/>
          <w:sz w:val="24"/>
          <w:szCs w:val="24"/>
        </w:rPr>
        <w:t xml:space="preserve"> and profound needs to</w:t>
      </w:r>
      <w:r w:rsidR="00F80963">
        <w:rPr>
          <w:rFonts w:ascii="Times New Roman" w:hAnsi="Times New Roman" w:cs="Times New Roman"/>
          <w:sz w:val="24"/>
          <w:szCs w:val="24"/>
        </w:rPr>
        <w:t>,</w:t>
      </w:r>
      <w:r w:rsidR="00D52EF8">
        <w:rPr>
          <w:rFonts w:ascii="Times New Roman" w:hAnsi="Times New Roman" w:cs="Times New Roman"/>
          <w:sz w:val="24"/>
          <w:szCs w:val="24"/>
        </w:rPr>
        <w:t xml:space="preserve"> understanding and differentiating self</w:t>
      </w:r>
      <w:r w:rsidR="00965690">
        <w:rPr>
          <w:rFonts w:ascii="Times New Roman" w:hAnsi="Times New Roman" w:cs="Times New Roman"/>
          <w:sz w:val="24"/>
          <w:szCs w:val="24"/>
        </w:rPr>
        <w:t xml:space="preserve">  (</w:t>
      </w:r>
      <w:proofErr w:type="spellStart"/>
      <w:r w:rsidR="00F0562C">
        <w:rPr>
          <w:rFonts w:ascii="Times New Roman" w:hAnsi="Times New Roman" w:cs="Times New Roman"/>
          <w:sz w:val="24"/>
          <w:szCs w:val="24"/>
        </w:rPr>
        <w:t>Berninger</w:t>
      </w:r>
      <w:proofErr w:type="spellEnd"/>
      <w:r w:rsidR="00F0562C">
        <w:rPr>
          <w:rFonts w:ascii="Times New Roman" w:hAnsi="Times New Roman" w:cs="Times New Roman"/>
          <w:sz w:val="24"/>
          <w:szCs w:val="24"/>
        </w:rPr>
        <w:t xml:space="preserve">, 2015; </w:t>
      </w:r>
      <w:proofErr w:type="spellStart"/>
      <w:r w:rsidR="00F0562C">
        <w:rPr>
          <w:rFonts w:ascii="Times New Roman" w:hAnsi="Times New Roman" w:cs="Times New Roman"/>
          <w:sz w:val="24"/>
          <w:szCs w:val="24"/>
        </w:rPr>
        <w:t>Dotterer</w:t>
      </w:r>
      <w:proofErr w:type="spellEnd"/>
      <w:r w:rsidR="00F0562C">
        <w:rPr>
          <w:rFonts w:ascii="Times New Roman" w:hAnsi="Times New Roman" w:cs="Times New Roman"/>
          <w:sz w:val="24"/>
          <w:szCs w:val="24"/>
        </w:rPr>
        <w:t xml:space="preserve"> &amp; Lowe, 2011; </w:t>
      </w:r>
      <w:proofErr w:type="spellStart"/>
      <w:r w:rsidR="00F0562C" w:rsidRPr="00C37AAB">
        <w:rPr>
          <w:rFonts w:ascii="Times New Roman" w:hAnsi="Times New Roman" w:cs="Times New Roman"/>
          <w:sz w:val="24"/>
          <w:szCs w:val="24"/>
        </w:rPr>
        <w:t>Pendergast</w:t>
      </w:r>
      <w:proofErr w:type="spellEnd"/>
      <w:r w:rsidR="00F0562C" w:rsidRPr="00C37AAB">
        <w:rPr>
          <w:rFonts w:ascii="Times New Roman" w:hAnsi="Times New Roman" w:cs="Times New Roman"/>
          <w:sz w:val="24"/>
          <w:szCs w:val="24"/>
        </w:rPr>
        <w:t xml:space="preserve"> &amp; Bahr, 201</w:t>
      </w:r>
      <w:r w:rsidR="00C37AAB" w:rsidRPr="00C37AAB">
        <w:rPr>
          <w:rFonts w:ascii="Times New Roman" w:hAnsi="Times New Roman" w:cs="Times New Roman"/>
          <w:sz w:val="24"/>
          <w:szCs w:val="24"/>
        </w:rPr>
        <w:t>0</w:t>
      </w:r>
      <w:r w:rsidR="00F0562C">
        <w:rPr>
          <w:rFonts w:ascii="Times New Roman" w:hAnsi="Times New Roman" w:cs="Times New Roman"/>
          <w:sz w:val="24"/>
          <w:szCs w:val="24"/>
        </w:rPr>
        <w:t>)</w:t>
      </w:r>
      <w:r w:rsidR="00D52EF8">
        <w:rPr>
          <w:rFonts w:ascii="Times New Roman" w:hAnsi="Times New Roman" w:cs="Times New Roman"/>
          <w:sz w:val="24"/>
          <w:szCs w:val="24"/>
        </w:rPr>
        <w:t xml:space="preserve">, to actively influencing their personal world, that education systems impose higher stakes assessments in which students have minimal direct input. </w:t>
      </w:r>
    </w:p>
    <w:p w:rsidR="00BC60D5" w:rsidRDefault="00D52EF8"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paper explores these notions in relation to New Zealand’s National Standards, central to which are overall </w:t>
      </w:r>
      <w:r>
        <w:rPr>
          <w:rFonts w:ascii="Times New Roman" w:hAnsi="Times New Roman" w:cs="Times New Roman"/>
          <w:i/>
          <w:sz w:val="24"/>
          <w:szCs w:val="24"/>
        </w:rPr>
        <w:t xml:space="preserve">teacher </w:t>
      </w:r>
      <w:r>
        <w:rPr>
          <w:rFonts w:ascii="Times New Roman" w:hAnsi="Times New Roman" w:cs="Times New Roman"/>
          <w:sz w:val="24"/>
          <w:szCs w:val="24"/>
        </w:rPr>
        <w:t xml:space="preserve">judgments (OTJs) in which </w:t>
      </w:r>
      <w:proofErr w:type="gramStart"/>
      <w:r>
        <w:rPr>
          <w:rFonts w:ascii="Times New Roman" w:hAnsi="Times New Roman" w:cs="Times New Roman"/>
          <w:i/>
          <w:sz w:val="24"/>
          <w:szCs w:val="24"/>
        </w:rPr>
        <w:t>teachers</w:t>
      </w:r>
      <w:proofErr w:type="gramEnd"/>
      <w:r>
        <w:rPr>
          <w:rFonts w:ascii="Times New Roman" w:hAnsi="Times New Roman" w:cs="Times New Roman"/>
          <w:sz w:val="24"/>
          <w:szCs w:val="24"/>
        </w:rPr>
        <w:t xml:space="preserve"> aggregate data from a range of formal and informal sources to judge students’ achievement in reading, writing and mathematics in relation to prescribed National Standards. Although the system respects teachers’ professionalism and validity of classroom assessments (Poskitt &amp; Mitchell, 2012), it has omitted official input of learners</w:t>
      </w:r>
      <w:r w:rsidR="009D44B4">
        <w:rPr>
          <w:rFonts w:ascii="Times New Roman" w:hAnsi="Times New Roman" w:cs="Times New Roman"/>
          <w:sz w:val="24"/>
          <w:szCs w:val="24"/>
        </w:rPr>
        <w:t xml:space="preserve"> particularly at the overall judgment phase</w:t>
      </w:r>
      <w:r>
        <w:rPr>
          <w:rFonts w:ascii="Times New Roman" w:hAnsi="Times New Roman" w:cs="Times New Roman"/>
          <w:sz w:val="24"/>
          <w:szCs w:val="24"/>
        </w:rPr>
        <w:t>. To that end it is argued that</w:t>
      </w:r>
      <w:r w:rsidR="00595205">
        <w:rPr>
          <w:rFonts w:ascii="Times New Roman" w:hAnsi="Times New Roman" w:cs="Times New Roman"/>
          <w:sz w:val="24"/>
          <w:szCs w:val="24"/>
        </w:rPr>
        <w:t xml:space="preserve"> the</w:t>
      </w:r>
      <w:r>
        <w:rPr>
          <w:rFonts w:ascii="Times New Roman" w:hAnsi="Times New Roman" w:cs="Times New Roman"/>
          <w:sz w:val="24"/>
          <w:szCs w:val="24"/>
        </w:rPr>
        <w:t xml:space="preserve"> OTJs </w:t>
      </w:r>
      <w:r w:rsidR="00EC421B">
        <w:rPr>
          <w:rFonts w:ascii="Times New Roman" w:hAnsi="Times New Roman" w:cs="Times New Roman"/>
          <w:sz w:val="24"/>
          <w:szCs w:val="24"/>
        </w:rPr>
        <w:t xml:space="preserve">system needs </w:t>
      </w:r>
      <w:r>
        <w:rPr>
          <w:rFonts w:ascii="Times New Roman" w:hAnsi="Times New Roman" w:cs="Times New Roman"/>
          <w:sz w:val="24"/>
          <w:szCs w:val="24"/>
        </w:rPr>
        <w:t>to be transformed to JOLT</w:t>
      </w:r>
      <w:r w:rsidR="00595205">
        <w:rPr>
          <w:rFonts w:ascii="Times New Roman" w:hAnsi="Times New Roman" w:cs="Times New Roman"/>
          <w:sz w:val="24"/>
          <w:szCs w:val="24"/>
        </w:rPr>
        <w:t xml:space="preserve"> (Judgments of Overall Learner and Teacher) </w:t>
      </w:r>
      <w:r w:rsidR="00FD384B">
        <w:rPr>
          <w:rFonts w:ascii="Times New Roman" w:hAnsi="Times New Roman" w:cs="Times New Roman"/>
          <w:sz w:val="24"/>
          <w:szCs w:val="24"/>
        </w:rPr>
        <w:t>talk (</w:t>
      </w:r>
      <w:r w:rsidR="00595205">
        <w:rPr>
          <w:rFonts w:ascii="Times New Roman" w:hAnsi="Times New Roman" w:cs="Times New Roman"/>
          <w:sz w:val="24"/>
          <w:szCs w:val="24"/>
        </w:rPr>
        <w:t>deliberations</w:t>
      </w:r>
      <w:r w:rsidR="00FD384B">
        <w:rPr>
          <w:rFonts w:ascii="Times New Roman" w:hAnsi="Times New Roman" w:cs="Times New Roman"/>
          <w:sz w:val="24"/>
          <w:szCs w:val="24"/>
        </w:rPr>
        <w:t>)</w:t>
      </w:r>
      <w:r w:rsidR="00595205">
        <w:rPr>
          <w:rFonts w:ascii="Times New Roman" w:hAnsi="Times New Roman" w:cs="Times New Roman"/>
          <w:sz w:val="24"/>
          <w:szCs w:val="24"/>
        </w:rPr>
        <w:t xml:space="preserve">.  </w:t>
      </w:r>
      <w:r w:rsidR="00872888">
        <w:rPr>
          <w:rFonts w:ascii="Times New Roman" w:hAnsi="Times New Roman" w:cs="Times New Roman"/>
          <w:sz w:val="24"/>
          <w:szCs w:val="24"/>
        </w:rPr>
        <w:t xml:space="preserve">The paper is structured to firstly provide the reader with an understanding of the New Zealand (NZ) educational context with particular </w:t>
      </w:r>
      <w:r w:rsidR="00872888">
        <w:rPr>
          <w:rFonts w:ascii="Times New Roman" w:hAnsi="Times New Roman" w:cs="Times New Roman"/>
          <w:sz w:val="24"/>
          <w:szCs w:val="24"/>
        </w:rPr>
        <w:lastRenderedPageBreak/>
        <w:t>consideration of the New Zealand Curriculum (NZC) and related Ministry of Education statements on assessment and lifelong learning</w:t>
      </w:r>
      <w:r w:rsidR="00B45CBA">
        <w:rPr>
          <w:rFonts w:ascii="Times New Roman" w:hAnsi="Times New Roman" w:cs="Times New Roman"/>
          <w:sz w:val="24"/>
          <w:szCs w:val="24"/>
        </w:rPr>
        <w:t xml:space="preserve">. The National Standards policy is </w:t>
      </w:r>
      <w:r w:rsidR="00965690">
        <w:rPr>
          <w:rFonts w:ascii="Times New Roman" w:hAnsi="Times New Roman" w:cs="Times New Roman"/>
          <w:sz w:val="24"/>
          <w:szCs w:val="24"/>
        </w:rPr>
        <w:t>described</w:t>
      </w:r>
      <w:r w:rsidR="00B45CBA">
        <w:rPr>
          <w:rFonts w:ascii="Times New Roman" w:hAnsi="Times New Roman" w:cs="Times New Roman"/>
          <w:sz w:val="24"/>
          <w:szCs w:val="24"/>
        </w:rPr>
        <w:t xml:space="preserve"> with a particular focus on some emerging trends for adolescent learners</w:t>
      </w:r>
      <w:r w:rsidR="00965690">
        <w:rPr>
          <w:rFonts w:ascii="Times New Roman" w:hAnsi="Times New Roman" w:cs="Times New Roman"/>
          <w:sz w:val="24"/>
          <w:szCs w:val="24"/>
        </w:rPr>
        <w:t xml:space="preserve"> and underlying injustice</w:t>
      </w:r>
      <w:r w:rsidR="00B45CBA">
        <w:rPr>
          <w:rFonts w:ascii="Times New Roman" w:hAnsi="Times New Roman" w:cs="Times New Roman"/>
          <w:sz w:val="24"/>
          <w:szCs w:val="24"/>
        </w:rPr>
        <w:t xml:space="preserve">.  A number of possible explanations are explored, particularly in relation to issues of </w:t>
      </w:r>
      <w:r w:rsidR="00965690">
        <w:rPr>
          <w:rFonts w:ascii="Times New Roman" w:hAnsi="Times New Roman" w:cs="Times New Roman"/>
          <w:sz w:val="24"/>
          <w:szCs w:val="24"/>
        </w:rPr>
        <w:t xml:space="preserve">student performance, </w:t>
      </w:r>
      <w:r w:rsidR="00B45CBA">
        <w:rPr>
          <w:rFonts w:ascii="Times New Roman" w:hAnsi="Times New Roman" w:cs="Times New Roman"/>
          <w:sz w:val="24"/>
          <w:szCs w:val="24"/>
        </w:rPr>
        <w:t>self-regulated learning, student voice, active student participation in and control over their learning. Potential solutions are explored</w:t>
      </w:r>
      <w:r w:rsidR="00965690">
        <w:rPr>
          <w:rFonts w:ascii="Times New Roman" w:hAnsi="Times New Roman" w:cs="Times New Roman"/>
          <w:sz w:val="24"/>
          <w:szCs w:val="24"/>
        </w:rPr>
        <w:t xml:space="preserve">, with JOLT argued to be </w:t>
      </w:r>
      <w:r w:rsidR="00965690" w:rsidRPr="0075229B">
        <w:rPr>
          <w:rFonts w:ascii="Times New Roman" w:hAnsi="Times New Roman" w:cs="Times New Roman"/>
          <w:sz w:val="24"/>
          <w:szCs w:val="24"/>
        </w:rPr>
        <w:t>a key means of valuing adolescents and creating a more just educational assessment system</w:t>
      </w:r>
      <w:r w:rsidR="0075229B">
        <w:rPr>
          <w:rFonts w:ascii="Times New Roman" w:hAnsi="Times New Roman" w:cs="Times New Roman"/>
          <w:sz w:val="24"/>
          <w:szCs w:val="24"/>
        </w:rPr>
        <w:t xml:space="preserve">; with implications internationally for greater </w:t>
      </w:r>
      <w:r w:rsidR="00BC60D5">
        <w:rPr>
          <w:rFonts w:ascii="Times New Roman" w:hAnsi="Times New Roman" w:cs="Times New Roman"/>
          <w:sz w:val="24"/>
          <w:szCs w:val="24"/>
        </w:rPr>
        <w:t>direct involvement</w:t>
      </w:r>
      <w:r w:rsidR="0075229B">
        <w:rPr>
          <w:rFonts w:ascii="Times New Roman" w:hAnsi="Times New Roman" w:cs="Times New Roman"/>
          <w:sz w:val="24"/>
          <w:szCs w:val="24"/>
        </w:rPr>
        <w:t xml:space="preserve"> of students in high stakes assessments</w:t>
      </w:r>
      <w:r w:rsidR="0075229B" w:rsidRPr="0075229B">
        <w:rPr>
          <w:rFonts w:ascii="Times New Roman" w:hAnsi="Times New Roman" w:cs="Times New Roman"/>
          <w:sz w:val="24"/>
          <w:szCs w:val="24"/>
        </w:rPr>
        <w:t>.</w:t>
      </w:r>
      <w:r w:rsidR="00BC60D5">
        <w:rPr>
          <w:rFonts w:ascii="Times New Roman" w:hAnsi="Times New Roman" w:cs="Times New Roman"/>
          <w:sz w:val="24"/>
          <w:szCs w:val="24"/>
        </w:rPr>
        <w:t xml:space="preserve"> </w:t>
      </w:r>
    </w:p>
    <w:p w:rsidR="00231AA1" w:rsidRDefault="00BC60D5" w:rsidP="00BC60D5">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Background of New Zealand educational system</w:t>
      </w:r>
      <w:r w:rsidR="004448BF">
        <w:rPr>
          <w:rFonts w:ascii="Times New Roman" w:hAnsi="Times New Roman" w:cs="Times New Roman"/>
          <w:sz w:val="24"/>
          <w:szCs w:val="24"/>
        </w:rPr>
        <w:t xml:space="preserve"> </w:t>
      </w:r>
    </w:p>
    <w:p w:rsidR="00FD65DC" w:rsidRDefault="00965690" w:rsidP="00FD65D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D60E49">
        <w:rPr>
          <w:rFonts w:ascii="Times New Roman" w:hAnsi="Times New Roman" w:cs="Times New Roman"/>
          <w:sz w:val="24"/>
          <w:szCs w:val="24"/>
        </w:rPr>
        <w:t>compulsory sector of the New Zealand educational system is based on a decentralised educational governance model whereby schools have flexibility to interpret national requirements</w:t>
      </w:r>
      <w:r w:rsidR="00FE75DF">
        <w:rPr>
          <w:rFonts w:ascii="Times New Roman" w:hAnsi="Times New Roman" w:cs="Times New Roman"/>
          <w:sz w:val="24"/>
          <w:szCs w:val="24"/>
        </w:rPr>
        <w:t xml:space="preserve"> according to</w:t>
      </w:r>
      <w:r w:rsidR="00D60E49">
        <w:rPr>
          <w:rFonts w:ascii="Times New Roman" w:hAnsi="Times New Roman" w:cs="Times New Roman"/>
          <w:sz w:val="24"/>
          <w:szCs w:val="24"/>
        </w:rPr>
        <w:t xml:space="preserve"> local community needs and preferences whilst being legally obligated to abide by statutory demands</w:t>
      </w:r>
      <w:r w:rsidR="009973C2">
        <w:rPr>
          <w:rFonts w:ascii="Times New Roman" w:hAnsi="Times New Roman" w:cs="Times New Roman"/>
          <w:sz w:val="24"/>
          <w:szCs w:val="24"/>
        </w:rPr>
        <w:t xml:space="preserve"> (</w:t>
      </w:r>
      <w:r w:rsidR="009973C2">
        <w:rPr>
          <w:rFonts w:ascii="Times New Roman" w:hAnsi="Times New Roman" w:cs="Times New Roman"/>
          <w:sz w:val="24"/>
          <w:szCs w:val="24"/>
        </w:rPr>
        <w:t>related to</w:t>
      </w:r>
      <w:r w:rsidR="009973C2" w:rsidRPr="00964F49">
        <w:rPr>
          <w:rFonts w:ascii="Times New Roman" w:hAnsi="Times New Roman" w:cs="Times New Roman"/>
          <w:sz w:val="24"/>
          <w:szCs w:val="24"/>
        </w:rPr>
        <w:t xml:space="preserve"> government policies and priorities, strategic goals, curriculum statements, expectations of student achievement as well as principles and codes of conduct, administrative require</w:t>
      </w:r>
      <w:r w:rsidR="009973C2">
        <w:rPr>
          <w:rFonts w:ascii="Times New Roman" w:hAnsi="Times New Roman" w:cs="Times New Roman"/>
          <w:sz w:val="24"/>
          <w:szCs w:val="24"/>
        </w:rPr>
        <w:t>ments in planning and reporting)</w:t>
      </w:r>
      <w:r w:rsidR="00D60E49">
        <w:rPr>
          <w:rFonts w:ascii="Times New Roman" w:hAnsi="Times New Roman" w:cs="Times New Roman"/>
          <w:sz w:val="24"/>
          <w:szCs w:val="24"/>
        </w:rPr>
        <w:t xml:space="preserve">. </w:t>
      </w:r>
      <w:r w:rsidR="00FD65DC" w:rsidRPr="003128B1">
        <w:rPr>
          <w:rFonts w:ascii="Times New Roman" w:hAnsi="Times New Roman" w:cs="Times New Roman"/>
          <w:sz w:val="24"/>
          <w:szCs w:val="24"/>
        </w:rPr>
        <w:t>Student achievement is measured nationally through National Standards (from Year 1 through to end of Year 8), and more formally in the senior secondary school</w:t>
      </w:r>
      <w:r w:rsidR="00FD65DC">
        <w:rPr>
          <w:rFonts w:ascii="Times New Roman" w:hAnsi="Times New Roman" w:cs="Times New Roman"/>
          <w:sz w:val="24"/>
          <w:szCs w:val="24"/>
        </w:rPr>
        <w:t xml:space="preserve"> (Years 11 to 13)</w:t>
      </w:r>
      <w:r w:rsidR="00FD65DC" w:rsidRPr="003128B1">
        <w:rPr>
          <w:rFonts w:ascii="Times New Roman" w:hAnsi="Times New Roman" w:cs="Times New Roman"/>
          <w:sz w:val="24"/>
          <w:szCs w:val="24"/>
        </w:rPr>
        <w:t xml:space="preserve"> through the National Certificate of Educational A</w:t>
      </w:r>
      <w:r w:rsidR="00FD65DC">
        <w:rPr>
          <w:rFonts w:ascii="Times New Roman" w:hAnsi="Times New Roman" w:cs="Times New Roman"/>
          <w:sz w:val="24"/>
          <w:szCs w:val="24"/>
        </w:rPr>
        <w:t>chievement</w:t>
      </w:r>
      <w:r w:rsidR="00FD65DC" w:rsidRPr="003128B1">
        <w:rPr>
          <w:rFonts w:ascii="Times New Roman" w:hAnsi="Times New Roman" w:cs="Times New Roman"/>
          <w:sz w:val="24"/>
          <w:szCs w:val="24"/>
        </w:rPr>
        <w:t xml:space="preserve"> (NCEA).  National Standards are assessed in three areas only: reading, writing and mathematics.  Standards are broadly defined in relation to the New Zealand Curriculum (NZC) and are based on overall teacher judgments (OTJs) in relation to those standards.  Teachers draw on a wide range of data to make their judgments and report results as ‘well above’, ‘above’, ‘at standard’, ‘below’ or ‘well below’ standard for the school Year level of each student. Teachers are required to report twice yearly to parents/caregivers on progress of students against the National </w:t>
      </w:r>
      <w:r w:rsidR="00FD65DC" w:rsidRPr="003128B1">
        <w:rPr>
          <w:rFonts w:ascii="Times New Roman" w:hAnsi="Times New Roman" w:cs="Times New Roman"/>
          <w:sz w:val="24"/>
          <w:szCs w:val="24"/>
        </w:rPr>
        <w:lastRenderedPageBreak/>
        <w:t>Standards, and at the end of the year the schoo</w:t>
      </w:r>
      <w:bookmarkStart w:id="0" w:name="_GoBack"/>
      <w:bookmarkEnd w:id="0"/>
      <w:r w:rsidR="00FD65DC" w:rsidRPr="003128B1">
        <w:rPr>
          <w:rFonts w:ascii="Times New Roman" w:hAnsi="Times New Roman" w:cs="Times New Roman"/>
          <w:sz w:val="24"/>
          <w:szCs w:val="24"/>
        </w:rPr>
        <w:t>l reports student results to the Ministry of Education.  For senior secondary students there are three levels of attainment in NCEA (Levels 1-3), with most students who achieve Level 3 eligible to enrol at University, providing they have sufficient literacy and numeracy credits.</w:t>
      </w:r>
      <w:r w:rsidR="00FD65DC">
        <w:rPr>
          <w:rFonts w:ascii="Times New Roman" w:hAnsi="Times New Roman" w:cs="Times New Roman"/>
          <w:sz w:val="24"/>
          <w:szCs w:val="24"/>
        </w:rPr>
        <w:t xml:space="preserve"> This paper focuses on the National Standards, with a particular emphasis on Year (Grade) 7-8 (aged around 11-13 years).</w:t>
      </w:r>
    </w:p>
    <w:p w:rsidR="004448BF" w:rsidRPr="009973C2" w:rsidRDefault="001A7F7C" w:rsidP="001A7F7C">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New Zealand Curriculum (NZC)</w:t>
      </w:r>
      <w:r w:rsidR="0051732E">
        <w:rPr>
          <w:rFonts w:ascii="Times New Roman" w:hAnsi="Times New Roman" w:cs="Times New Roman"/>
          <w:sz w:val="24"/>
          <w:szCs w:val="24"/>
        </w:rPr>
        <w:t xml:space="preserve"> and Overall Teacher Judgments (</w:t>
      </w:r>
      <w:r w:rsidR="0051732E" w:rsidRPr="009973C2">
        <w:rPr>
          <w:rFonts w:ascii="Times New Roman" w:hAnsi="Times New Roman" w:cs="Times New Roman"/>
          <w:sz w:val="24"/>
          <w:szCs w:val="24"/>
        </w:rPr>
        <w:t>OTJs)</w:t>
      </w:r>
    </w:p>
    <w:p w:rsidR="001A7F7C" w:rsidRDefault="001A7F7C" w:rsidP="001A7F7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vision for education in the New Zealand Curriculum (NZC) is stated as “young people who will be confident, connected, actively involved, lifelong learners” (Ministry of Education, 2007, p.7). The process of learning is given as much priority in the document as the content of learning. Indeed, in a statement describing one of its eight principles, ‘learning to learn’ it is stipulated the, “curriculum encourages all students to reflect on their own learning processes and to learn how to learn” (p.9). Implicit here are skills in reflection and student knowledge about learning.  To this end, infused through the NZC are key competencies: thinking; using language, symbols and texts; managing self; relating to others; participating and contributing, with the intention that such competencies are embedded in all learning areas and at all levels of the curriculum.  One means of fostering students’ thinking, active participation in and contribution to learning is for teachers to: </w:t>
      </w:r>
    </w:p>
    <w:p w:rsidR="001A7F7C" w:rsidRDefault="001A7F7C" w:rsidP="001A7F7C">
      <w:pPr>
        <w:spacing w:line="480" w:lineRule="auto"/>
        <w:ind w:left="720"/>
        <w:jc w:val="both"/>
        <w:rPr>
          <w:rFonts w:ascii="Times New Roman" w:hAnsi="Times New Roman" w:cs="Times New Roman"/>
          <w:sz w:val="24"/>
          <w:szCs w:val="24"/>
        </w:rPr>
      </w:pPr>
      <w:proofErr w:type="gramStart"/>
      <w:r>
        <w:rPr>
          <w:rFonts w:ascii="Times New Roman" w:hAnsi="Times New Roman" w:cs="Times New Roman"/>
          <w:sz w:val="24"/>
          <w:szCs w:val="24"/>
        </w:rPr>
        <w:t>look</w:t>
      </w:r>
      <w:proofErr w:type="gramEnd"/>
      <w:r>
        <w:rPr>
          <w:rFonts w:ascii="Times New Roman" w:hAnsi="Times New Roman" w:cs="Times New Roman"/>
          <w:sz w:val="24"/>
          <w:szCs w:val="24"/>
        </w:rPr>
        <w:t xml:space="preserve"> for opportunities to </w:t>
      </w:r>
      <w:r w:rsidRPr="002159F1">
        <w:rPr>
          <w:rFonts w:ascii="Times New Roman" w:hAnsi="Times New Roman" w:cs="Times New Roman"/>
          <w:i/>
          <w:sz w:val="24"/>
          <w:szCs w:val="24"/>
        </w:rPr>
        <w:t>involve students directly in decisions relating to their own learning</w:t>
      </w:r>
      <w:r>
        <w:rPr>
          <w:rFonts w:ascii="Times New Roman" w:hAnsi="Times New Roman" w:cs="Times New Roman"/>
          <w:i/>
          <w:sz w:val="24"/>
          <w:szCs w:val="24"/>
        </w:rPr>
        <w:t xml:space="preserve"> </w:t>
      </w:r>
      <w:r>
        <w:rPr>
          <w:rFonts w:ascii="Times New Roman" w:hAnsi="Times New Roman" w:cs="Times New Roman"/>
          <w:sz w:val="24"/>
          <w:szCs w:val="24"/>
        </w:rPr>
        <w:t>(emphasis added)</w:t>
      </w:r>
      <w:r w:rsidRPr="002159F1">
        <w:rPr>
          <w:rFonts w:ascii="Times New Roman" w:hAnsi="Times New Roman" w:cs="Times New Roman"/>
          <w:i/>
          <w:sz w:val="24"/>
          <w:szCs w:val="24"/>
        </w:rPr>
        <w:t>.</w:t>
      </w:r>
      <w:r>
        <w:rPr>
          <w:rFonts w:ascii="Times New Roman" w:hAnsi="Times New Roman" w:cs="Times New Roman"/>
          <w:sz w:val="24"/>
          <w:szCs w:val="24"/>
        </w:rPr>
        <w:t xml:space="preserve">  This [involvement] encourages them to see what they are doing as relevant, and to take greater ownership of their learning (Ministry of Education, 2007, p. 34).  </w:t>
      </w:r>
    </w:p>
    <w:p w:rsidR="001A7F7C" w:rsidRDefault="001A7F7C" w:rsidP="001A7F7C">
      <w:pPr>
        <w:spacing w:line="480" w:lineRule="auto"/>
        <w:rPr>
          <w:rFonts w:ascii="Times New Roman" w:hAnsi="Times New Roman" w:cs="Times New Roman"/>
          <w:sz w:val="24"/>
          <w:szCs w:val="24"/>
        </w:rPr>
      </w:pPr>
      <w:r>
        <w:rPr>
          <w:rFonts w:ascii="Times New Roman" w:hAnsi="Times New Roman" w:cs="Times New Roman"/>
          <w:sz w:val="24"/>
          <w:szCs w:val="24"/>
        </w:rPr>
        <w:t xml:space="preserve">Furthermore, the Ministry of Education (2007, p. 38) argue, </w:t>
      </w:r>
    </w:p>
    <w:p w:rsidR="001A7F7C" w:rsidRDefault="001A7F7C" w:rsidP="001A7F7C">
      <w:pPr>
        <w:spacing w:line="480" w:lineRule="auto"/>
        <w:ind w:left="720"/>
        <w:rPr>
          <w:rFonts w:ascii="Times New Roman" w:hAnsi="Times New Roman" w:cs="Times New Roman"/>
          <w:sz w:val="24"/>
          <w:szCs w:val="24"/>
        </w:rPr>
      </w:pPr>
      <w:r>
        <w:rPr>
          <w:rFonts w:ascii="Times New Roman" w:hAnsi="Times New Roman" w:cs="Times New Roman"/>
          <w:sz w:val="24"/>
          <w:szCs w:val="24"/>
        </w:rPr>
        <w:lastRenderedPageBreak/>
        <w:t>“</w:t>
      </w:r>
      <w:proofErr w:type="gramStart"/>
      <w:r>
        <w:rPr>
          <w:rFonts w:ascii="Times New Roman" w:hAnsi="Times New Roman" w:cs="Times New Roman"/>
          <w:sz w:val="24"/>
          <w:szCs w:val="24"/>
        </w:rPr>
        <w:t>with</w:t>
      </w:r>
      <w:proofErr w:type="gramEnd"/>
      <w:r>
        <w:rPr>
          <w:rFonts w:ascii="Times New Roman" w:hAnsi="Times New Roman" w:cs="Times New Roman"/>
          <w:sz w:val="24"/>
          <w:szCs w:val="24"/>
        </w:rPr>
        <w:t xml:space="preserve"> appropriate teacher guidance and feedback, all students should develop strategies for self-monitoring and collaborative evaluation of their performance…</w:t>
      </w:r>
      <w:r w:rsidR="004448BF">
        <w:rPr>
          <w:rFonts w:ascii="Times New Roman" w:hAnsi="Times New Roman" w:cs="Times New Roman"/>
          <w:sz w:val="24"/>
          <w:szCs w:val="24"/>
        </w:rPr>
        <w:t xml:space="preserve"> </w:t>
      </w:r>
      <w:r>
        <w:rPr>
          <w:rFonts w:ascii="Times New Roman" w:hAnsi="Times New Roman" w:cs="Times New Roman"/>
          <w:sz w:val="24"/>
          <w:szCs w:val="24"/>
        </w:rPr>
        <w:t>[</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might involve students examining and discussing various kinds of evidence, </w:t>
      </w:r>
      <w:r>
        <w:rPr>
          <w:rFonts w:ascii="Times New Roman" w:hAnsi="Times New Roman" w:cs="Times New Roman"/>
          <w:i/>
          <w:sz w:val="24"/>
          <w:szCs w:val="24"/>
        </w:rPr>
        <w:t xml:space="preserve">making judgments about their progress, </w:t>
      </w:r>
      <w:r>
        <w:rPr>
          <w:rFonts w:ascii="Times New Roman" w:hAnsi="Times New Roman" w:cs="Times New Roman"/>
          <w:sz w:val="24"/>
          <w:szCs w:val="24"/>
        </w:rPr>
        <w:t xml:space="preserve">and setting further goals (emphasis added).  </w:t>
      </w:r>
    </w:p>
    <w:p w:rsidR="001A7F7C" w:rsidRDefault="00FD574F" w:rsidP="001A7F7C">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view is supported by research arguing that students’ learning is significantly influenced by </w:t>
      </w:r>
      <w:r w:rsidRPr="00FD574F">
        <w:rPr>
          <w:rFonts w:ascii="Times New Roman" w:hAnsi="Times New Roman" w:cs="Times New Roman"/>
          <w:i/>
          <w:sz w:val="24"/>
          <w:szCs w:val="24"/>
        </w:rPr>
        <w:t>how</w:t>
      </w:r>
      <w:r>
        <w:rPr>
          <w:rFonts w:ascii="Times New Roman" w:hAnsi="Times New Roman" w:cs="Times New Roman"/>
          <w:sz w:val="24"/>
          <w:szCs w:val="24"/>
        </w:rPr>
        <w:t xml:space="preserve"> they are assessed </w:t>
      </w:r>
      <w:r w:rsidRPr="002B46BC">
        <w:rPr>
          <w:rFonts w:ascii="Times New Roman" w:hAnsi="Times New Roman" w:cs="Times New Roman"/>
          <w:sz w:val="24"/>
          <w:szCs w:val="24"/>
        </w:rPr>
        <w:t>(Black &amp; William, 2006; Crooks, 1988).</w:t>
      </w:r>
      <w:r>
        <w:rPr>
          <w:rFonts w:ascii="Times New Roman" w:hAnsi="Times New Roman" w:cs="Times New Roman"/>
          <w:sz w:val="24"/>
          <w:szCs w:val="24"/>
        </w:rPr>
        <w:t xml:space="preserve"> </w:t>
      </w:r>
      <w:r w:rsidR="001A7F7C">
        <w:rPr>
          <w:rFonts w:ascii="Times New Roman" w:hAnsi="Times New Roman" w:cs="Times New Roman"/>
          <w:sz w:val="24"/>
          <w:szCs w:val="24"/>
        </w:rPr>
        <w:t>Later in the NZC document the MOE (2007, p.39) contend,</w:t>
      </w:r>
    </w:p>
    <w:p w:rsidR="001A7F7C" w:rsidRDefault="001A7F7C" w:rsidP="001A7F7C">
      <w:pPr>
        <w:spacing w:line="480" w:lineRule="auto"/>
        <w:ind w:left="720"/>
        <w:rPr>
          <w:rFonts w:ascii="Times New Roman" w:hAnsi="Times New Roman" w:cs="Times New Roman"/>
          <w:sz w:val="24"/>
          <w:szCs w:val="24"/>
        </w:rPr>
      </w:pP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primary purpose of assessment is to improve students’ learning and teachers’ teaching as </w:t>
      </w:r>
      <w:r>
        <w:rPr>
          <w:rFonts w:ascii="Times New Roman" w:hAnsi="Times New Roman" w:cs="Times New Roman"/>
          <w:i/>
          <w:sz w:val="24"/>
          <w:szCs w:val="24"/>
        </w:rPr>
        <w:t xml:space="preserve">both student and teacher respond </w:t>
      </w:r>
      <w:r>
        <w:rPr>
          <w:rFonts w:ascii="Times New Roman" w:hAnsi="Times New Roman" w:cs="Times New Roman"/>
          <w:sz w:val="24"/>
          <w:szCs w:val="24"/>
        </w:rPr>
        <w:t xml:space="preserve">to the information that it provides (emphasis added). </w:t>
      </w:r>
    </w:p>
    <w:p w:rsidR="001A7F7C" w:rsidRDefault="001A7F7C" w:rsidP="001A7F7C">
      <w:pPr>
        <w:spacing w:line="480" w:lineRule="auto"/>
        <w:rPr>
          <w:rFonts w:ascii="Times New Roman" w:hAnsi="Times New Roman" w:cs="Times New Roman"/>
          <w:sz w:val="24"/>
          <w:szCs w:val="24"/>
        </w:rPr>
      </w:pPr>
      <w:r>
        <w:rPr>
          <w:rFonts w:ascii="Times New Roman" w:hAnsi="Times New Roman" w:cs="Times New Roman"/>
          <w:sz w:val="24"/>
          <w:szCs w:val="24"/>
        </w:rPr>
        <w:t xml:space="preserve">Finally, they state, </w:t>
      </w:r>
    </w:p>
    <w:p w:rsidR="001A7F7C" w:rsidRDefault="001A7F7C" w:rsidP="001A7F7C">
      <w:pPr>
        <w:spacing w:line="480" w:lineRule="auto"/>
        <w:ind w:left="720"/>
        <w:rPr>
          <w:rFonts w:ascii="Times New Roman" w:hAnsi="Times New Roman" w:cs="Times New Roman"/>
          <w:sz w:val="24"/>
          <w:szCs w:val="24"/>
        </w:rPr>
      </w:pPr>
      <w:proofErr w:type="gramStart"/>
      <w:r>
        <w:rPr>
          <w:rFonts w:ascii="Times New Roman" w:hAnsi="Times New Roman" w:cs="Times New Roman"/>
          <w:sz w:val="24"/>
          <w:szCs w:val="24"/>
        </w:rPr>
        <w:t>effective</w:t>
      </w:r>
      <w:proofErr w:type="gramEnd"/>
      <w:r>
        <w:rPr>
          <w:rFonts w:ascii="Times New Roman" w:hAnsi="Times New Roman" w:cs="Times New Roman"/>
          <w:sz w:val="24"/>
          <w:szCs w:val="24"/>
        </w:rPr>
        <w:t xml:space="preserve"> assessment… </w:t>
      </w:r>
      <w:r>
        <w:rPr>
          <w:rFonts w:ascii="Times New Roman" w:hAnsi="Times New Roman" w:cs="Times New Roman"/>
          <w:i/>
          <w:sz w:val="24"/>
          <w:szCs w:val="24"/>
        </w:rPr>
        <w:t>involves students</w:t>
      </w:r>
      <w:r>
        <w:rPr>
          <w:rFonts w:ascii="Times New Roman" w:hAnsi="Times New Roman" w:cs="Times New Roman"/>
          <w:sz w:val="24"/>
          <w:szCs w:val="24"/>
        </w:rPr>
        <w:t xml:space="preserve">; they discuss, clarify and reflect on their goals, strategies and progress with their teachers, their parents and one another. This develops students’ capacity for self and peer assessment, which lead in turn to increased self-direction” (Ministry of Education, 2007, p.40). </w:t>
      </w:r>
    </w:p>
    <w:p w:rsidR="001A7F7C" w:rsidRDefault="001A7F7C" w:rsidP="001A7F7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Evident in these NZC extracts is the MOE view that students ought to be integrally involved in judgment and decision making about their learning and assessment. Such arguments for fostering active student participation in, and responsibility for, their learning are well grounded in the international literature firstly on self-regulated learning </w:t>
      </w:r>
      <w:r w:rsidR="00FD65DC">
        <w:rPr>
          <w:rFonts w:ascii="Times New Roman" w:hAnsi="Times New Roman" w:cs="Times New Roman"/>
          <w:sz w:val="24"/>
          <w:szCs w:val="24"/>
        </w:rPr>
        <w:t xml:space="preserve">(e.g. </w:t>
      </w:r>
      <w:proofErr w:type="spellStart"/>
      <w:r w:rsidR="00FD65DC">
        <w:rPr>
          <w:rFonts w:ascii="Times New Roman" w:hAnsi="Times New Roman" w:cs="Times New Roman"/>
          <w:sz w:val="24"/>
          <w:szCs w:val="24"/>
        </w:rPr>
        <w:t>Schunk</w:t>
      </w:r>
      <w:proofErr w:type="spellEnd"/>
      <w:r w:rsidR="00FD65DC">
        <w:rPr>
          <w:rFonts w:ascii="Times New Roman" w:hAnsi="Times New Roman" w:cs="Times New Roman"/>
          <w:sz w:val="24"/>
          <w:szCs w:val="24"/>
        </w:rPr>
        <w:t xml:space="preserve"> &amp; Zimmerman, 1998)</w:t>
      </w:r>
      <w:r>
        <w:rPr>
          <w:rFonts w:ascii="Times New Roman" w:hAnsi="Times New Roman" w:cs="Times New Roman"/>
          <w:sz w:val="24"/>
          <w:szCs w:val="24"/>
        </w:rPr>
        <w:t xml:space="preserve"> secondly</w:t>
      </w:r>
      <w:r w:rsidR="00FD65DC">
        <w:rPr>
          <w:rFonts w:ascii="Times New Roman" w:hAnsi="Times New Roman" w:cs="Times New Roman"/>
          <w:sz w:val="24"/>
          <w:szCs w:val="24"/>
        </w:rPr>
        <w:t>,</w:t>
      </w:r>
      <w:r>
        <w:rPr>
          <w:rFonts w:ascii="Times New Roman" w:hAnsi="Times New Roman" w:cs="Times New Roman"/>
          <w:sz w:val="24"/>
          <w:szCs w:val="24"/>
        </w:rPr>
        <w:t xml:space="preserve"> student voice literature (e.g. Sands, Guzman, Stevens &amp; Boggs, 2007)</w:t>
      </w:r>
      <w:r w:rsidR="00FD65DC">
        <w:rPr>
          <w:rFonts w:ascii="Times New Roman" w:hAnsi="Times New Roman" w:cs="Times New Roman"/>
          <w:sz w:val="24"/>
          <w:szCs w:val="24"/>
        </w:rPr>
        <w:t xml:space="preserve"> </w:t>
      </w:r>
      <w:r w:rsidR="007F7C93">
        <w:rPr>
          <w:rFonts w:ascii="Times New Roman" w:hAnsi="Times New Roman" w:cs="Times New Roman"/>
          <w:sz w:val="24"/>
          <w:szCs w:val="24"/>
        </w:rPr>
        <w:t xml:space="preserve">and </w:t>
      </w:r>
      <w:r w:rsidR="00FD65DC">
        <w:rPr>
          <w:rFonts w:ascii="Times New Roman" w:hAnsi="Times New Roman" w:cs="Times New Roman"/>
          <w:sz w:val="24"/>
          <w:szCs w:val="24"/>
        </w:rPr>
        <w:t xml:space="preserve">thirdly, the needs of adolescent learners (e.g. </w:t>
      </w:r>
      <w:proofErr w:type="spellStart"/>
      <w:r w:rsidR="00FD65DC">
        <w:rPr>
          <w:rFonts w:ascii="Times New Roman" w:hAnsi="Times New Roman" w:cs="Times New Roman"/>
          <w:sz w:val="24"/>
          <w:szCs w:val="24"/>
        </w:rPr>
        <w:t>Pendergast</w:t>
      </w:r>
      <w:proofErr w:type="spellEnd"/>
      <w:r w:rsidR="00FD65DC">
        <w:rPr>
          <w:rFonts w:ascii="Times New Roman" w:hAnsi="Times New Roman" w:cs="Times New Roman"/>
          <w:sz w:val="24"/>
          <w:szCs w:val="24"/>
        </w:rPr>
        <w:t xml:space="preserve"> &amp; Bahr, 2010)</w:t>
      </w:r>
      <w:r w:rsidR="0051732E">
        <w:rPr>
          <w:rFonts w:ascii="Times New Roman" w:hAnsi="Times New Roman" w:cs="Times New Roman"/>
          <w:sz w:val="24"/>
          <w:szCs w:val="24"/>
        </w:rPr>
        <w:t>; topics discussed more fully later in th</w:t>
      </w:r>
      <w:r w:rsidR="004448BF">
        <w:rPr>
          <w:rFonts w:ascii="Times New Roman" w:hAnsi="Times New Roman" w:cs="Times New Roman"/>
          <w:sz w:val="24"/>
          <w:szCs w:val="24"/>
        </w:rPr>
        <w:t>is</w:t>
      </w:r>
      <w:r w:rsidR="0051732E">
        <w:rPr>
          <w:rFonts w:ascii="Times New Roman" w:hAnsi="Times New Roman" w:cs="Times New Roman"/>
          <w:sz w:val="24"/>
          <w:szCs w:val="24"/>
        </w:rPr>
        <w:t xml:space="preserve"> paper</w:t>
      </w:r>
      <w:r>
        <w:rPr>
          <w:rFonts w:ascii="Times New Roman" w:hAnsi="Times New Roman" w:cs="Times New Roman"/>
          <w:sz w:val="24"/>
          <w:szCs w:val="24"/>
        </w:rPr>
        <w:t xml:space="preserve">. Yet these views </w:t>
      </w:r>
      <w:r w:rsidR="0051732E">
        <w:rPr>
          <w:rFonts w:ascii="Times New Roman" w:hAnsi="Times New Roman" w:cs="Times New Roman"/>
          <w:sz w:val="24"/>
          <w:szCs w:val="24"/>
        </w:rPr>
        <w:t xml:space="preserve">about student involvement </w:t>
      </w:r>
      <w:r>
        <w:rPr>
          <w:rFonts w:ascii="Times New Roman" w:hAnsi="Times New Roman" w:cs="Times New Roman"/>
          <w:sz w:val="24"/>
          <w:szCs w:val="24"/>
        </w:rPr>
        <w:t xml:space="preserve">become ambiguous </w:t>
      </w:r>
      <w:r w:rsidR="007A795C">
        <w:rPr>
          <w:rFonts w:ascii="Times New Roman" w:hAnsi="Times New Roman" w:cs="Times New Roman"/>
          <w:sz w:val="24"/>
          <w:szCs w:val="24"/>
        </w:rPr>
        <w:t xml:space="preserve">three years later </w:t>
      </w:r>
      <w:r>
        <w:rPr>
          <w:rFonts w:ascii="Times New Roman" w:hAnsi="Times New Roman" w:cs="Times New Roman"/>
          <w:sz w:val="24"/>
          <w:szCs w:val="24"/>
        </w:rPr>
        <w:t>in MOE statements about OTJs:</w:t>
      </w:r>
    </w:p>
    <w:p w:rsidR="001A7F7C" w:rsidRDefault="001A7F7C" w:rsidP="001A7F7C">
      <w:pPr>
        <w:spacing w:line="480" w:lineRule="auto"/>
        <w:ind w:left="720"/>
        <w:rPr>
          <w:rFonts w:ascii="Times New Roman" w:hAnsi="Times New Roman" w:cs="Times New Roman"/>
          <w:sz w:val="24"/>
          <w:szCs w:val="24"/>
        </w:rPr>
      </w:pPr>
      <w:r>
        <w:rPr>
          <w:rFonts w:ascii="Times New Roman" w:hAnsi="Times New Roman" w:cs="Times New Roman"/>
          <w:sz w:val="24"/>
          <w:szCs w:val="24"/>
        </w:rPr>
        <w:lastRenderedPageBreak/>
        <w:t xml:space="preserve">An overall teacher judgment (OTJ) involves drawing on and applying the evidence gathered up to a particular point in time, in order to make an overall judgment about a student’s progress and achievement… </w:t>
      </w:r>
    </w:p>
    <w:p w:rsidR="001A7F7C" w:rsidRDefault="001A7F7C" w:rsidP="001A7F7C">
      <w:pPr>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A range of approaches is necessary in order to compile a comprehensive picture of the areas of progress, areas requiring attention and what a student’s unique progress looks like. Using a range of approaches also </w:t>
      </w:r>
      <w:r w:rsidRPr="007A795C">
        <w:rPr>
          <w:rFonts w:ascii="Times New Roman" w:hAnsi="Times New Roman" w:cs="Times New Roman"/>
          <w:i/>
          <w:sz w:val="24"/>
          <w:szCs w:val="24"/>
        </w:rPr>
        <w:t>allows the student to participate throughout the assessment process</w:t>
      </w:r>
      <w:r>
        <w:rPr>
          <w:rFonts w:ascii="Times New Roman" w:hAnsi="Times New Roman" w:cs="Times New Roman"/>
          <w:sz w:val="24"/>
          <w:szCs w:val="24"/>
        </w:rPr>
        <w:t>, building their assessment capability…</w:t>
      </w:r>
      <w:r w:rsidRPr="00A6781E">
        <w:rPr>
          <w:rFonts w:ascii="Times New Roman" w:hAnsi="Times New Roman" w:cs="Times New Roman"/>
          <w:i/>
          <w:sz w:val="24"/>
          <w:szCs w:val="24"/>
        </w:rPr>
        <w:t>Teachers need to bring together a range of evidence in order to form an overall teacher judgment</w:t>
      </w:r>
      <w:r>
        <w:rPr>
          <w:rFonts w:ascii="Times New Roman" w:hAnsi="Times New Roman" w:cs="Times New Roman"/>
          <w:i/>
          <w:sz w:val="24"/>
          <w:szCs w:val="24"/>
        </w:rPr>
        <w:t xml:space="preserve"> </w:t>
      </w:r>
      <w:r>
        <w:rPr>
          <w:rFonts w:ascii="Times New Roman" w:hAnsi="Times New Roman" w:cs="Times New Roman"/>
          <w:sz w:val="24"/>
          <w:szCs w:val="24"/>
        </w:rPr>
        <w:t xml:space="preserve">[emphasis added] (Ministry of Education, </w:t>
      </w:r>
      <w:r w:rsidR="00551473">
        <w:rPr>
          <w:rFonts w:ascii="Times New Roman" w:hAnsi="Times New Roman" w:cs="Times New Roman"/>
          <w:sz w:val="24"/>
          <w:szCs w:val="24"/>
        </w:rPr>
        <w:t>2010,</w:t>
      </w:r>
      <w:r>
        <w:rPr>
          <w:rFonts w:ascii="Times New Roman" w:hAnsi="Times New Roman" w:cs="Times New Roman"/>
          <w:sz w:val="24"/>
          <w:szCs w:val="24"/>
        </w:rPr>
        <w:t xml:space="preserve"> p.1)</w:t>
      </w:r>
    </w:p>
    <w:p w:rsidR="007E616B" w:rsidRDefault="00CC30F3"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Thus, s</w:t>
      </w:r>
      <w:r w:rsidR="005F781E">
        <w:rPr>
          <w:rFonts w:ascii="Times New Roman" w:hAnsi="Times New Roman" w:cs="Times New Roman"/>
          <w:sz w:val="24"/>
          <w:szCs w:val="24"/>
        </w:rPr>
        <w:t>tudents’ achievement in relation to National Standards</w:t>
      </w:r>
      <w:r w:rsidR="00A51AE2">
        <w:rPr>
          <w:rFonts w:ascii="Times New Roman" w:hAnsi="Times New Roman" w:cs="Times New Roman"/>
          <w:sz w:val="24"/>
          <w:szCs w:val="24"/>
        </w:rPr>
        <w:t xml:space="preserve"> (NS)</w:t>
      </w:r>
      <w:r w:rsidR="005F781E">
        <w:rPr>
          <w:rFonts w:ascii="Times New Roman" w:hAnsi="Times New Roman" w:cs="Times New Roman"/>
          <w:sz w:val="24"/>
          <w:szCs w:val="24"/>
        </w:rPr>
        <w:t xml:space="preserve"> </w:t>
      </w:r>
      <w:r w:rsidR="00A51AE2">
        <w:rPr>
          <w:rFonts w:ascii="Times New Roman" w:hAnsi="Times New Roman" w:cs="Times New Roman"/>
          <w:sz w:val="24"/>
          <w:szCs w:val="24"/>
        </w:rPr>
        <w:t>is</w:t>
      </w:r>
      <w:r w:rsidR="005F781E">
        <w:rPr>
          <w:rFonts w:ascii="Times New Roman" w:hAnsi="Times New Roman" w:cs="Times New Roman"/>
          <w:sz w:val="24"/>
          <w:szCs w:val="24"/>
        </w:rPr>
        <w:t xml:space="preserve"> determined on the basis of overall teacher judgment (OTJs), in which a range of data and evidence of students’ progress and achievement to a particular point in time </w:t>
      </w:r>
      <w:r w:rsidR="007E616B">
        <w:rPr>
          <w:rFonts w:ascii="Times New Roman" w:hAnsi="Times New Roman" w:cs="Times New Roman"/>
          <w:sz w:val="24"/>
          <w:szCs w:val="24"/>
        </w:rPr>
        <w:t xml:space="preserve">is considered </w:t>
      </w:r>
      <w:r w:rsidR="005F781E">
        <w:rPr>
          <w:rFonts w:ascii="Times New Roman" w:hAnsi="Times New Roman" w:cs="Times New Roman"/>
          <w:sz w:val="24"/>
          <w:szCs w:val="24"/>
        </w:rPr>
        <w:t xml:space="preserve">and </w:t>
      </w:r>
      <w:r w:rsidR="007E616B">
        <w:rPr>
          <w:rFonts w:ascii="Times New Roman" w:hAnsi="Times New Roman" w:cs="Times New Roman"/>
          <w:i/>
          <w:sz w:val="24"/>
          <w:szCs w:val="24"/>
        </w:rPr>
        <w:t xml:space="preserve">teachers </w:t>
      </w:r>
      <w:r w:rsidR="005F781E">
        <w:rPr>
          <w:rFonts w:ascii="Times New Roman" w:hAnsi="Times New Roman" w:cs="Times New Roman"/>
          <w:sz w:val="24"/>
          <w:szCs w:val="24"/>
        </w:rPr>
        <w:t xml:space="preserve">make a </w:t>
      </w:r>
      <w:r w:rsidR="007E616B" w:rsidRPr="007E616B">
        <w:rPr>
          <w:rFonts w:ascii="Times New Roman" w:hAnsi="Times New Roman" w:cs="Times New Roman"/>
          <w:i/>
          <w:sz w:val="24"/>
          <w:szCs w:val="24"/>
        </w:rPr>
        <w:t>judgment</w:t>
      </w:r>
      <w:r w:rsidR="005F781E">
        <w:rPr>
          <w:rFonts w:ascii="Times New Roman" w:hAnsi="Times New Roman" w:cs="Times New Roman"/>
          <w:sz w:val="24"/>
          <w:szCs w:val="24"/>
        </w:rPr>
        <w:t xml:space="preserve"> in relation to</w:t>
      </w:r>
      <w:r w:rsidR="007E616B">
        <w:rPr>
          <w:rFonts w:ascii="Times New Roman" w:hAnsi="Times New Roman" w:cs="Times New Roman"/>
          <w:sz w:val="24"/>
          <w:szCs w:val="24"/>
        </w:rPr>
        <w:t xml:space="preserve"> relevant Year level</w:t>
      </w:r>
      <w:r w:rsidR="005F781E">
        <w:rPr>
          <w:rFonts w:ascii="Times New Roman" w:hAnsi="Times New Roman" w:cs="Times New Roman"/>
          <w:sz w:val="24"/>
          <w:szCs w:val="24"/>
        </w:rPr>
        <w:t xml:space="preserve"> N</w:t>
      </w:r>
      <w:r w:rsidR="00A51AE2">
        <w:rPr>
          <w:rFonts w:ascii="Times New Roman" w:hAnsi="Times New Roman" w:cs="Times New Roman"/>
          <w:sz w:val="24"/>
          <w:szCs w:val="24"/>
        </w:rPr>
        <w:t>S</w:t>
      </w:r>
      <w:r w:rsidR="005F781E">
        <w:rPr>
          <w:rFonts w:ascii="Times New Roman" w:hAnsi="Times New Roman" w:cs="Times New Roman"/>
          <w:sz w:val="24"/>
          <w:szCs w:val="24"/>
        </w:rPr>
        <w:t xml:space="preserve"> descriptors and exemplars</w:t>
      </w:r>
      <w:r w:rsidR="007E616B">
        <w:rPr>
          <w:rFonts w:ascii="Times New Roman" w:hAnsi="Times New Roman" w:cs="Times New Roman"/>
          <w:sz w:val="24"/>
          <w:szCs w:val="24"/>
        </w:rPr>
        <w:t>.</w:t>
      </w:r>
      <w:r w:rsidR="005F781E">
        <w:rPr>
          <w:rFonts w:ascii="Times New Roman" w:hAnsi="Times New Roman" w:cs="Times New Roman"/>
          <w:sz w:val="24"/>
          <w:szCs w:val="24"/>
        </w:rPr>
        <w:t xml:space="preserve"> </w:t>
      </w:r>
      <w:r w:rsidR="007E616B">
        <w:rPr>
          <w:rFonts w:ascii="Times New Roman" w:hAnsi="Times New Roman" w:cs="Times New Roman"/>
          <w:sz w:val="24"/>
          <w:szCs w:val="24"/>
        </w:rPr>
        <w:t xml:space="preserve">Although the MOE encourage teachers to “observe and converse with students to find out what they know, understand and can do” (Ministry of Education, </w:t>
      </w:r>
      <w:r w:rsidR="00954AC5">
        <w:rPr>
          <w:rFonts w:ascii="Times New Roman" w:hAnsi="Times New Roman" w:cs="Times New Roman"/>
          <w:sz w:val="24"/>
          <w:szCs w:val="24"/>
        </w:rPr>
        <w:t>2010, p.1</w:t>
      </w:r>
      <w:r w:rsidR="007E616B">
        <w:rPr>
          <w:rFonts w:ascii="Times New Roman" w:hAnsi="Times New Roman" w:cs="Times New Roman"/>
          <w:sz w:val="24"/>
          <w:szCs w:val="24"/>
        </w:rPr>
        <w:t xml:space="preserve">), it is </w:t>
      </w:r>
      <w:r w:rsidR="007E616B" w:rsidRPr="007E616B">
        <w:rPr>
          <w:rFonts w:ascii="Times New Roman" w:hAnsi="Times New Roman" w:cs="Times New Roman"/>
          <w:i/>
          <w:sz w:val="24"/>
          <w:szCs w:val="24"/>
        </w:rPr>
        <w:t xml:space="preserve">teachers </w:t>
      </w:r>
      <w:r w:rsidR="007E616B">
        <w:rPr>
          <w:rFonts w:ascii="Times New Roman" w:hAnsi="Times New Roman" w:cs="Times New Roman"/>
          <w:sz w:val="24"/>
          <w:szCs w:val="24"/>
        </w:rPr>
        <w:t xml:space="preserve">who make the final judgment </w:t>
      </w:r>
      <w:r w:rsidR="007E616B" w:rsidRPr="007A795C">
        <w:rPr>
          <w:rFonts w:ascii="Times New Roman" w:hAnsi="Times New Roman" w:cs="Times New Roman"/>
          <w:i/>
          <w:sz w:val="24"/>
          <w:szCs w:val="24"/>
        </w:rPr>
        <w:t>not</w:t>
      </w:r>
      <w:r w:rsidR="007E616B" w:rsidRPr="007E616B">
        <w:rPr>
          <w:rFonts w:ascii="Times New Roman" w:hAnsi="Times New Roman" w:cs="Times New Roman"/>
          <w:i/>
          <w:sz w:val="24"/>
          <w:szCs w:val="24"/>
        </w:rPr>
        <w:t xml:space="preserve"> teachers </w:t>
      </w:r>
      <w:r w:rsidR="007E616B" w:rsidRPr="007A795C">
        <w:rPr>
          <w:rFonts w:ascii="Times New Roman" w:hAnsi="Times New Roman" w:cs="Times New Roman"/>
          <w:i/>
          <w:sz w:val="24"/>
          <w:szCs w:val="24"/>
          <w:u w:val="single"/>
        </w:rPr>
        <w:t>and</w:t>
      </w:r>
      <w:r w:rsidR="007E616B" w:rsidRPr="007E616B">
        <w:rPr>
          <w:rFonts w:ascii="Times New Roman" w:hAnsi="Times New Roman" w:cs="Times New Roman"/>
          <w:i/>
          <w:sz w:val="24"/>
          <w:szCs w:val="24"/>
        </w:rPr>
        <w:t xml:space="preserve"> students</w:t>
      </w:r>
      <w:r w:rsidR="007E616B">
        <w:rPr>
          <w:rFonts w:ascii="Times New Roman" w:hAnsi="Times New Roman" w:cs="Times New Roman"/>
          <w:sz w:val="24"/>
          <w:szCs w:val="24"/>
        </w:rPr>
        <w:t xml:space="preserve">. </w:t>
      </w:r>
      <w:r w:rsidR="00C760B9">
        <w:rPr>
          <w:rFonts w:ascii="Times New Roman" w:hAnsi="Times New Roman" w:cs="Times New Roman"/>
          <w:sz w:val="24"/>
          <w:szCs w:val="24"/>
        </w:rPr>
        <w:t xml:space="preserve">The student is ‘shut out’ at the climax of the judgment and decision making process by virtue of the nomenclature (OTJs) and responsibility given for overall </w:t>
      </w:r>
      <w:r w:rsidR="00C760B9" w:rsidRPr="00A6781E">
        <w:rPr>
          <w:rFonts w:ascii="Times New Roman" w:hAnsi="Times New Roman" w:cs="Times New Roman"/>
          <w:i/>
          <w:sz w:val="24"/>
          <w:szCs w:val="24"/>
        </w:rPr>
        <w:t>teacher</w:t>
      </w:r>
      <w:r w:rsidR="00C760B9">
        <w:rPr>
          <w:rFonts w:ascii="Times New Roman" w:hAnsi="Times New Roman" w:cs="Times New Roman"/>
          <w:sz w:val="24"/>
          <w:szCs w:val="24"/>
        </w:rPr>
        <w:t xml:space="preserve"> judgment. Not only does this exclusion jeopardise valid judgments, it unwittingly undermines self-regulated learning, student voice and justice. </w:t>
      </w:r>
      <w:r w:rsidR="007E616B">
        <w:rPr>
          <w:rFonts w:ascii="Times New Roman" w:hAnsi="Times New Roman" w:cs="Times New Roman"/>
          <w:sz w:val="24"/>
          <w:szCs w:val="24"/>
        </w:rPr>
        <w:t>Th</w:t>
      </w:r>
      <w:r w:rsidR="00C760B9">
        <w:rPr>
          <w:rFonts w:ascii="Times New Roman" w:hAnsi="Times New Roman" w:cs="Times New Roman"/>
          <w:sz w:val="24"/>
          <w:szCs w:val="24"/>
        </w:rPr>
        <w:t>ese</w:t>
      </w:r>
      <w:r w:rsidR="007E616B">
        <w:rPr>
          <w:rFonts w:ascii="Times New Roman" w:hAnsi="Times New Roman" w:cs="Times New Roman"/>
          <w:sz w:val="24"/>
          <w:szCs w:val="24"/>
        </w:rPr>
        <w:t xml:space="preserve"> critical aspect</w:t>
      </w:r>
      <w:r w:rsidR="00C760B9">
        <w:rPr>
          <w:rFonts w:ascii="Times New Roman" w:hAnsi="Times New Roman" w:cs="Times New Roman"/>
          <w:sz w:val="24"/>
          <w:szCs w:val="24"/>
        </w:rPr>
        <w:t>s</w:t>
      </w:r>
      <w:r w:rsidR="007E616B">
        <w:rPr>
          <w:rFonts w:ascii="Times New Roman" w:hAnsi="Times New Roman" w:cs="Times New Roman"/>
          <w:sz w:val="24"/>
          <w:szCs w:val="24"/>
        </w:rPr>
        <w:t xml:space="preserve"> </w:t>
      </w:r>
      <w:r w:rsidR="00C760B9">
        <w:rPr>
          <w:rFonts w:ascii="Times New Roman" w:hAnsi="Times New Roman" w:cs="Times New Roman"/>
          <w:sz w:val="24"/>
          <w:szCs w:val="24"/>
        </w:rPr>
        <w:t>are</w:t>
      </w:r>
      <w:r w:rsidR="007E616B">
        <w:rPr>
          <w:rFonts w:ascii="Times New Roman" w:hAnsi="Times New Roman" w:cs="Times New Roman"/>
          <w:sz w:val="24"/>
          <w:szCs w:val="24"/>
        </w:rPr>
        <w:t xml:space="preserve"> returned to later in the paper.</w:t>
      </w:r>
    </w:p>
    <w:p w:rsidR="007E616B" w:rsidRDefault="007E616B" w:rsidP="007E616B">
      <w:pPr>
        <w:spacing w:line="480" w:lineRule="auto"/>
        <w:ind w:firstLine="720"/>
        <w:jc w:val="center"/>
        <w:rPr>
          <w:rFonts w:ascii="Times New Roman" w:hAnsi="Times New Roman" w:cs="Times New Roman"/>
          <w:sz w:val="24"/>
          <w:szCs w:val="24"/>
        </w:rPr>
      </w:pPr>
      <w:r w:rsidRPr="00255152">
        <w:rPr>
          <w:rFonts w:ascii="Times New Roman" w:hAnsi="Times New Roman" w:cs="Times New Roman"/>
          <w:sz w:val="24"/>
          <w:szCs w:val="24"/>
        </w:rPr>
        <w:t>National Standards Trend Data</w:t>
      </w:r>
    </w:p>
    <w:p w:rsidR="004377DA" w:rsidRDefault="007E616B"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Schools are required to report student N</w:t>
      </w:r>
      <w:r w:rsidR="004377DA" w:rsidRPr="007E616B">
        <w:rPr>
          <w:rFonts w:ascii="Times New Roman" w:hAnsi="Times New Roman" w:cs="Times New Roman"/>
          <w:sz w:val="24"/>
          <w:szCs w:val="24"/>
        </w:rPr>
        <w:t>ational</w:t>
      </w:r>
      <w:r w:rsidR="004377DA">
        <w:rPr>
          <w:rFonts w:ascii="Times New Roman" w:hAnsi="Times New Roman" w:cs="Times New Roman"/>
          <w:sz w:val="24"/>
          <w:szCs w:val="24"/>
        </w:rPr>
        <w:t xml:space="preserve"> Standards achievement data </w:t>
      </w:r>
      <w:r>
        <w:rPr>
          <w:rFonts w:ascii="Times New Roman" w:hAnsi="Times New Roman" w:cs="Times New Roman"/>
          <w:sz w:val="24"/>
          <w:szCs w:val="24"/>
        </w:rPr>
        <w:t xml:space="preserve">annually </w:t>
      </w:r>
      <w:r w:rsidR="004377DA">
        <w:rPr>
          <w:rFonts w:ascii="Times New Roman" w:hAnsi="Times New Roman" w:cs="Times New Roman"/>
          <w:sz w:val="24"/>
          <w:szCs w:val="24"/>
        </w:rPr>
        <w:t>to the Ministry of Education</w:t>
      </w:r>
      <w:r>
        <w:rPr>
          <w:rFonts w:ascii="Times New Roman" w:hAnsi="Times New Roman" w:cs="Times New Roman"/>
          <w:sz w:val="24"/>
          <w:szCs w:val="24"/>
        </w:rPr>
        <w:t>.  The MOE</w:t>
      </w:r>
      <w:r w:rsidR="004377DA">
        <w:rPr>
          <w:rFonts w:ascii="Times New Roman" w:hAnsi="Times New Roman" w:cs="Times New Roman"/>
          <w:sz w:val="24"/>
          <w:szCs w:val="24"/>
        </w:rPr>
        <w:t xml:space="preserve"> use the data in various ways (e.g. to inform progress against national strategic goals, ascertain priority learners and schools to whom to target </w:t>
      </w:r>
      <w:r w:rsidR="004377DA">
        <w:rPr>
          <w:rFonts w:ascii="Times New Roman" w:hAnsi="Times New Roman" w:cs="Times New Roman"/>
          <w:sz w:val="24"/>
          <w:szCs w:val="24"/>
        </w:rPr>
        <w:lastRenderedPageBreak/>
        <w:t>additional resources, inform educational priorities and for system level formative assessment purposes (e.g</w:t>
      </w:r>
      <w:r w:rsidR="004377DA" w:rsidRPr="008D4E29">
        <w:rPr>
          <w:rFonts w:ascii="Times New Roman" w:hAnsi="Times New Roman" w:cs="Times New Roman"/>
          <w:sz w:val="24"/>
          <w:szCs w:val="24"/>
        </w:rPr>
        <w:t>. Poskitt, 2016a; Poskitt 2016b</w:t>
      </w:r>
      <w:r w:rsidR="004377DA">
        <w:rPr>
          <w:rFonts w:ascii="Times New Roman" w:hAnsi="Times New Roman" w:cs="Times New Roman"/>
          <w:sz w:val="24"/>
          <w:szCs w:val="24"/>
        </w:rPr>
        <w:t xml:space="preserve">), and some sceptics believe for politically charged accountability purposes (e.g. </w:t>
      </w:r>
      <w:proofErr w:type="spellStart"/>
      <w:r w:rsidR="004377DA">
        <w:rPr>
          <w:rFonts w:ascii="Times New Roman" w:hAnsi="Times New Roman" w:cs="Times New Roman"/>
          <w:sz w:val="24"/>
          <w:szCs w:val="24"/>
        </w:rPr>
        <w:t>Thrupp</w:t>
      </w:r>
      <w:proofErr w:type="spellEnd"/>
      <w:r w:rsidR="008D4E29" w:rsidRPr="008D4E29">
        <w:rPr>
          <w:rFonts w:ascii="Times New Roman" w:hAnsi="Times New Roman" w:cs="Times New Roman"/>
          <w:sz w:val="24"/>
          <w:szCs w:val="24"/>
        </w:rPr>
        <w:t>, 2014)</w:t>
      </w:r>
      <w:r w:rsidR="004377DA" w:rsidRPr="008D4E29">
        <w:rPr>
          <w:rFonts w:ascii="Times New Roman" w:hAnsi="Times New Roman" w:cs="Times New Roman"/>
          <w:sz w:val="24"/>
          <w:szCs w:val="24"/>
        </w:rPr>
        <w:t>.</w:t>
      </w:r>
      <w:r w:rsidR="004377DA">
        <w:rPr>
          <w:rFonts w:ascii="Times New Roman" w:hAnsi="Times New Roman" w:cs="Times New Roman"/>
          <w:sz w:val="24"/>
          <w:szCs w:val="24"/>
        </w:rPr>
        <w:t xml:space="preserve">  Recently released national data provide the reader with insights into variable achievement trends across the Year groups</w:t>
      </w:r>
      <w:r w:rsidR="00A51AE2">
        <w:rPr>
          <w:rFonts w:ascii="Times New Roman" w:hAnsi="Times New Roman" w:cs="Times New Roman"/>
          <w:sz w:val="24"/>
          <w:szCs w:val="24"/>
        </w:rPr>
        <w:t>, especially in Years 7 and 8</w:t>
      </w:r>
      <w:r w:rsidR="004377DA">
        <w:rPr>
          <w:rFonts w:ascii="Times New Roman" w:hAnsi="Times New Roman" w:cs="Times New Roman"/>
          <w:sz w:val="24"/>
          <w:szCs w:val="24"/>
        </w:rPr>
        <w:t xml:space="preserve">. </w:t>
      </w:r>
    </w:p>
    <w:p w:rsidR="004377DA" w:rsidRPr="004377DA" w:rsidRDefault="005824EE" w:rsidP="004377DA">
      <w:pPr>
        <w:spacing w:line="480" w:lineRule="auto"/>
        <w:ind w:firstLine="720"/>
        <w:rPr>
          <w:rFonts w:ascii="Times New Roman" w:hAnsi="Times New Roman" w:cs="Times New Roman"/>
          <w:sz w:val="20"/>
          <w:szCs w:val="20"/>
        </w:rPr>
      </w:pPr>
      <w:proofErr w:type="gramStart"/>
      <w:r>
        <w:rPr>
          <w:rFonts w:ascii="Times New Roman" w:hAnsi="Times New Roman" w:cs="Times New Roman"/>
          <w:sz w:val="24"/>
          <w:szCs w:val="24"/>
        </w:rPr>
        <w:t>Table 1: Percentage of students achieving ‘at’ or ‘above’ the National Standard by year level (2013-2014)</w:t>
      </w:r>
      <w:r w:rsidR="004377DA">
        <w:rPr>
          <w:rFonts w:ascii="Times New Roman" w:hAnsi="Times New Roman" w:cs="Times New Roman"/>
          <w:sz w:val="24"/>
          <w:szCs w:val="24"/>
        </w:rPr>
        <w:t>.</w:t>
      </w:r>
      <w:proofErr w:type="gramEnd"/>
      <w:r w:rsidR="004377DA">
        <w:rPr>
          <w:rFonts w:ascii="Times New Roman" w:hAnsi="Times New Roman" w:cs="Times New Roman"/>
          <w:sz w:val="24"/>
          <w:szCs w:val="24"/>
        </w:rPr>
        <w:t xml:space="preserve">  </w:t>
      </w:r>
      <w:r w:rsidR="004377DA" w:rsidRPr="004377DA">
        <w:rPr>
          <w:rFonts w:ascii="Times New Roman" w:hAnsi="Times New Roman" w:cs="Times New Roman"/>
          <w:sz w:val="20"/>
          <w:szCs w:val="20"/>
        </w:rPr>
        <w:t xml:space="preserve">Source: </w:t>
      </w:r>
      <w:hyperlink r:id="rId9" w:history="1">
        <w:r w:rsidR="004377DA" w:rsidRPr="004377DA">
          <w:rPr>
            <w:rStyle w:val="Hyperlink"/>
            <w:rFonts w:ascii="Times New Roman" w:hAnsi="Times New Roman" w:cs="Times New Roman"/>
            <w:sz w:val="20"/>
            <w:szCs w:val="20"/>
          </w:rPr>
          <w:t>https://www.educationcounts.govt.nz/statistics/schooling/national-standards/National_Standards</w:t>
        </w:r>
      </w:hyperlink>
    </w:p>
    <w:tbl>
      <w:tblPr>
        <w:tblStyle w:val="TableGrid"/>
        <w:tblW w:w="0" w:type="auto"/>
        <w:tblLook w:val="04A0" w:firstRow="1" w:lastRow="0" w:firstColumn="1" w:lastColumn="0" w:noHBand="0" w:noVBand="1"/>
      </w:tblPr>
      <w:tblGrid>
        <w:gridCol w:w="1320"/>
        <w:gridCol w:w="1320"/>
        <w:gridCol w:w="1320"/>
        <w:gridCol w:w="1320"/>
        <w:gridCol w:w="1320"/>
        <w:gridCol w:w="1321"/>
        <w:gridCol w:w="1321"/>
      </w:tblGrid>
      <w:tr w:rsidR="00E458E2" w:rsidTr="00C20592">
        <w:tc>
          <w:tcPr>
            <w:tcW w:w="1320" w:type="dxa"/>
            <w:vMerge w:val="restart"/>
          </w:tcPr>
          <w:p w:rsidR="00E458E2" w:rsidRPr="00E458E2" w:rsidRDefault="00E458E2" w:rsidP="00872888">
            <w:pPr>
              <w:spacing w:line="480" w:lineRule="auto"/>
              <w:rPr>
                <w:rFonts w:ascii="Times New Roman" w:hAnsi="Times New Roman" w:cs="Times New Roman"/>
                <w:sz w:val="20"/>
                <w:szCs w:val="20"/>
              </w:rPr>
            </w:pPr>
            <w:r w:rsidRPr="00E458E2">
              <w:rPr>
                <w:rFonts w:ascii="Times New Roman" w:hAnsi="Times New Roman" w:cs="Times New Roman"/>
                <w:sz w:val="20"/>
                <w:szCs w:val="20"/>
              </w:rPr>
              <w:t>Year (Grade) Level</w:t>
            </w:r>
          </w:p>
        </w:tc>
        <w:tc>
          <w:tcPr>
            <w:tcW w:w="2640" w:type="dxa"/>
            <w:gridSpan w:val="2"/>
          </w:tcPr>
          <w:p w:rsidR="00E458E2" w:rsidRPr="00D11952" w:rsidRDefault="00E458E2" w:rsidP="00872888">
            <w:pPr>
              <w:spacing w:line="480" w:lineRule="auto"/>
              <w:rPr>
                <w:rFonts w:ascii="Times New Roman" w:hAnsi="Times New Roman" w:cs="Times New Roman"/>
                <w:b/>
                <w:sz w:val="20"/>
                <w:szCs w:val="20"/>
              </w:rPr>
            </w:pPr>
            <w:r w:rsidRPr="00D11952">
              <w:rPr>
                <w:rFonts w:ascii="Times New Roman" w:hAnsi="Times New Roman" w:cs="Times New Roman"/>
                <w:b/>
                <w:sz w:val="20"/>
                <w:szCs w:val="20"/>
              </w:rPr>
              <w:t>Reading</w:t>
            </w:r>
          </w:p>
        </w:tc>
        <w:tc>
          <w:tcPr>
            <w:tcW w:w="2640" w:type="dxa"/>
            <w:gridSpan w:val="2"/>
          </w:tcPr>
          <w:p w:rsidR="00E458E2" w:rsidRPr="00D11952" w:rsidRDefault="00E458E2" w:rsidP="00872888">
            <w:pPr>
              <w:spacing w:line="480" w:lineRule="auto"/>
              <w:rPr>
                <w:rFonts w:ascii="Times New Roman" w:hAnsi="Times New Roman" w:cs="Times New Roman"/>
                <w:b/>
                <w:sz w:val="20"/>
                <w:szCs w:val="20"/>
              </w:rPr>
            </w:pPr>
            <w:r w:rsidRPr="00D11952">
              <w:rPr>
                <w:rFonts w:ascii="Times New Roman" w:hAnsi="Times New Roman" w:cs="Times New Roman"/>
                <w:b/>
                <w:sz w:val="20"/>
                <w:szCs w:val="20"/>
              </w:rPr>
              <w:t>Mathematics</w:t>
            </w:r>
          </w:p>
        </w:tc>
        <w:tc>
          <w:tcPr>
            <w:tcW w:w="2642" w:type="dxa"/>
            <w:gridSpan w:val="2"/>
          </w:tcPr>
          <w:p w:rsidR="00E458E2" w:rsidRPr="00D11952" w:rsidRDefault="00E458E2" w:rsidP="00872888">
            <w:pPr>
              <w:spacing w:line="480" w:lineRule="auto"/>
              <w:rPr>
                <w:rFonts w:ascii="Times New Roman" w:hAnsi="Times New Roman" w:cs="Times New Roman"/>
                <w:b/>
                <w:sz w:val="20"/>
                <w:szCs w:val="20"/>
              </w:rPr>
            </w:pPr>
            <w:r w:rsidRPr="00D11952">
              <w:rPr>
                <w:rFonts w:ascii="Times New Roman" w:hAnsi="Times New Roman" w:cs="Times New Roman"/>
                <w:b/>
                <w:sz w:val="20"/>
                <w:szCs w:val="20"/>
              </w:rPr>
              <w:t>Writing</w:t>
            </w:r>
          </w:p>
        </w:tc>
      </w:tr>
      <w:tr w:rsidR="00E458E2" w:rsidTr="00A6781E">
        <w:tc>
          <w:tcPr>
            <w:tcW w:w="1320" w:type="dxa"/>
            <w:vMerge/>
          </w:tcPr>
          <w:p w:rsidR="00E458E2" w:rsidRPr="00E458E2" w:rsidRDefault="00E458E2" w:rsidP="00872888">
            <w:pPr>
              <w:spacing w:line="480" w:lineRule="auto"/>
              <w:rPr>
                <w:rFonts w:ascii="Times New Roman" w:hAnsi="Times New Roman" w:cs="Times New Roman"/>
                <w:sz w:val="20"/>
                <w:szCs w:val="20"/>
              </w:rPr>
            </w:pPr>
          </w:p>
        </w:tc>
        <w:tc>
          <w:tcPr>
            <w:tcW w:w="1320" w:type="dxa"/>
          </w:tcPr>
          <w:p w:rsidR="00E458E2" w:rsidRPr="00D11952" w:rsidRDefault="00E458E2" w:rsidP="00872888">
            <w:pPr>
              <w:spacing w:line="480" w:lineRule="auto"/>
              <w:rPr>
                <w:rFonts w:ascii="Times New Roman" w:hAnsi="Times New Roman" w:cs="Times New Roman"/>
                <w:b/>
                <w:sz w:val="20"/>
                <w:szCs w:val="20"/>
              </w:rPr>
            </w:pPr>
            <w:r w:rsidRPr="00D11952">
              <w:rPr>
                <w:rFonts w:ascii="Times New Roman" w:hAnsi="Times New Roman" w:cs="Times New Roman"/>
                <w:b/>
                <w:sz w:val="20"/>
                <w:szCs w:val="20"/>
              </w:rPr>
              <w:t>2013</w:t>
            </w:r>
          </w:p>
        </w:tc>
        <w:tc>
          <w:tcPr>
            <w:tcW w:w="1320" w:type="dxa"/>
          </w:tcPr>
          <w:p w:rsidR="00E458E2" w:rsidRPr="00D11952" w:rsidRDefault="00E458E2" w:rsidP="00872888">
            <w:pPr>
              <w:spacing w:line="480" w:lineRule="auto"/>
              <w:rPr>
                <w:rFonts w:ascii="Times New Roman" w:hAnsi="Times New Roman" w:cs="Times New Roman"/>
                <w:b/>
                <w:sz w:val="20"/>
                <w:szCs w:val="20"/>
              </w:rPr>
            </w:pPr>
            <w:r w:rsidRPr="00D11952">
              <w:rPr>
                <w:rFonts w:ascii="Times New Roman" w:hAnsi="Times New Roman" w:cs="Times New Roman"/>
                <w:b/>
                <w:sz w:val="20"/>
                <w:szCs w:val="20"/>
              </w:rPr>
              <w:t>2014</w:t>
            </w:r>
          </w:p>
        </w:tc>
        <w:tc>
          <w:tcPr>
            <w:tcW w:w="1320" w:type="dxa"/>
          </w:tcPr>
          <w:p w:rsidR="00E458E2" w:rsidRPr="00D11952" w:rsidRDefault="00E458E2" w:rsidP="00872888">
            <w:pPr>
              <w:spacing w:line="480" w:lineRule="auto"/>
              <w:rPr>
                <w:rFonts w:ascii="Times New Roman" w:hAnsi="Times New Roman" w:cs="Times New Roman"/>
                <w:b/>
                <w:sz w:val="20"/>
                <w:szCs w:val="20"/>
              </w:rPr>
            </w:pPr>
            <w:r w:rsidRPr="00D11952">
              <w:rPr>
                <w:rFonts w:ascii="Times New Roman" w:hAnsi="Times New Roman" w:cs="Times New Roman"/>
                <w:b/>
                <w:sz w:val="20"/>
                <w:szCs w:val="20"/>
              </w:rPr>
              <w:t>2013</w:t>
            </w:r>
          </w:p>
        </w:tc>
        <w:tc>
          <w:tcPr>
            <w:tcW w:w="1320" w:type="dxa"/>
          </w:tcPr>
          <w:p w:rsidR="00E458E2" w:rsidRPr="00D11952" w:rsidRDefault="00E458E2" w:rsidP="00872888">
            <w:pPr>
              <w:spacing w:line="480" w:lineRule="auto"/>
              <w:rPr>
                <w:rFonts w:ascii="Times New Roman" w:hAnsi="Times New Roman" w:cs="Times New Roman"/>
                <w:b/>
                <w:sz w:val="20"/>
                <w:szCs w:val="20"/>
              </w:rPr>
            </w:pPr>
            <w:r w:rsidRPr="00D11952">
              <w:rPr>
                <w:rFonts w:ascii="Times New Roman" w:hAnsi="Times New Roman" w:cs="Times New Roman"/>
                <w:b/>
                <w:sz w:val="20"/>
                <w:szCs w:val="20"/>
              </w:rPr>
              <w:t>2014</w:t>
            </w:r>
          </w:p>
        </w:tc>
        <w:tc>
          <w:tcPr>
            <w:tcW w:w="1321" w:type="dxa"/>
          </w:tcPr>
          <w:p w:rsidR="00E458E2" w:rsidRPr="00D11952" w:rsidRDefault="00E458E2" w:rsidP="00872888">
            <w:pPr>
              <w:spacing w:line="480" w:lineRule="auto"/>
              <w:rPr>
                <w:rFonts w:ascii="Times New Roman" w:hAnsi="Times New Roman" w:cs="Times New Roman"/>
                <w:b/>
                <w:sz w:val="20"/>
                <w:szCs w:val="20"/>
              </w:rPr>
            </w:pPr>
            <w:r w:rsidRPr="00D11952">
              <w:rPr>
                <w:rFonts w:ascii="Times New Roman" w:hAnsi="Times New Roman" w:cs="Times New Roman"/>
                <w:b/>
                <w:sz w:val="20"/>
                <w:szCs w:val="20"/>
              </w:rPr>
              <w:t>2013</w:t>
            </w:r>
          </w:p>
        </w:tc>
        <w:tc>
          <w:tcPr>
            <w:tcW w:w="1321" w:type="dxa"/>
          </w:tcPr>
          <w:p w:rsidR="00E458E2" w:rsidRPr="00D11952" w:rsidRDefault="00E458E2" w:rsidP="00872888">
            <w:pPr>
              <w:spacing w:line="480" w:lineRule="auto"/>
              <w:rPr>
                <w:rFonts w:ascii="Times New Roman" w:hAnsi="Times New Roman" w:cs="Times New Roman"/>
                <w:b/>
                <w:sz w:val="20"/>
                <w:szCs w:val="20"/>
              </w:rPr>
            </w:pPr>
            <w:r w:rsidRPr="00D11952">
              <w:rPr>
                <w:rFonts w:ascii="Times New Roman" w:hAnsi="Times New Roman" w:cs="Times New Roman"/>
                <w:b/>
                <w:sz w:val="20"/>
                <w:szCs w:val="20"/>
              </w:rPr>
              <w:t>2014</w:t>
            </w:r>
          </w:p>
        </w:tc>
      </w:tr>
      <w:tr w:rsidR="00A6781E" w:rsidTr="00A6781E">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After 1 Year</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65.00%</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64.58</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84.57</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84.75</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76.26</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75.22</w:t>
            </w:r>
            <w:r w:rsidR="00D11952">
              <w:rPr>
                <w:rFonts w:ascii="Times New Roman" w:hAnsi="Times New Roman" w:cs="Times New Roman"/>
                <w:sz w:val="20"/>
                <w:szCs w:val="20"/>
              </w:rPr>
              <w:t>%</w:t>
            </w:r>
          </w:p>
        </w:tc>
      </w:tr>
      <w:tr w:rsidR="00A6781E" w:rsidTr="00A6781E">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After 2 Years</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79.95%</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79.06</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78.70</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78.98</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75.24</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75.13</w:t>
            </w:r>
            <w:r w:rsidR="00D11952">
              <w:rPr>
                <w:rFonts w:ascii="Times New Roman" w:hAnsi="Times New Roman" w:cs="Times New Roman"/>
                <w:sz w:val="20"/>
                <w:szCs w:val="20"/>
              </w:rPr>
              <w:t>%</w:t>
            </w:r>
          </w:p>
        </w:tc>
      </w:tr>
      <w:tr w:rsidR="00A6781E" w:rsidTr="00A6781E">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After 3 Years</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82.45%</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82.36</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73.90</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74.03</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71.54</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71.70</w:t>
            </w:r>
            <w:r w:rsidR="00D11952">
              <w:rPr>
                <w:rFonts w:ascii="Times New Roman" w:hAnsi="Times New Roman" w:cs="Times New Roman"/>
                <w:sz w:val="20"/>
                <w:szCs w:val="20"/>
              </w:rPr>
              <w:t>%</w:t>
            </w:r>
          </w:p>
        </w:tc>
      </w:tr>
      <w:tr w:rsidR="00A6781E" w:rsidTr="00A6781E">
        <w:tc>
          <w:tcPr>
            <w:tcW w:w="1320" w:type="dxa"/>
          </w:tcPr>
          <w:p w:rsidR="00A6781E" w:rsidRPr="00E458E2" w:rsidRDefault="00E458E2" w:rsidP="00E458E2">
            <w:pPr>
              <w:spacing w:line="480" w:lineRule="auto"/>
              <w:rPr>
                <w:rFonts w:ascii="Times New Roman" w:hAnsi="Times New Roman" w:cs="Times New Roman"/>
                <w:sz w:val="20"/>
                <w:szCs w:val="20"/>
              </w:rPr>
            </w:pPr>
            <w:r>
              <w:rPr>
                <w:rFonts w:ascii="Times New Roman" w:hAnsi="Times New Roman" w:cs="Times New Roman"/>
                <w:sz w:val="20"/>
                <w:szCs w:val="20"/>
              </w:rPr>
              <w:t xml:space="preserve">End of </w:t>
            </w:r>
            <w:proofErr w:type="spellStart"/>
            <w:r>
              <w:rPr>
                <w:rFonts w:ascii="Times New Roman" w:hAnsi="Times New Roman" w:cs="Times New Roman"/>
                <w:sz w:val="20"/>
                <w:szCs w:val="20"/>
              </w:rPr>
              <w:t>Yr</w:t>
            </w:r>
            <w:proofErr w:type="spellEnd"/>
            <w:r>
              <w:rPr>
                <w:rFonts w:ascii="Times New Roman" w:hAnsi="Times New Roman" w:cs="Times New Roman"/>
                <w:sz w:val="20"/>
                <w:szCs w:val="20"/>
              </w:rPr>
              <w:t xml:space="preserve"> 4</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82.87%</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83.10</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76.72</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76.93</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72.35</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73.16</w:t>
            </w:r>
            <w:r w:rsidR="00D11952">
              <w:rPr>
                <w:rFonts w:ascii="Times New Roman" w:hAnsi="Times New Roman" w:cs="Times New Roman"/>
                <w:sz w:val="20"/>
                <w:szCs w:val="20"/>
              </w:rPr>
              <w:t>%</w:t>
            </w:r>
          </w:p>
        </w:tc>
      </w:tr>
      <w:tr w:rsidR="00A6781E" w:rsidTr="00A6781E">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 xml:space="preserve">End of </w:t>
            </w:r>
            <w:proofErr w:type="spellStart"/>
            <w:r>
              <w:rPr>
                <w:rFonts w:ascii="Times New Roman" w:hAnsi="Times New Roman" w:cs="Times New Roman"/>
                <w:sz w:val="20"/>
                <w:szCs w:val="20"/>
              </w:rPr>
              <w:t>Yr</w:t>
            </w:r>
            <w:proofErr w:type="spellEnd"/>
            <w:r w:rsidR="00D11952">
              <w:rPr>
                <w:rFonts w:ascii="Times New Roman" w:hAnsi="Times New Roman" w:cs="Times New Roman"/>
                <w:sz w:val="20"/>
                <w:szCs w:val="20"/>
              </w:rPr>
              <w:t xml:space="preserve"> 5</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80.53%</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80.76</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72.02</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73.22</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68.19</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68.73</w:t>
            </w:r>
            <w:r w:rsidR="00D11952">
              <w:rPr>
                <w:rFonts w:ascii="Times New Roman" w:hAnsi="Times New Roman" w:cs="Times New Roman"/>
                <w:sz w:val="20"/>
                <w:szCs w:val="20"/>
              </w:rPr>
              <w:t>%</w:t>
            </w:r>
          </w:p>
        </w:tc>
      </w:tr>
      <w:tr w:rsidR="00A6781E" w:rsidTr="00A6781E">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 xml:space="preserve">End of </w:t>
            </w:r>
            <w:proofErr w:type="spellStart"/>
            <w:r>
              <w:rPr>
                <w:rFonts w:ascii="Times New Roman" w:hAnsi="Times New Roman" w:cs="Times New Roman"/>
                <w:sz w:val="20"/>
                <w:szCs w:val="20"/>
              </w:rPr>
              <w:t>Yr</w:t>
            </w:r>
            <w:proofErr w:type="spellEnd"/>
            <w:r w:rsidR="00D11952">
              <w:rPr>
                <w:rFonts w:ascii="Times New Roman" w:hAnsi="Times New Roman" w:cs="Times New Roman"/>
                <w:sz w:val="20"/>
                <w:szCs w:val="20"/>
              </w:rPr>
              <w:t xml:space="preserve"> 6</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82.13%</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83.07</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75.35</w:t>
            </w:r>
            <w:r w:rsidR="00D11952">
              <w:rPr>
                <w:rFonts w:ascii="Times New Roman" w:hAnsi="Times New Roman" w:cs="Times New Roman"/>
                <w:sz w:val="20"/>
                <w:szCs w:val="20"/>
              </w:rPr>
              <w:t>%</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76.14</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70.55</w:t>
            </w:r>
            <w:r w:rsidR="00D11952">
              <w:rPr>
                <w:rFonts w:ascii="Times New Roman" w:hAnsi="Times New Roman" w:cs="Times New Roman"/>
                <w:sz w:val="20"/>
                <w:szCs w:val="20"/>
              </w:rPr>
              <w:t>%</w:t>
            </w:r>
          </w:p>
        </w:tc>
        <w:tc>
          <w:tcPr>
            <w:tcW w:w="1321"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71.79</w:t>
            </w:r>
            <w:r w:rsidR="00D11952">
              <w:rPr>
                <w:rFonts w:ascii="Times New Roman" w:hAnsi="Times New Roman" w:cs="Times New Roman"/>
                <w:sz w:val="20"/>
                <w:szCs w:val="20"/>
              </w:rPr>
              <w:t>%</w:t>
            </w:r>
          </w:p>
        </w:tc>
      </w:tr>
      <w:tr w:rsidR="00A6781E" w:rsidTr="00A6781E">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 xml:space="preserve">End of </w:t>
            </w:r>
            <w:proofErr w:type="spellStart"/>
            <w:r>
              <w:rPr>
                <w:rFonts w:ascii="Times New Roman" w:hAnsi="Times New Roman" w:cs="Times New Roman"/>
                <w:sz w:val="20"/>
                <w:szCs w:val="20"/>
              </w:rPr>
              <w:t>Yr</w:t>
            </w:r>
            <w:proofErr w:type="spellEnd"/>
            <w:r w:rsidR="00D11952">
              <w:rPr>
                <w:rFonts w:ascii="Times New Roman" w:hAnsi="Times New Roman" w:cs="Times New Roman"/>
                <w:sz w:val="20"/>
                <w:szCs w:val="20"/>
              </w:rPr>
              <w:t xml:space="preserve"> 7</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74.12%</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74.75</w:t>
            </w:r>
            <w:r w:rsidR="00D11952">
              <w:rPr>
                <w:rFonts w:ascii="Times New Roman" w:hAnsi="Times New Roman" w:cs="Times New Roman"/>
                <w:sz w:val="20"/>
                <w:szCs w:val="20"/>
              </w:rPr>
              <w:t>%</w:t>
            </w:r>
          </w:p>
        </w:tc>
        <w:tc>
          <w:tcPr>
            <w:tcW w:w="1320" w:type="dxa"/>
          </w:tcPr>
          <w:p w:rsidR="00A6781E" w:rsidRPr="005824EE" w:rsidRDefault="00E458E2" w:rsidP="00872888">
            <w:pPr>
              <w:spacing w:line="480" w:lineRule="auto"/>
              <w:rPr>
                <w:rFonts w:ascii="Times New Roman" w:hAnsi="Times New Roman" w:cs="Times New Roman"/>
                <w:color w:val="002060"/>
                <w:sz w:val="20"/>
                <w:szCs w:val="20"/>
              </w:rPr>
            </w:pPr>
            <w:r w:rsidRPr="005824EE">
              <w:rPr>
                <w:rFonts w:ascii="Times New Roman" w:hAnsi="Times New Roman" w:cs="Times New Roman"/>
                <w:color w:val="002060"/>
                <w:sz w:val="20"/>
                <w:szCs w:val="20"/>
              </w:rPr>
              <w:t>65.60</w:t>
            </w:r>
            <w:r w:rsidR="00D11952" w:rsidRPr="005824EE">
              <w:rPr>
                <w:rFonts w:ascii="Times New Roman" w:hAnsi="Times New Roman" w:cs="Times New Roman"/>
                <w:color w:val="002060"/>
                <w:sz w:val="20"/>
                <w:szCs w:val="20"/>
              </w:rPr>
              <w:t>%</w:t>
            </w:r>
          </w:p>
        </w:tc>
        <w:tc>
          <w:tcPr>
            <w:tcW w:w="1320" w:type="dxa"/>
          </w:tcPr>
          <w:p w:rsidR="00A6781E" w:rsidRPr="005824EE" w:rsidRDefault="00E458E2" w:rsidP="00872888">
            <w:pPr>
              <w:spacing w:line="480" w:lineRule="auto"/>
              <w:rPr>
                <w:rFonts w:ascii="Times New Roman" w:hAnsi="Times New Roman" w:cs="Times New Roman"/>
                <w:color w:val="002060"/>
                <w:sz w:val="20"/>
                <w:szCs w:val="20"/>
              </w:rPr>
            </w:pPr>
            <w:r w:rsidRPr="005824EE">
              <w:rPr>
                <w:rFonts w:ascii="Times New Roman" w:hAnsi="Times New Roman" w:cs="Times New Roman"/>
                <w:color w:val="002060"/>
                <w:sz w:val="20"/>
                <w:szCs w:val="20"/>
              </w:rPr>
              <w:t>66.67</w:t>
            </w:r>
            <w:r w:rsidR="00D11952" w:rsidRPr="005824EE">
              <w:rPr>
                <w:rFonts w:ascii="Times New Roman" w:hAnsi="Times New Roman" w:cs="Times New Roman"/>
                <w:color w:val="002060"/>
                <w:sz w:val="20"/>
                <w:szCs w:val="20"/>
              </w:rPr>
              <w:t>%</w:t>
            </w:r>
          </w:p>
        </w:tc>
        <w:tc>
          <w:tcPr>
            <w:tcW w:w="1321" w:type="dxa"/>
          </w:tcPr>
          <w:p w:rsidR="00A6781E" w:rsidRPr="005824EE" w:rsidRDefault="00E458E2" w:rsidP="00872888">
            <w:pPr>
              <w:spacing w:line="480" w:lineRule="auto"/>
              <w:rPr>
                <w:rFonts w:ascii="Times New Roman" w:hAnsi="Times New Roman" w:cs="Times New Roman"/>
                <w:color w:val="002060"/>
                <w:sz w:val="20"/>
                <w:szCs w:val="20"/>
              </w:rPr>
            </w:pPr>
            <w:r w:rsidRPr="005824EE">
              <w:rPr>
                <w:rFonts w:ascii="Times New Roman" w:hAnsi="Times New Roman" w:cs="Times New Roman"/>
                <w:color w:val="002060"/>
                <w:sz w:val="20"/>
                <w:szCs w:val="20"/>
              </w:rPr>
              <w:t>62.75</w:t>
            </w:r>
            <w:r w:rsidR="00D11952" w:rsidRPr="005824EE">
              <w:rPr>
                <w:rFonts w:ascii="Times New Roman" w:hAnsi="Times New Roman" w:cs="Times New Roman"/>
                <w:color w:val="002060"/>
                <w:sz w:val="20"/>
                <w:szCs w:val="20"/>
              </w:rPr>
              <w:t>%</w:t>
            </w:r>
          </w:p>
        </w:tc>
        <w:tc>
          <w:tcPr>
            <w:tcW w:w="1321" w:type="dxa"/>
          </w:tcPr>
          <w:p w:rsidR="00A6781E" w:rsidRPr="005824EE" w:rsidRDefault="00E458E2" w:rsidP="00872888">
            <w:pPr>
              <w:spacing w:line="480" w:lineRule="auto"/>
              <w:rPr>
                <w:rFonts w:ascii="Times New Roman" w:hAnsi="Times New Roman" w:cs="Times New Roman"/>
                <w:color w:val="002060"/>
                <w:sz w:val="20"/>
                <w:szCs w:val="20"/>
              </w:rPr>
            </w:pPr>
            <w:r w:rsidRPr="005824EE">
              <w:rPr>
                <w:rFonts w:ascii="Times New Roman" w:hAnsi="Times New Roman" w:cs="Times New Roman"/>
                <w:color w:val="002060"/>
                <w:sz w:val="20"/>
                <w:szCs w:val="20"/>
              </w:rPr>
              <w:t>64.37</w:t>
            </w:r>
            <w:r w:rsidR="00D11952" w:rsidRPr="005824EE">
              <w:rPr>
                <w:rFonts w:ascii="Times New Roman" w:hAnsi="Times New Roman" w:cs="Times New Roman"/>
                <w:color w:val="002060"/>
                <w:sz w:val="20"/>
                <w:szCs w:val="20"/>
              </w:rPr>
              <w:t>%</w:t>
            </w:r>
          </w:p>
        </w:tc>
      </w:tr>
      <w:tr w:rsidR="00A6781E" w:rsidTr="00A6781E">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 xml:space="preserve">End of </w:t>
            </w:r>
            <w:proofErr w:type="spellStart"/>
            <w:r>
              <w:rPr>
                <w:rFonts w:ascii="Times New Roman" w:hAnsi="Times New Roman" w:cs="Times New Roman"/>
                <w:sz w:val="20"/>
                <w:szCs w:val="20"/>
              </w:rPr>
              <w:t>Yr</w:t>
            </w:r>
            <w:proofErr w:type="spellEnd"/>
            <w:r w:rsidR="00D11952">
              <w:rPr>
                <w:rFonts w:ascii="Times New Roman" w:hAnsi="Times New Roman" w:cs="Times New Roman"/>
                <w:sz w:val="20"/>
                <w:szCs w:val="20"/>
              </w:rPr>
              <w:t xml:space="preserve"> 8</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77.29%</w:t>
            </w:r>
          </w:p>
        </w:tc>
        <w:tc>
          <w:tcPr>
            <w:tcW w:w="1320" w:type="dxa"/>
          </w:tcPr>
          <w:p w:rsidR="00A6781E" w:rsidRPr="00E458E2" w:rsidRDefault="00E458E2" w:rsidP="00872888">
            <w:pPr>
              <w:spacing w:line="480" w:lineRule="auto"/>
              <w:rPr>
                <w:rFonts w:ascii="Times New Roman" w:hAnsi="Times New Roman" w:cs="Times New Roman"/>
                <w:sz w:val="20"/>
                <w:szCs w:val="20"/>
              </w:rPr>
            </w:pPr>
            <w:r>
              <w:rPr>
                <w:rFonts w:ascii="Times New Roman" w:hAnsi="Times New Roman" w:cs="Times New Roman"/>
                <w:sz w:val="20"/>
                <w:szCs w:val="20"/>
              </w:rPr>
              <w:t>77.64</w:t>
            </w:r>
            <w:r w:rsidR="00D11952">
              <w:rPr>
                <w:rFonts w:ascii="Times New Roman" w:hAnsi="Times New Roman" w:cs="Times New Roman"/>
                <w:sz w:val="20"/>
                <w:szCs w:val="20"/>
              </w:rPr>
              <w:t>%</w:t>
            </w:r>
          </w:p>
        </w:tc>
        <w:tc>
          <w:tcPr>
            <w:tcW w:w="1320" w:type="dxa"/>
          </w:tcPr>
          <w:p w:rsidR="00A6781E" w:rsidRPr="005824EE" w:rsidRDefault="00E458E2" w:rsidP="00872888">
            <w:pPr>
              <w:spacing w:line="480" w:lineRule="auto"/>
              <w:rPr>
                <w:rFonts w:ascii="Times New Roman" w:hAnsi="Times New Roman" w:cs="Times New Roman"/>
                <w:color w:val="002060"/>
                <w:sz w:val="20"/>
                <w:szCs w:val="20"/>
              </w:rPr>
            </w:pPr>
            <w:r w:rsidRPr="005824EE">
              <w:rPr>
                <w:rFonts w:ascii="Times New Roman" w:hAnsi="Times New Roman" w:cs="Times New Roman"/>
                <w:color w:val="002060"/>
                <w:sz w:val="20"/>
                <w:szCs w:val="20"/>
              </w:rPr>
              <w:t>68.90</w:t>
            </w:r>
            <w:r w:rsidR="00D11952" w:rsidRPr="005824EE">
              <w:rPr>
                <w:rFonts w:ascii="Times New Roman" w:hAnsi="Times New Roman" w:cs="Times New Roman"/>
                <w:color w:val="002060"/>
                <w:sz w:val="20"/>
                <w:szCs w:val="20"/>
              </w:rPr>
              <w:t>%</w:t>
            </w:r>
          </w:p>
        </w:tc>
        <w:tc>
          <w:tcPr>
            <w:tcW w:w="1320" w:type="dxa"/>
          </w:tcPr>
          <w:p w:rsidR="00A6781E" w:rsidRPr="005824EE" w:rsidRDefault="00E458E2" w:rsidP="00872888">
            <w:pPr>
              <w:spacing w:line="480" w:lineRule="auto"/>
              <w:rPr>
                <w:rFonts w:ascii="Times New Roman" w:hAnsi="Times New Roman" w:cs="Times New Roman"/>
                <w:color w:val="002060"/>
                <w:sz w:val="20"/>
                <w:szCs w:val="20"/>
              </w:rPr>
            </w:pPr>
            <w:r w:rsidRPr="005824EE">
              <w:rPr>
                <w:rFonts w:ascii="Times New Roman" w:hAnsi="Times New Roman" w:cs="Times New Roman"/>
                <w:color w:val="002060"/>
                <w:sz w:val="20"/>
                <w:szCs w:val="20"/>
              </w:rPr>
              <w:t>69.21</w:t>
            </w:r>
            <w:r w:rsidR="00D11952" w:rsidRPr="005824EE">
              <w:rPr>
                <w:rFonts w:ascii="Times New Roman" w:hAnsi="Times New Roman" w:cs="Times New Roman"/>
                <w:color w:val="002060"/>
                <w:sz w:val="20"/>
                <w:szCs w:val="20"/>
              </w:rPr>
              <w:t>%</w:t>
            </w:r>
          </w:p>
        </w:tc>
        <w:tc>
          <w:tcPr>
            <w:tcW w:w="1321" w:type="dxa"/>
          </w:tcPr>
          <w:p w:rsidR="00A6781E" w:rsidRPr="005824EE" w:rsidRDefault="00E458E2" w:rsidP="00872888">
            <w:pPr>
              <w:spacing w:line="480" w:lineRule="auto"/>
              <w:rPr>
                <w:rFonts w:ascii="Times New Roman" w:hAnsi="Times New Roman" w:cs="Times New Roman"/>
                <w:color w:val="002060"/>
                <w:sz w:val="20"/>
                <w:szCs w:val="20"/>
              </w:rPr>
            </w:pPr>
            <w:r w:rsidRPr="005824EE">
              <w:rPr>
                <w:rFonts w:ascii="Times New Roman" w:hAnsi="Times New Roman" w:cs="Times New Roman"/>
                <w:color w:val="002060"/>
                <w:sz w:val="20"/>
                <w:szCs w:val="20"/>
              </w:rPr>
              <w:t>66.98</w:t>
            </w:r>
            <w:r w:rsidR="00D11952" w:rsidRPr="005824EE">
              <w:rPr>
                <w:rFonts w:ascii="Times New Roman" w:hAnsi="Times New Roman" w:cs="Times New Roman"/>
                <w:color w:val="002060"/>
                <w:sz w:val="20"/>
                <w:szCs w:val="20"/>
              </w:rPr>
              <w:t>%</w:t>
            </w:r>
          </w:p>
        </w:tc>
        <w:tc>
          <w:tcPr>
            <w:tcW w:w="1321" w:type="dxa"/>
          </w:tcPr>
          <w:p w:rsidR="00A6781E" w:rsidRPr="005824EE" w:rsidRDefault="00E458E2" w:rsidP="00872888">
            <w:pPr>
              <w:spacing w:line="480" w:lineRule="auto"/>
              <w:rPr>
                <w:rFonts w:ascii="Times New Roman" w:hAnsi="Times New Roman" w:cs="Times New Roman"/>
                <w:color w:val="002060"/>
                <w:sz w:val="20"/>
                <w:szCs w:val="20"/>
              </w:rPr>
            </w:pPr>
            <w:r w:rsidRPr="005824EE">
              <w:rPr>
                <w:rFonts w:ascii="Times New Roman" w:hAnsi="Times New Roman" w:cs="Times New Roman"/>
                <w:color w:val="002060"/>
                <w:sz w:val="20"/>
                <w:szCs w:val="20"/>
              </w:rPr>
              <w:t>68.10</w:t>
            </w:r>
            <w:r w:rsidR="00D11952" w:rsidRPr="005824EE">
              <w:rPr>
                <w:rFonts w:ascii="Times New Roman" w:hAnsi="Times New Roman" w:cs="Times New Roman"/>
                <w:color w:val="002060"/>
                <w:sz w:val="20"/>
                <w:szCs w:val="20"/>
              </w:rPr>
              <w:t>%</w:t>
            </w:r>
          </w:p>
        </w:tc>
      </w:tr>
    </w:tbl>
    <w:p w:rsidR="00A6781E" w:rsidRDefault="00A6781E" w:rsidP="00872888">
      <w:pPr>
        <w:spacing w:line="480" w:lineRule="auto"/>
        <w:ind w:firstLine="720"/>
        <w:rPr>
          <w:rFonts w:ascii="Times New Roman" w:hAnsi="Times New Roman" w:cs="Times New Roman"/>
          <w:sz w:val="24"/>
          <w:szCs w:val="24"/>
        </w:rPr>
      </w:pPr>
    </w:p>
    <w:p w:rsidR="008009B2" w:rsidRDefault="004377DA"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For ease of reader interpretation, the data from end of Year 4 to end of Year 8 ha</w:t>
      </w:r>
      <w:r w:rsidR="007A795C">
        <w:rPr>
          <w:rFonts w:ascii="Times New Roman" w:hAnsi="Times New Roman" w:cs="Times New Roman"/>
          <w:sz w:val="24"/>
          <w:szCs w:val="24"/>
        </w:rPr>
        <w:t>ve</w:t>
      </w:r>
      <w:r>
        <w:rPr>
          <w:rFonts w:ascii="Times New Roman" w:hAnsi="Times New Roman" w:cs="Times New Roman"/>
          <w:sz w:val="24"/>
          <w:szCs w:val="24"/>
        </w:rPr>
        <w:t xml:space="preserve"> been displayed in Figure 1. </w:t>
      </w:r>
    </w:p>
    <w:p w:rsidR="005450EB" w:rsidRDefault="005450EB" w:rsidP="00872888">
      <w:pPr>
        <w:spacing w:line="480" w:lineRule="auto"/>
        <w:ind w:firstLine="720"/>
        <w:rPr>
          <w:rFonts w:ascii="Times New Roman" w:hAnsi="Times New Roman" w:cs="Times New Roman"/>
          <w:sz w:val="24"/>
          <w:szCs w:val="24"/>
        </w:rPr>
      </w:pPr>
      <w:r w:rsidRPr="005450EB">
        <w:rPr>
          <w:rFonts w:ascii="Times New Roman" w:hAnsi="Times New Roman" w:cs="Times New Roman"/>
          <w:noProof/>
          <w:sz w:val="24"/>
          <w:szCs w:val="24"/>
          <w:lang w:eastAsia="en-NZ"/>
        </w:rPr>
        <w:lastRenderedPageBreak/>
        <w:drawing>
          <wp:inline distT="0" distB="0" distL="0" distR="0" wp14:anchorId="19C9798D" wp14:editId="6148CC9F">
            <wp:extent cx="5731510" cy="2812481"/>
            <wp:effectExtent l="0" t="0" r="21590" b="2603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D30CC" w:rsidRDefault="005824EE"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Although Years 7 and 8 students perform better in reading than students after one year of school, </w:t>
      </w:r>
      <w:r w:rsidRPr="007A795C">
        <w:rPr>
          <w:rFonts w:ascii="Times New Roman" w:hAnsi="Times New Roman" w:cs="Times New Roman"/>
          <w:i/>
          <w:sz w:val="24"/>
          <w:szCs w:val="24"/>
        </w:rPr>
        <w:t xml:space="preserve">in comparison with all other year groups, fewer Years 7 and 8 students achieve at or above </w:t>
      </w:r>
      <w:r>
        <w:rPr>
          <w:rFonts w:ascii="Times New Roman" w:hAnsi="Times New Roman" w:cs="Times New Roman"/>
          <w:sz w:val="24"/>
          <w:szCs w:val="24"/>
        </w:rPr>
        <w:t>National Standards in reading, mathematics and writing. From a statistical perspective one might argue that all year groups could be expected to perform at similar percentages in each curriculum area, but Table 1 shows this is clearly not the case for national data. There are likely to be multiple factors</w:t>
      </w:r>
      <w:r w:rsidR="00985218">
        <w:rPr>
          <w:rFonts w:ascii="Times New Roman" w:hAnsi="Times New Roman" w:cs="Times New Roman"/>
          <w:sz w:val="24"/>
          <w:szCs w:val="24"/>
        </w:rPr>
        <w:t xml:space="preserve"> </w:t>
      </w:r>
      <w:r w:rsidR="00BE2A86">
        <w:rPr>
          <w:rFonts w:ascii="Times New Roman" w:hAnsi="Times New Roman" w:cs="Times New Roman"/>
          <w:sz w:val="24"/>
          <w:szCs w:val="24"/>
        </w:rPr>
        <w:t>influencing these trends, such as</w:t>
      </w:r>
      <w:r w:rsidR="005D30CC">
        <w:rPr>
          <w:rFonts w:ascii="Times New Roman" w:hAnsi="Times New Roman" w:cs="Times New Roman"/>
          <w:sz w:val="24"/>
          <w:szCs w:val="24"/>
        </w:rPr>
        <w:t>:</w:t>
      </w:r>
      <w:r w:rsidR="00BE2A86">
        <w:rPr>
          <w:rFonts w:ascii="Times New Roman" w:hAnsi="Times New Roman" w:cs="Times New Roman"/>
          <w:sz w:val="24"/>
          <w:szCs w:val="24"/>
        </w:rPr>
        <w:t xml:space="preserve"> </w:t>
      </w:r>
    </w:p>
    <w:p w:rsidR="005D30CC" w:rsidRDefault="00BE2A86" w:rsidP="005D30CC">
      <w:pPr>
        <w:pStyle w:val="ListParagraph"/>
        <w:numPr>
          <w:ilvl w:val="0"/>
          <w:numId w:val="1"/>
        </w:numPr>
        <w:spacing w:line="480" w:lineRule="auto"/>
        <w:rPr>
          <w:rFonts w:ascii="Times New Roman" w:hAnsi="Times New Roman" w:cs="Times New Roman"/>
          <w:sz w:val="24"/>
          <w:szCs w:val="24"/>
        </w:rPr>
      </w:pPr>
      <w:r w:rsidRPr="005D30CC">
        <w:rPr>
          <w:rFonts w:ascii="Times New Roman" w:hAnsi="Times New Roman" w:cs="Times New Roman"/>
          <w:sz w:val="24"/>
          <w:szCs w:val="24"/>
        </w:rPr>
        <w:t>the reliability</w:t>
      </w:r>
      <w:r w:rsidR="00603E18" w:rsidRPr="005D30CC">
        <w:rPr>
          <w:rFonts w:ascii="Times New Roman" w:hAnsi="Times New Roman" w:cs="Times New Roman"/>
          <w:sz w:val="24"/>
          <w:szCs w:val="24"/>
        </w:rPr>
        <w:t xml:space="preserve"> and</w:t>
      </w:r>
      <w:r w:rsidRPr="005D30CC">
        <w:rPr>
          <w:rFonts w:ascii="Times New Roman" w:hAnsi="Times New Roman" w:cs="Times New Roman"/>
          <w:sz w:val="24"/>
          <w:szCs w:val="24"/>
        </w:rPr>
        <w:t xml:space="preserve"> validity of teacher judgments</w:t>
      </w:r>
      <w:r w:rsidR="00603E18" w:rsidRPr="005D30CC">
        <w:rPr>
          <w:rFonts w:ascii="Times New Roman" w:hAnsi="Times New Roman" w:cs="Times New Roman"/>
          <w:sz w:val="24"/>
          <w:szCs w:val="24"/>
        </w:rPr>
        <w:t xml:space="preserve"> (</w:t>
      </w:r>
      <w:r w:rsidRPr="005D30CC">
        <w:rPr>
          <w:rFonts w:ascii="Times New Roman" w:hAnsi="Times New Roman" w:cs="Times New Roman"/>
          <w:sz w:val="24"/>
          <w:szCs w:val="24"/>
        </w:rPr>
        <w:t>as well as the appropriateness of the data on which they have made judgments</w:t>
      </w:r>
      <w:r w:rsidR="00CA5FC6" w:rsidRPr="005D30CC">
        <w:rPr>
          <w:rFonts w:ascii="Times New Roman" w:hAnsi="Times New Roman" w:cs="Times New Roman"/>
          <w:sz w:val="24"/>
          <w:szCs w:val="24"/>
        </w:rPr>
        <w:t xml:space="preserve"> – N</w:t>
      </w:r>
      <w:r w:rsidR="00A51AE2">
        <w:rPr>
          <w:rFonts w:ascii="Times New Roman" w:hAnsi="Times New Roman" w:cs="Times New Roman"/>
          <w:sz w:val="24"/>
          <w:szCs w:val="24"/>
        </w:rPr>
        <w:t>S</w:t>
      </w:r>
      <w:r w:rsidR="00CA5FC6" w:rsidRPr="005D30CC">
        <w:rPr>
          <w:rFonts w:ascii="Times New Roman" w:hAnsi="Times New Roman" w:cs="Times New Roman"/>
          <w:sz w:val="24"/>
          <w:szCs w:val="24"/>
        </w:rPr>
        <w:t xml:space="preserve"> had only been </w:t>
      </w:r>
      <w:r w:rsidR="005D30CC" w:rsidRPr="005D30CC">
        <w:rPr>
          <w:rFonts w:ascii="Times New Roman" w:hAnsi="Times New Roman" w:cs="Times New Roman"/>
          <w:sz w:val="24"/>
          <w:szCs w:val="24"/>
        </w:rPr>
        <w:t xml:space="preserve">fully </w:t>
      </w:r>
      <w:r w:rsidR="00CA5FC6" w:rsidRPr="005D30CC">
        <w:rPr>
          <w:rFonts w:ascii="Times New Roman" w:hAnsi="Times New Roman" w:cs="Times New Roman"/>
          <w:sz w:val="24"/>
          <w:szCs w:val="24"/>
        </w:rPr>
        <w:t>implemented for two years</w:t>
      </w:r>
      <w:r w:rsidR="00603E18" w:rsidRPr="005D30CC">
        <w:rPr>
          <w:rFonts w:ascii="Times New Roman" w:hAnsi="Times New Roman" w:cs="Times New Roman"/>
          <w:sz w:val="24"/>
          <w:szCs w:val="24"/>
        </w:rPr>
        <w:t>)</w:t>
      </w:r>
      <w:r w:rsidRPr="005D30CC">
        <w:rPr>
          <w:rFonts w:ascii="Times New Roman" w:hAnsi="Times New Roman" w:cs="Times New Roman"/>
          <w:sz w:val="24"/>
          <w:szCs w:val="24"/>
        </w:rPr>
        <w:t xml:space="preserve">, </w:t>
      </w:r>
    </w:p>
    <w:p w:rsidR="005D30CC" w:rsidRDefault="00CA5FC6" w:rsidP="005D30CC">
      <w:pPr>
        <w:pStyle w:val="ListParagraph"/>
        <w:numPr>
          <w:ilvl w:val="0"/>
          <w:numId w:val="1"/>
        </w:numPr>
        <w:spacing w:line="480" w:lineRule="auto"/>
        <w:rPr>
          <w:rFonts w:ascii="Times New Roman" w:hAnsi="Times New Roman" w:cs="Times New Roman"/>
          <w:sz w:val="24"/>
          <w:szCs w:val="24"/>
        </w:rPr>
      </w:pPr>
      <w:r w:rsidRPr="005D30CC">
        <w:rPr>
          <w:rFonts w:ascii="Times New Roman" w:hAnsi="Times New Roman" w:cs="Times New Roman"/>
          <w:sz w:val="24"/>
          <w:szCs w:val="24"/>
        </w:rPr>
        <w:t xml:space="preserve">content and </w:t>
      </w:r>
      <w:r w:rsidR="00BE2A86" w:rsidRPr="005D30CC">
        <w:rPr>
          <w:rFonts w:ascii="Times New Roman" w:hAnsi="Times New Roman" w:cs="Times New Roman"/>
          <w:sz w:val="24"/>
          <w:szCs w:val="24"/>
        </w:rPr>
        <w:t>alignment of the curriculum (level four of the curriculum may be proportionately more cognitively demanding</w:t>
      </w:r>
      <w:r w:rsidR="005D30CC" w:rsidRPr="005D30CC">
        <w:rPr>
          <w:rFonts w:ascii="Times New Roman" w:hAnsi="Times New Roman" w:cs="Times New Roman"/>
          <w:sz w:val="24"/>
          <w:szCs w:val="24"/>
        </w:rPr>
        <w:t xml:space="preserve"> </w:t>
      </w:r>
      <w:r w:rsidR="007A795C">
        <w:rPr>
          <w:rFonts w:ascii="Times New Roman" w:hAnsi="Times New Roman" w:cs="Times New Roman"/>
          <w:sz w:val="24"/>
          <w:szCs w:val="24"/>
        </w:rPr>
        <w:t>and</w:t>
      </w:r>
      <w:r w:rsidR="005D30CC" w:rsidRPr="005D30CC">
        <w:rPr>
          <w:rFonts w:ascii="Times New Roman" w:hAnsi="Times New Roman" w:cs="Times New Roman"/>
          <w:sz w:val="24"/>
          <w:szCs w:val="24"/>
        </w:rPr>
        <w:t xml:space="preserve"> possibly perceived by students to be less relevant to their everyday lives</w:t>
      </w:r>
      <w:r w:rsidR="00BE2A86" w:rsidRPr="005D30CC">
        <w:rPr>
          <w:rFonts w:ascii="Times New Roman" w:hAnsi="Times New Roman" w:cs="Times New Roman"/>
          <w:sz w:val="24"/>
          <w:szCs w:val="24"/>
        </w:rPr>
        <w:t xml:space="preserve">), </w:t>
      </w:r>
    </w:p>
    <w:p w:rsidR="005D30CC" w:rsidRDefault="00BE2A86" w:rsidP="005D30CC">
      <w:pPr>
        <w:pStyle w:val="ListParagraph"/>
        <w:numPr>
          <w:ilvl w:val="0"/>
          <w:numId w:val="1"/>
        </w:numPr>
        <w:spacing w:line="480" w:lineRule="auto"/>
        <w:rPr>
          <w:rFonts w:ascii="Times New Roman" w:hAnsi="Times New Roman" w:cs="Times New Roman"/>
          <w:sz w:val="24"/>
          <w:szCs w:val="24"/>
        </w:rPr>
      </w:pPr>
      <w:r w:rsidRPr="005D30CC">
        <w:rPr>
          <w:rFonts w:ascii="Times New Roman" w:hAnsi="Times New Roman" w:cs="Times New Roman"/>
          <w:sz w:val="24"/>
          <w:szCs w:val="24"/>
        </w:rPr>
        <w:t xml:space="preserve">pedagogical content knowledge (primary-trained teachers </w:t>
      </w:r>
      <w:r w:rsidR="007A795C">
        <w:rPr>
          <w:rFonts w:ascii="Times New Roman" w:hAnsi="Times New Roman" w:cs="Times New Roman"/>
          <w:sz w:val="24"/>
          <w:szCs w:val="24"/>
        </w:rPr>
        <w:t>may be</w:t>
      </w:r>
      <w:r w:rsidRPr="005D30CC">
        <w:rPr>
          <w:rFonts w:ascii="Times New Roman" w:hAnsi="Times New Roman" w:cs="Times New Roman"/>
          <w:sz w:val="24"/>
          <w:szCs w:val="24"/>
        </w:rPr>
        <w:t xml:space="preserve"> at the upper limits of their curriculum knowledge </w:t>
      </w:r>
      <w:r w:rsidR="00603E18" w:rsidRPr="005D30CC">
        <w:rPr>
          <w:rFonts w:ascii="Times New Roman" w:hAnsi="Times New Roman" w:cs="Times New Roman"/>
          <w:sz w:val="24"/>
          <w:szCs w:val="24"/>
        </w:rPr>
        <w:t>by Years 7 and 8),</w:t>
      </w:r>
      <w:r w:rsidR="001A7F7C" w:rsidRPr="005D30CC">
        <w:rPr>
          <w:rFonts w:ascii="Times New Roman" w:hAnsi="Times New Roman" w:cs="Times New Roman"/>
          <w:sz w:val="24"/>
          <w:szCs w:val="24"/>
        </w:rPr>
        <w:t xml:space="preserve"> </w:t>
      </w:r>
    </w:p>
    <w:p w:rsidR="005D30CC" w:rsidRDefault="001A7F7C" w:rsidP="005D30CC">
      <w:pPr>
        <w:pStyle w:val="ListParagraph"/>
        <w:numPr>
          <w:ilvl w:val="0"/>
          <w:numId w:val="1"/>
        </w:numPr>
        <w:spacing w:line="480" w:lineRule="auto"/>
        <w:rPr>
          <w:rFonts w:ascii="Times New Roman" w:hAnsi="Times New Roman" w:cs="Times New Roman"/>
          <w:sz w:val="24"/>
          <w:szCs w:val="24"/>
        </w:rPr>
      </w:pPr>
      <w:r w:rsidRPr="005D30CC">
        <w:rPr>
          <w:rFonts w:ascii="Times New Roman" w:hAnsi="Times New Roman" w:cs="Times New Roman"/>
          <w:sz w:val="24"/>
          <w:szCs w:val="24"/>
        </w:rPr>
        <w:t xml:space="preserve">classroom practice, </w:t>
      </w:r>
    </w:p>
    <w:p w:rsidR="005D30CC" w:rsidRDefault="00603E18" w:rsidP="005D30CC">
      <w:pPr>
        <w:pStyle w:val="ListParagraph"/>
        <w:numPr>
          <w:ilvl w:val="0"/>
          <w:numId w:val="1"/>
        </w:numPr>
        <w:spacing w:line="480" w:lineRule="auto"/>
        <w:rPr>
          <w:rFonts w:ascii="Times New Roman" w:hAnsi="Times New Roman" w:cs="Times New Roman"/>
          <w:sz w:val="24"/>
          <w:szCs w:val="24"/>
        </w:rPr>
      </w:pPr>
      <w:r w:rsidRPr="005D30CC">
        <w:rPr>
          <w:rFonts w:ascii="Times New Roman" w:hAnsi="Times New Roman" w:cs="Times New Roman"/>
          <w:sz w:val="24"/>
          <w:szCs w:val="24"/>
        </w:rPr>
        <w:lastRenderedPageBreak/>
        <w:t xml:space="preserve">primary teacher preparation and professional learning in aggregating assessment information (the MOE has recently released the </w:t>
      </w:r>
      <w:proofErr w:type="spellStart"/>
      <w:r w:rsidRPr="005D30CC">
        <w:rPr>
          <w:rFonts w:ascii="Times New Roman" w:hAnsi="Times New Roman" w:cs="Times New Roman"/>
          <w:sz w:val="24"/>
          <w:szCs w:val="24"/>
        </w:rPr>
        <w:t>PaCT</w:t>
      </w:r>
      <w:proofErr w:type="spellEnd"/>
      <w:r w:rsidR="007A795C">
        <w:rPr>
          <w:rFonts w:ascii="Times New Roman" w:hAnsi="Times New Roman" w:cs="Times New Roman"/>
          <w:sz w:val="24"/>
          <w:szCs w:val="24"/>
        </w:rPr>
        <w:t xml:space="preserve"> (Progress and Consistency Tool) </w:t>
      </w:r>
      <w:r w:rsidRPr="005D30CC">
        <w:rPr>
          <w:rFonts w:ascii="Times New Roman" w:hAnsi="Times New Roman" w:cs="Times New Roman"/>
          <w:sz w:val="24"/>
          <w:szCs w:val="24"/>
        </w:rPr>
        <w:t xml:space="preserve">to support teachers in making valid judgments; and offered workshops to guide teachers in making OTJs), </w:t>
      </w:r>
    </w:p>
    <w:p w:rsidR="005D30CC" w:rsidRDefault="00603E18" w:rsidP="005D30CC">
      <w:pPr>
        <w:pStyle w:val="ListParagraph"/>
        <w:numPr>
          <w:ilvl w:val="0"/>
          <w:numId w:val="1"/>
        </w:numPr>
        <w:spacing w:line="480" w:lineRule="auto"/>
        <w:rPr>
          <w:rFonts w:ascii="Times New Roman" w:hAnsi="Times New Roman" w:cs="Times New Roman"/>
          <w:sz w:val="24"/>
          <w:szCs w:val="24"/>
        </w:rPr>
      </w:pPr>
      <w:r w:rsidRPr="005D30CC">
        <w:rPr>
          <w:rFonts w:ascii="Times New Roman" w:hAnsi="Times New Roman" w:cs="Times New Roman"/>
          <w:sz w:val="24"/>
          <w:szCs w:val="24"/>
        </w:rPr>
        <w:t xml:space="preserve">moderation of OTJs, </w:t>
      </w:r>
    </w:p>
    <w:p w:rsidR="005D30CC" w:rsidRDefault="00603E18" w:rsidP="005D30CC">
      <w:pPr>
        <w:pStyle w:val="ListParagraph"/>
        <w:numPr>
          <w:ilvl w:val="0"/>
          <w:numId w:val="1"/>
        </w:numPr>
        <w:spacing w:line="480" w:lineRule="auto"/>
        <w:rPr>
          <w:rFonts w:ascii="Times New Roman" w:hAnsi="Times New Roman" w:cs="Times New Roman"/>
          <w:sz w:val="24"/>
          <w:szCs w:val="24"/>
        </w:rPr>
      </w:pPr>
      <w:r w:rsidRPr="005D30CC">
        <w:rPr>
          <w:rFonts w:ascii="Times New Roman" w:hAnsi="Times New Roman" w:cs="Times New Roman"/>
          <w:sz w:val="24"/>
          <w:szCs w:val="24"/>
        </w:rPr>
        <w:t>appropriateness of N</w:t>
      </w:r>
      <w:r w:rsidR="00A51AE2">
        <w:rPr>
          <w:rFonts w:ascii="Times New Roman" w:hAnsi="Times New Roman" w:cs="Times New Roman"/>
          <w:sz w:val="24"/>
          <w:szCs w:val="24"/>
        </w:rPr>
        <w:t>S expec</w:t>
      </w:r>
      <w:r w:rsidRPr="005D30CC">
        <w:rPr>
          <w:rFonts w:ascii="Times New Roman" w:hAnsi="Times New Roman" w:cs="Times New Roman"/>
          <w:sz w:val="24"/>
          <w:szCs w:val="24"/>
        </w:rPr>
        <w:t>tations (the MOE had commissioned research work on learning progressions that was incomplete due to political imperatives to implement N</w:t>
      </w:r>
      <w:r w:rsidR="00A51AE2">
        <w:rPr>
          <w:rFonts w:ascii="Times New Roman" w:hAnsi="Times New Roman" w:cs="Times New Roman"/>
          <w:sz w:val="24"/>
          <w:szCs w:val="24"/>
        </w:rPr>
        <w:t>S</w:t>
      </w:r>
      <w:r w:rsidRPr="005D30CC">
        <w:rPr>
          <w:rFonts w:ascii="Times New Roman" w:hAnsi="Times New Roman" w:cs="Times New Roman"/>
          <w:sz w:val="24"/>
          <w:szCs w:val="24"/>
        </w:rPr>
        <w:t xml:space="preserve"> in a compressed timeline, refer Poskitt, 2016),  </w:t>
      </w:r>
    </w:p>
    <w:p w:rsidR="00A51AE2" w:rsidRDefault="00603E18" w:rsidP="005D30CC">
      <w:pPr>
        <w:pStyle w:val="ListParagraph"/>
        <w:numPr>
          <w:ilvl w:val="0"/>
          <w:numId w:val="1"/>
        </w:numPr>
        <w:spacing w:line="480" w:lineRule="auto"/>
        <w:rPr>
          <w:rFonts w:ascii="Times New Roman" w:hAnsi="Times New Roman" w:cs="Times New Roman"/>
          <w:sz w:val="24"/>
          <w:szCs w:val="24"/>
        </w:rPr>
      </w:pPr>
      <w:r w:rsidRPr="005D30CC">
        <w:rPr>
          <w:rFonts w:ascii="Times New Roman" w:hAnsi="Times New Roman" w:cs="Times New Roman"/>
          <w:sz w:val="24"/>
          <w:szCs w:val="24"/>
        </w:rPr>
        <w:t>student related factors</w:t>
      </w:r>
      <w:r w:rsidR="00A51AE2">
        <w:rPr>
          <w:rFonts w:ascii="Times New Roman" w:hAnsi="Times New Roman" w:cs="Times New Roman"/>
          <w:sz w:val="24"/>
          <w:szCs w:val="24"/>
        </w:rPr>
        <w:t>, and</w:t>
      </w:r>
    </w:p>
    <w:p w:rsidR="005D30CC" w:rsidRDefault="00A51AE2" w:rsidP="005D30CC">
      <w:pPr>
        <w:pStyle w:val="ListParagraph"/>
        <w:numPr>
          <w:ilvl w:val="0"/>
          <w:numId w:val="1"/>
        </w:num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influence</w:t>
      </w:r>
      <w:proofErr w:type="gramEnd"/>
      <w:r>
        <w:rPr>
          <w:rFonts w:ascii="Times New Roman" w:hAnsi="Times New Roman" w:cs="Times New Roman"/>
          <w:sz w:val="24"/>
          <w:szCs w:val="24"/>
        </w:rPr>
        <w:t xml:space="preserve"> of assessment processes on student achievement.</w:t>
      </w:r>
      <w:r w:rsidR="00603E18" w:rsidRPr="005D30CC">
        <w:rPr>
          <w:rFonts w:ascii="Times New Roman" w:hAnsi="Times New Roman" w:cs="Times New Roman"/>
          <w:sz w:val="24"/>
          <w:szCs w:val="24"/>
        </w:rPr>
        <w:t xml:space="preserve"> </w:t>
      </w:r>
    </w:p>
    <w:p w:rsidR="001A7F7C" w:rsidRPr="005D30CC" w:rsidRDefault="001A7F7C" w:rsidP="005D30CC">
      <w:pPr>
        <w:spacing w:line="480" w:lineRule="auto"/>
        <w:rPr>
          <w:rFonts w:ascii="Times New Roman" w:hAnsi="Times New Roman" w:cs="Times New Roman"/>
          <w:sz w:val="24"/>
          <w:szCs w:val="24"/>
        </w:rPr>
      </w:pPr>
      <w:r w:rsidRPr="005D30CC">
        <w:rPr>
          <w:rFonts w:ascii="Times New Roman" w:hAnsi="Times New Roman" w:cs="Times New Roman"/>
          <w:sz w:val="24"/>
          <w:szCs w:val="24"/>
        </w:rPr>
        <w:t>There are also concerns about inequitable performance of students with a Māori or Pacific heritage</w:t>
      </w:r>
      <w:r w:rsidR="007A795C">
        <w:rPr>
          <w:rFonts w:ascii="Times New Roman" w:hAnsi="Times New Roman" w:cs="Times New Roman"/>
          <w:sz w:val="24"/>
          <w:szCs w:val="24"/>
        </w:rPr>
        <w:t>, and boys performing less well, especially in writing</w:t>
      </w:r>
      <w:r w:rsidRPr="005D30CC">
        <w:rPr>
          <w:rFonts w:ascii="Times New Roman" w:hAnsi="Times New Roman" w:cs="Times New Roman"/>
          <w:sz w:val="24"/>
          <w:szCs w:val="24"/>
        </w:rPr>
        <w:t xml:space="preserve">. </w:t>
      </w:r>
      <w:r w:rsidR="00CA5FC6" w:rsidRPr="005D30CC">
        <w:rPr>
          <w:rFonts w:ascii="Times New Roman" w:hAnsi="Times New Roman" w:cs="Times New Roman"/>
          <w:sz w:val="24"/>
          <w:szCs w:val="24"/>
        </w:rPr>
        <w:t xml:space="preserve">Each of these factors warrants a separate research article – only </w:t>
      </w:r>
      <w:r w:rsidRPr="005D30CC">
        <w:rPr>
          <w:rFonts w:ascii="Times New Roman" w:hAnsi="Times New Roman" w:cs="Times New Roman"/>
          <w:sz w:val="24"/>
          <w:szCs w:val="24"/>
        </w:rPr>
        <w:t xml:space="preserve">Years 7-8 adolescent </w:t>
      </w:r>
      <w:r w:rsidR="00CA5FC6" w:rsidRPr="005D30CC">
        <w:rPr>
          <w:rFonts w:ascii="Times New Roman" w:hAnsi="Times New Roman" w:cs="Times New Roman"/>
          <w:sz w:val="24"/>
          <w:szCs w:val="24"/>
        </w:rPr>
        <w:t>student</w:t>
      </w:r>
      <w:r w:rsidRPr="005D30CC">
        <w:rPr>
          <w:rFonts w:ascii="Times New Roman" w:hAnsi="Times New Roman" w:cs="Times New Roman"/>
          <w:sz w:val="24"/>
          <w:szCs w:val="24"/>
        </w:rPr>
        <w:t xml:space="preserve"> achievement disparities and</w:t>
      </w:r>
      <w:r w:rsidR="00CA5FC6" w:rsidRPr="005D30CC">
        <w:rPr>
          <w:rFonts w:ascii="Times New Roman" w:hAnsi="Times New Roman" w:cs="Times New Roman"/>
          <w:sz w:val="24"/>
          <w:szCs w:val="24"/>
        </w:rPr>
        <w:t xml:space="preserve"> related factors are considered here</w:t>
      </w:r>
      <w:r w:rsidR="007A795C">
        <w:rPr>
          <w:rFonts w:ascii="Times New Roman" w:hAnsi="Times New Roman" w:cs="Times New Roman"/>
          <w:sz w:val="24"/>
          <w:szCs w:val="24"/>
        </w:rPr>
        <w:t>, since minimal research has investigated this particular inequity</w:t>
      </w:r>
      <w:r w:rsidR="00CA5FC6" w:rsidRPr="005D30CC">
        <w:rPr>
          <w:rFonts w:ascii="Times New Roman" w:hAnsi="Times New Roman" w:cs="Times New Roman"/>
          <w:sz w:val="24"/>
          <w:szCs w:val="24"/>
        </w:rPr>
        <w:t>.</w:t>
      </w:r>
    </w:p>
    <w:p w:rsidR="005824EE" w:rsidRDefault="00603E18"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“Early adolescence is a time when many youth experience declines in academic achievement” (</w:t>
      </w:r>
      <w:proofErr w:type="spellStart"/>
      <w:r>
        <w:rPr>
          <w:rFonts w:ascii="Times New Roman" w:hAnsi="Times New Roman" w:cs="Times New Roman"/>
          <w:sz w:val="24"/>
          <w:szCs w:val="24"/>
        </w:rPr>
        <w:t>Dotterer</w:t>
      </w:r>
      <w:proofErr w:type="spellEnd"/>
      <w:r>
        <w:rPr>
          <w:rFonts w:ascii="Times New Roman" w:hAnsi="Times New Roman" w:cs="Times New Roman"/>
          <w:sz w:val="24"/>
          <w:szCs w:val="24"/>
        </w:rPr>
        <w:t xml:space="preserve"> &amp;Lowe, 2011, p.1656)</w:t>
      </w:r>
      <w:r w:rsidR="002D0BD2">
        <w:rPr>
          <w:rFonts w:ascii="Times New Roman" w:hAnsi="Times New Roman" w:cs="Times New Roman"/>
          <w:sz w:val="24"/>
          <w:szCs w:val="24"/>
        </w:rPr>
        <w:t xml:space="preserve">, </w:t>
      </w:r>
      <w:r w:rsidR="00A20FC5">
        <w:rPr>
          <w:rFonts w:ascii="Times New Roman" w:hAnsi="Times New Roman" w:cs="Times New Roman"/>
          <w:sz w:val="24"/>
          <w:szCs w:val="24"/>
        </w:rPr>
        <w:t xml:space="preserve">partly due to decreasing connection with adults and increasing affiliation with peers, growing awareness of  others and their relative competencies, changing interests and </w:t>
      </w:r>
      <w:r w:rsidR="009159CF">
        <w:rPr>
          <w:rFonts w:ascii="Times New Roman" w:hAnsi="Times New Roman" w:cs="Times New Roman"/>
          <w:sz w:val="24"/>
          <w:szCs w:val="24"/>
        </w:rPr>
        <w:t xml:space="preserve">transition to </w:t>
      </w:r>
      <w:r w:rsidR="00A20FC5">
        <w:rPr>
          <w:rFonts w:ascii="Times New Roman" w:hAnsi="Times New Roman" w:cs="Times New Roman"/>
          <w:sz w:val="24"/>
          <w:szCs w:val="24"/>
        </w:rPr>
        <w:t xml:space="preserve">different school settings. Typically students enter larger schools, with greater subject, sporting, and cultural choices resulting in </w:t>
      </w:r>
      <w:r w:rsidR="001A7F7C">
        <w:rPr>
          <w:rFonts w:ascii="Times New Roman" w:hAnsi="Times New Roman" w:cs="Times New Roman"/>
          <w:sz w:val="24"/>
          <w:szCs w:val="24"/>
        </w:rPr>
        <w:t>social and learning interactions</w:t>
      </w:r>
      <w:r w:rsidR="00A20FC5">
        <w:rPr>
          <w:rFonts w:ascii="Times New Roman" w:hAnsi="Times New Roman" w:cs="Times New Roman"/>
          <w:sz w:val="24"/>
          <w:szCs w:val="24"/>
        </w:rPr>
        <w:t xml:space="preserve"> with  greater numbers of students and teachers and fewer ‘closer networks’, at a time when they may be socially and emotionally vulnerable</w:t>
      </w:r>
      <w:r w:rsidR="000E29D6">
        <w:rPr>
          <w:rFonts w:ascii="Times New Roman" w:hAnsi="Times New Roman" w:cs="Times New Roman"/>
          <w:sz w:val="24"/>
          <w:szCs w:val="24"/>
        </w:rPr>
        <w:t>, unsure of their own identity or themselves as learners</w:t>
      </w:r>
      <w:r w:rsidR="00A20FC5">
        <w:rPr>
          <w:rFonts w:ascii="Times New Roman" w:hAnsi="Times New Roman" w:cs="Times New Roman"/>
          <w:sz w:val="24"/>
          <w:szCs w:val="24"/>
        </w:rPr>
        <w:t>.</w:t>
      </w:r>
      <w:r w:rsidR="000E29D6">
        <w:rPr>
          <w:rFonts w:ascii="Times New Roman" w:hAnsi="Times New Roman" w:cs="Times New Roman"/>
          <w:sz w:val="24"/>
          <w:szCs w:val="24"/>
        </w:rPr>
        <w:t xml:space="preserve"> One means of understanding themselves as a </w:t>
      </w:r>
      <w:r w:rsidR="000E29D6">
        <w:rPr>
          <w:rFonts w:ascii="Times New Roman" w:hAnsi="Times New Roman" w:cs="Times New Roman"/>
          <w:sz w:val="24"/>
          <w:szCs w:val="24"/>
        </w:rPr>
        <w:lastRenderedPageBreak/>
        <w:t xml:space="preserve">separate entity and as a self-determining learner is through knowledge of self-regulated learning (SRL). </w:t>
      </w:r>
      <w:r w:rsidR="00A20FC5">
        <w:rPr>
          <w:rFonts w:ascii="Times New Roman" w:hAnsi="Times New Roman" w:cs="Times New Roman"/>
          <w:sz w:val="24"/>
          <w:szCs w:val="24"/>
        </w:rPr>
        <w:t xml:space="preserve">  </w:t>
      </w:r>
    </w:p>
    <w:p w:rsidR="00647977" w:rsidRDefault="00647977" w:rsidP="00552E24">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Self-regulated learning</w:t>
      </w:r>
    </w:p>
    <w:p w:rsidR="00A5582D" w:rsidRDefault="00E857E4"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Zimmerman (2000) defined self-regulation in terms of</w:t>
      </w:r>
      <w:r w:rsidR="001D0BEE">
        <w:rPr>
          <w:rFonts w:ascii="Times New Roman" w:hAnsi="Times New Roman" w:cs="Times New Roman"/>
          <w:sz w:val="24"/>
          <w:szCs w:val="24"/>
        </w:rPr>
        <w:t>:</w:t>
      </w:r>
      <w:r>
        <w:rPr>
          <w:rFonts w:ascii="Times New Roman" w:hAnsi="Times New Roman" w:cs="Times New Roman"/>
          <w:sz w:val="24"/>
          <w:szCs w:val="24"/>
        </w:rPr>
        <w:t xml:space="preserve"> self-generated thoughts, feelings</w:t>
      </w:r>
      <w:r w:rsidR="001D0BEE">
        <w:rPr>
          <w:rFonts w:ascii="Times New Roman" w:hAnsi="Times New Roman" w:cs="Times New Roman"/>
          <w:sz w:val="24"/>
          <w:szCs w:val="24"/>
        </w:rPr>
        <w:t xml:space="preserve">, and </w:t>
      </w:r>
      <w:r>
        <w:rPr>
          <w:rFonts w:ascii="Times New Roman" w:hAnsi="Times New Roman" w:cs="Times New Roman"/>
          <w:sz w:val="24"/>
          <w:szCs w:val="24"/>
        </w:rPr>
        <w:t>actions</w:t>
      </w:r>
      <w:r w:rsidR="001D0BEE">
        <w:rPr>
          <w:rFonts w:ascii="Times New Roman" w:hAnsi="Times New Roman" w:cs="Times New Roman"/>
          <w:sz w:val="24"/>
          <w:szCs w:val="24"/>
        </w:rPr>
        <w:t xml:space="preserve"> which are adjusted in order to attain personal goals.</w:t>
      </w:r>
      <w:r w:rsidR="005B3EC2">
        <w:rPr>
          <w:rFonts w:ascii="Times New Roman" w:hAnsi="Times New Roman" w:cs="Times New Roman"/>
          <w:sz w:val="24"/>
          <w:szCs w:val="24"/>
        </w:rPr>
        <w:t xml:space="preserve"> </w:t>
      </w:r>
      <w:r w:rsidR="00FD2329">
        <w:rPr>
          <w:rFonts w:ascii="Times New Roman" w:hAnsi="Times New Roman" w:cs="Times New Roman"/>
          <w:sz w:val="24"/>
          <w:szCs w:val="24"/>
        </w:rPr>
        <w:t xml:space="preserve">Three related phases of forethought, performance and self-reflection are argued by </w:t>
      </w:r>
      <w:r w:rsidR="005B3EC2">
        <w:rPr>
          <w:rFonts w:ascii="Times New Roman" w:hAnsi="Times New Roman" w:cs="Times New Roman"/>
          <w:sz w:val="24"/>
          <w:szCs w:val="24"/>
        </w:rPr>
        <w:t>Zimmerman (2000)</w:t>
      </w:r>
      <w:r w:rsidR="00FD2329">
        <w:rPr>
          <w:rFonts w:ascii="Times New Roman" w:hAnsi="Times New Roman" w:cs="Times New Roman"/>
          <w:sz w:val="24"/>
          <w:szCs w:val="24"/>
        </w:rPr>
        <w:t xml:space="preserve"> as components of a cyclical loop, influenced by personal, behavioural and environment</w:t>
      </w:r>
      <w:r w:rsidR="009576A0">
        <w:rPr>
          <w:rFonts w:ascii="Times New Roman" w:hAnsi="Times New Roman" w:cs="Times New Roman"/>
          <w:sz w:val="24"/>
          <w:szCs w:val="24"/>
        </w:rPr>
        <w:t>al</w:t>
      </w:r>
      <w:r w:rsidR="00FD2329">
        <w:rPr>
          <w:rFonts w:ascii="Times New Roman" w:hAnsi="Times New Roman" w:cs="Times New Roman"/>
          <w:sz w:val="24"/>
          <w:szCs w:val="24"/>
        </w:rPr>
        <w:t xml:space="preserve"> factors to be in a dynamic state. The value of such a theory for teachers and students is the belief that instruction and intervention in the </w:t>
      </w:r>
      <w:r w:rsidR="00B542E6">
        <w:rPr>
          <w:rFonts w:ascii="Times New Roman" w:hAnsi="Times New Roman" w:cs="Times New Roman"/>
          <w:sz w:val="24"/>
          <w:szCs w:val="24"/>
        </w:rPr>
        <w:t xml:space="preserve">SR </w:t>
      </w:r>
      <w:r w:rsidR="00FD2329">
        <w:rPr>
          <w:rFonts w:ascii="Times New Roman" w:hAnsi="Times New Roman" w:cs="Times New Roman"/>
          <w:sz w:val="24"/>
          <w:szCs w:val="24"/>
        </w:rPr>
        <w:t>process may positively influence students’ learning trajectory and dispositions. To that end, instruction and guidance prior to learning, i.e. ‘forethought’ in relation to goal-setting, planning and general organisation for learning is important.  Once organised for learning, teacher and student attention is needed towards aspects that occur during learning such as self-control and self-monitoring to not only keep on task but to cognitively attend to task requirements. Finally, once the learning task or performance is near completion to reflect on processes</w:t>
      </w:r>
      <w:r w:rsidR="009576A0">
        <w:rPr>
          <w:rFonts w:ascii="Times New Roman" w:hAnsi="Times New Roman" w:cs="Times New Roman"/>
          <w:sz w:val="24"/>
          <w:szCs w:val="24"/>
        </w:rPr>
        <w:t>,</w:t>
      </w:r>
      <w:r w:rsidR="00FD2329">
        <w:rPr>
          <w:rFonts w:ascii="Times New Roman" w:hAnsi="Times New Roman" w:cs="Times New Roman"/>
          <w:sz w:val="24"/>
          <w:szCs w:val="24"/>
        </w:rPr>
        <w:t xml:space="preserve"> content and product, to effectively self-evaluate. Cleary (2015, p.4) posits</w:t>
      </w:r>
      <w:r w:rsidR="00DB3705">
        <w:rPr>
          <w:rFonts w:ascii="Times New Roman" w:hAnsi="Times New Roman" w:cs="Times New Roman"/>
          <w:sz w:val="24"/>
          <w:szCs w:val="24"/>
        </w:rPr>
        <w:t xml:space="preserve">, </w:t>
      </w:r>
      <w:r w:rsidR="00FD2329">
        <w:rPr>
          <w:rFonts w:ascii="Times New Roman" w:hAnsi="Times New Roman" w:cs="Times New Roman"/>
          <w:sz w:val="24"/>
          <w:szCs w:val="24"/>
        </w:rPr>
        <w:t>“</w:t>
      </w:r>
      <w:proofErr w:type="gramStart"/>
      <w:r w:rsidR="00FD2329">
        <w:rPr>
          <w:rFonts w:ascii="Times New Roman" w:hAnsi="Times New Roman" w:cs="Times New Roman"/>
          <w:sz w:val="24"/>
          <w:szCs w:val="24"/>
        </w:rPr>
        <w:t>many</w:t>
      </w:r>
      <w:proofErr w:type="gramEnd"/>
      <w:r w:rsidR="00FD2329">
        <w:rPr>
          <w:rFonts w:ascii="Times New Roman" w:hAnsi="Times New Roman" w:cs="Times New Roman"/>
          <w:sz w:val="24"/>
          <w:szCs w:val="24"/>
        </w:rPr>
        <w:t xml:space="preserve"> of the struggles that individuals experience often can be traced to deficits in regulatory processes embedded within one or more phases.” </w:t>
      </w:r>
      <w:r w:rsidR="007A6D66">
        <w:rPr>
          <w:rFonts w:ascii="Times New Roman" w:hAnsi="Times New Roman" w:cs="Times New Roman"/>
          <w:sz w:val="24"/>
          <w:szCs w:val="24"/>
        </w:rPr>
        <w:t xml:space="preserve">This is why </w:t>
      </w:r>
      <w:proofErr w:type="spellStart"/>
      <w:r w:rsidR="007A6D66">
        <w:rPr>
          <w:rFonts w:ascii="Times New Roman" w:hAnsi="Times New Roman" w:cs="Times New Roman"/>
          <w:sz w:val="24"/>
          <w:szCs w:val="24"/>
        </w:rPr>
        <w:t>Effeney</w:t>
      </w:r>
      <w:proofErr w:type="spellEnd"/>
      <w:r w:rsidR="007A6D66">
        <w:rPr>
          <w:rFonts w:ascii="Times New Roman" w:hAnsi="Times New Roman" w:cs="Times New Roman"/>
          <w:sz w:val="24"/>
          <w:szCs w:val="24"/>
        </w:rPr>
        <w:t xml:space="preserve">, Carroll and Bahr (2013) in their research with adolescent males focused on </w:t>
      </w:r>
      <w:proofErr w:type="spellStart"/>
      <w:r w:rsidR="007A6D66">
        <w:rPr>
          <w:rFonts w:ascii="Times New Roman" w:hAnsi="Times New Roman" w:cs="Times New Roman"/>
          <w:sz w:val="24"/>
          <w:szCs w:val="24"/>
        </w:rPr>
        <w:t>scaffolded</w:t>
      </w:r>
      <w:proofErr w:type="spellEnd"/>
      <w:r w:rsidR="007A6D66">
        <w:rPr>
          <w:rFonts w:ascii="Times New Roman" w:hAnsi="Times New Roman" w:cs="Times New Roman"/>
          <w:sz w:val="24"/>
          <w:szCs w:val="24"/>
        </w:rPr>
        <w:t xml:space="preserve"> support in relation to executive function (EF).  They likened </w:t>
      </w:r>
      <w:r w:rsidR="00A5582D">
        <w:rPr>
          <w:rFonts w:ascii="Times New Roman" w:hAnsi="Times New Roman" w:cs="Times New Roman"/>
          <w:sz w:val="24"/>
          <w:szCs w:val="24"/>
        </w:rPr>
        <w:t>EF to a conductor</w:t>
      </w:r>
      <w:r w:rsidR="007A6D66">
        <w:rPr>
          <w:rFonts w:ascii="Times New Roman" w:hAnsi="Times New Roman" w:cs="Times New Roman"/>
          <w:sz w:val="24"/>
          <w:szCs w:val="24"/>
        </w:rPr>
        <w:t xml:space="preserve"> that “controls,</w:t>
      </w:r>
      <w:r w:rsidR="00A5582D">
        <w:rPr>
          <w:rFonts w:ascii="Times New Roman" w:hAnsi="Times New Roman" w:cs="Times New Roman"/>
          <w:sz w:val="24"/>
          <w:szCs w:val="24"/>
        </w:rPr>
        <w:t xml:space="preserve"> </w:t>
      </w:r>
      <w:r w:rsidR="007A6D66">
        <w:rPr>
          <w:rFonts w:ascii="Times New Roman" w:hAnsi="Times New Roman" w:cs="Times New Roman"/>
          <w:sz w:val="24"/>
          <w:szCs w:val="24"/>
        </w:rPr>
        <w:t>organizes, and directs cognitive activity, emotional responses and behaviour” (</w:t>
      </w:r>
      <w:proofErr w:type="spellStart"/>
      <w:r w:rsidR="007A6D66">
        <w:rPr>
          <w:rFonts w:ascii="Times New Roman" w:hAnsi="Times New Roman" w:cs="Times New Roman"/>
          <w:sz w:val="24"/>
          <w:szCs w:val="24"/>
        </w:rPr>
        <w:t>Effeney</w:t>
      </w:r>
      <w:proofErr w:type="spellEnd"/>
      <w:r w:rsidR="007A6D66">
        <w:rPr>
          <w:rFonts w:ascii="Times New Roman" w:hAnsi="Times New Roman" w:cs="Times New Roman"/>
          <w:sz w:val="24"/>
          <w:szCs w:val="24"/>
        </w:rPr>
        <w:t xml:space="preserve"> et al., 2013, p.</w:t>
      </w:r>
      <w:r w:rsidR="00A5582D">
        <w:rPr>
          <w:rFonts w:ascii="Times New Roman" w:hAnsi="Times New Roman" w:cs="Times New Roman"/>
          <w:sz w:val="24"/>
          <w:szCs w:val="24"/>
        </w:rPr>
        <w:t>774). Important to adolescent success therefore, is explicit coaching on “goal-setting, planning, cognitive flexibility, attentional control, inhibition of impulses, performance monitoring and the use of feedback”, (</w:t>
      </w:r>
      <w:proofErr w:type="spellStart"/>
      <w:r w:rsidR="00A5582D">
        <w:rPr>
          <w:rFonts w:ascii="Times New Roman" w:hAnsi="Times New Roman" w:cs="Times New Roman"/>
          <w:sz w:val="24"/>
          <w:szCs w:val="24"/>
        </w:rPr>
        <w:t>Effeney</w:t>
      </w:r>
      <w:proofErr w:type="spellEnd"/>
      <w:r w:rsidR="00A5582D">
        <w:rPr>
          <w:rFonts w:ascii="Times New Roman" w:hAnsi="Times New Roman" w:cs="Times New Roman"/>
          <w:sz w:val="24"/>
          <w:szCs w:val="24"/>
        </w:rPr>
        <w:t xml:space="preserve"> et al., 2013, p.774) whilst being mindful of </w:t>
      </w:r>
      <w:r w:rsidR="0085086D">
        <w:rPr>
          <w:rFonts w:ascii="Times New Roman" w:hAnsi="Times New Roman" w:cs="Times New Roman"/>
          <w:sz w:val="24"/>
          <w:szCs w:val="24"/>
        </w:rPr>
        <w:t xml:space="preserve">developmental </w:t>
      </w:r>
      <w:r w:rsidR="00A5582D">
        <w:rPr>
          <w:rFonts w:ascii="Times New Roman" w:hAnsi="Times New Roman" w:cs="Times New Roman"/>
          <w:sz w:val="24"/>
          <w:szCs w:val="24"/>
        </w:rPr>
        <w:t xml:space="preserve">neurological </w:t>
      </w:r>
      <w:r w:rsidR="0085086D">
        <w:rPr>
          <w:rFonts w:ascii="Times New Roman" w:hAnsi="Times New Roman" w:cs="Times New Roman"/>
          <w:sz w:val="24"/>
          <w:szCs w:val="24"/>
        </w:rPr>
        <w:t xml:space="preserve">EF maturity </w:t>
      </w:r>
      <w:r w:rsidR="00A5582D">
        <w:rPr>
          <w:rFonts w:ascii="Times New Roman" w:hAnsi="Times New Roman" w:cs="Times New Roman"/>
          <w:sz w:val="24"/>
          <w:szCs w:val="24"/>
        </w:rPr>
        <w:t xml:space="preserve">into adulthood. </w:t>
      </w:r>
    </w:p>
    <w:p w:rsidR="00552E24" w:rsidRDefault="00552E24" w:rsidP="00552E24">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lastRenderedPageBreak/>
        <w:t>‘Learning to learn and self-assess’</w:t>
      </w:r>
    </w:p>
    <w:p w:rsidR="00DB3705" w:rsidRDefault="00B542E6"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Assisting students in learning to learn is the </w:t>
      </w:r>
      <w:r w:rsidR="00DB3705">
        <w:rPr>
          <w:rFonts w:ascii="Times New Roman" w:hAnsi="Times New Roman" w:cs="Times New Roman"/>
          <w:sz w:val="24"/>
          <w:szCs w:val="24"/>
        </w:rPr>
        <w:t xml:space="preserve">fundamental purpose of schooling, although it is more often implicit than explicit. </w:t>
      </w:r>
      <w:proofErr w:type="spellStart"/>
      <w:r w:rsidR="00DB3705">
        <w:rPr>
          <w:rFonts w:ascii="Times New Roman" w:hAnsi="Times New Roman" w:cs="Times New Roman"/>
          <w:sz w:val="24"/>
          <w:szCs w:val="24"/>
        </w:rPr>
        <w:t>Hipkins</w:t>
      </w:r>
      <w:proofErr w:type="spellEnd"/>
      <w:r w:rsidR="00DB3705">
        <w:rPr>
          <w:rFonts w:ascii="Times New Roman" w:hAnsi="Times New Roman" w:cs="Times New Roman"/>
          <w:sz w:val="24"/>
          <w:szCs w:val="24"/>
        </w:rPr>
        <w:t xml:space="preserve"> (2015) urges teachers to be deliberate in directing student attention to critical aspects of learning content and processes as they occur in the classroom. Relevant here is the </w:t>
      </w:r>
      <w:r>
        <w:rPr>
          <w:rFonts w:ascii="Times New Roman" w:hAnsi="Times New Roman" w:cs="Times New Roman"/>
          <w:sz w:val="24"/>
          <w:szCs w:val="24"/>
        </w:rPr>
        <w:t>concept of ‘</w:t>
      </w:r>
      <w:proofErr w:type="spellStart"/>
      <w:r>
        <w:rPr>
          <w:rFonts w:ascii="Times New Roman" w:hAnsi="Times New Roman" w:cs="Times New Roman"/>
          <w:sz w:val="24"/>
          <w:szCs w:val="24"/>
        </w:rPr>
        <w:t>metatalk</w:t>
      </w:r>
      <w:proofErr w:type="spellEnd"/>
      <w:r>
        <w:rPr>
          <w:rFonts w:ascii="Times New Roman" w:hAnsi="Times New Roman" w:cs="Times New Roman"/>
          <w:sz w:val="24"/>
          <w:szCs w:val="24"/>
        </w:rPr>
        <w:t xml:space="preserve">’. </w:t>
      </w:r>
    </w:p>
    <w:p w:rsidR="00B542E6" w:rsidRDefault="00B542E6" w:rsidP="00DB3705">
      <w:pPr>
        <w:spacing w:line="480" w:lineRule="auto"/>
        <w:ind w:left="720"/>
        <w:rPr>
          <w:rFonts w:ascii="Times New Roman" w:hAnsi="Times New Roman" w:cs="Times New Roman"/>
          <w:sz w:val="24"/>
          <w:szCs w:val="24"/>
        </w:rPr>
      </w:pPr>
      <w:proofErr w:type="spellStart"/>
      <w:r>
        <w:rPr>
          <w:rFonts w:ascii="Times New Roman" w:hAnsi="Times New Roman" w:cs="Times New Roman"/>
          <w:sz w:val="24"/>
          <w:szCs w:val="24"/>
        </w:rPr>
        <w:t>Metatalk</w:t>
      </w:r>
      <w:proofErr w:type="spellEnd"/>
      <w:r>
        <w:rPr>
          <w:rFonts w:ascii="Times New Roman" w:hAnsi="Times New Roman" w:cs="Times New Roman"/>
          <w:sz w:val="24"/>
          <w:szCs w:val="24"/>
        </w:rPr>
        <w:t xml:space="preserve"> is a language that supports students’ metacognitive functioning in the classroom – that is, language that organizes, foreshadow</w:t>
      </w:r>
      <w:r w:rsidR="00DB3705">
        <w:rPr>
          <w:rFonts w:ascii="Times New Roman" w:hAnsi="Times New Roman" w:cs="Times New Roman"/>
          <w:sz w:val="24"/>
          <w:szCs w:val="24"/>
        </w:rPr>
        <w:t>s</w:t>
      </w:r>
      <w:r>
        <w:rPr>
          <w:rFonts w:ascii="Times New Roman" w:hAnsi="Times New Roman" w:cs="Times New Roman"/>
          <w:sz w:val="24"/>
          <w:szCs w:val="24"/>
        </w:rPr>
        <w:t xml:space="preserve">, summarizes, or connects classroom activities and content… </w:t>
      </w:r>
      <w:proofErr w:type="gramStart"/>
      <w:r>
        <w:rPr>
          <w:rFonts w:ascii="Times New Roman" w:hAnsi="Times New Roman" w:cs="Times New Roman"/>
          <w:sz w:val="24"/>
          <w:szCs w:val="24"/>
        </w:rPr>
        <w:t>(</w:t>
      </w:r>
      <w:proofErr w:type="spellStart"/>
      <w:r>
        <w:rPr>
          <w:rFonts w:ascii="Times New Roman" w:hAnsi="Times New Roman" w:cs="Times New Roman"/>
          <w:sz w:val="24"/>
          <w:szCs w:val="24"/>
        </w:rPr>
        <w:t>Leinhardt</w:t>
      </w:r>
      <w:proofErr w:type="spellEnd"/>
      <w:r>
        <w:rPr>
          <w:rFonts w:ascii="Times New Roman" w:hAnsi="Times New Roman" w:cs="Times New Roman"/>
          <w:sz w:val="24"/>
          <w:szCs w:val="24"/>
        </w:rPr>
        <w:t xml:space="preserve"> &amp; Steele, 2005, p.92).</w:t>
      </w:r>
      <w:proofErr w:type="gramEnd"/>
      <w:r>
        <w:rPr>
          <w:rFonts w:ascii="Times New Roman" w:hAnsi="Times New Roman" w:cs="Times New Roman"/>
          <w:sz w:val="24"/>
          <w:szCs w:val="24"/>
        </w:rPr>
        <w:t xml:space="preserve"> </w:t>
      </w:r>
    </w:p>
    <w:p w:rsidR="00DB3705" w:rsidRDefault="00DB3705"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Not only is it important to recognize and optimise moments for </w:t>
      </w:r>
      <w:proofErr w:type="spellStart"/>
      <w:r>
        <w:rPr>
          <w:rFonts w:ascii="Times New Roman" w:hAnsi="Times New Roman" w:cs="Times New Roman"/>
          <w:sz w:val="24"/>
          <w:szCs w:val="24"/>
        </w:rPr>
        <w:t>metatalk</w:t>
      </w:r>
      <w:proofErr w:type="spellEnd"/>
      <w:r>
        <w:rPr>
          <w:rFonts w:ascii="Times New Roman" w:hAnsi="Times New Roman" w:cs="Times New Roman"/>
          <w:sz w:val="24"/>
          <w:szCs w:val="24"/>
        </w:rPr>
        <w:t xml:space="preserve">, but for teachers to create opportunities for students to engage with and apply such cognitive strategies. </w:t>
      </w:r>
      <w:proofErr w:type="spellStart"/>
      <w:r>
        <w:rPr>
          <w:rFonts w:ascii="Times New Roman" w:hAnsi="Times New Roman" w:cs="Times New Roman"/>
          <w:sz w:val="24"/>
          <w:szCs w:val="24"/>
        </w:rPr>
        <w:t>Hipkins</w:t>
      </w:r>
      <w:proofErr w:type="spellEnd"/>
      <w:r>
        <w:rPr>
          <w:rFonts w:ascii="Times New Roman" w:hAnsi="Times New Roman" w:cs="Times New Roman"/>
          <w:sz w:val="24"/>
          <w:szCs w:val="24"/>
        </w:rPr>
        <w:t xml:space="preserve"> (2015, </w:t>
      </w:r>
      <w:proofErr w:type="spellStart"/>
      <w:r>
        <w:rPr>
          <w:rFonts w:ascii="Times New Roman" w:hAnsi="Times New Roman" w:cs="Times New Roman"/>
          <w:sz w:val="24"/>
          <w:szCs w:val="24"/>
        </w:rPr>
        <w:t>p.viii</w:t>
      </w:r>
      <w:proofErr w:type="spellEnd"/>
      <w:r>
        <w:rPr>
          <w:rFonts w:ascii="Times New Roman" w:hAnsi="Times New Roman" w:cs="Times New Roman"/>
          <w:sz w:val="24"/>
          <w:szCs w:val="24"/>
        </w:rPr>
        <w:t>) argues teachers need to help grow student assessment capability through “active involvement in their own assessment sense making and decision making</w:t>
      </w:r>
      <w:r w:rsidR="009576A0">
        <w:rPr>
          <w:rFonts w:ascii="Times New Roman" w:hAnsi="Times New Roman" w:cs="Times New Roman"/>
          <w:sz w:val="24"/>
          <w:szCs w:val="24"/>
        </w:rPr>
        <w:t>;</w:t>
      </w:r>
      <w:r>
        <w:rPr>
          <w:rFonts w:ascii="Times New Roman" w:hAnsi="Times New Roman" w:cs="Times New Roman"/>
          <w:sz w:val="24"/>
          <w:szCs w:val="24"/>
        </w:rPr>
        <w:t xml:space="preserve">” </w:t>
      </w:r>
      <w:r w:rsidR="009576A0">
        <w:rPr>
          <w:rFonts w:ascii="Times New Roman" w:hAnsi="Times New Roman" w:cs="Times New Roman"/>
          <w:sz w:val="24"/>
          <w:szCs w:val="24"/>
        </w:rPr>
        <w:t xml:space="preserve">a view consistent with earlier cited statements in the NZC. </w:t>
      </w:r>
      <w:r>
        <w:rPr>
          <w:rFonts w:ascii="Times New Roman" w:hAnsi="Times New Roman" w:cs="Times New Roman"/>
          <w:sz w:val="24"/>
          <w:szCs w:val="24"/>
        </w:rPr>
        <w:t xml:space="preserve">Cueing and directing student attention to </w:t>
      </w:r>
      <w:r w:rsidR="001A3822">
        <w:rPr>
          <w:rFonts w:ascii="Times New Roman" w:hAnsi="Times New Roman" w:cs="Times New Roman"/>
          <w:sz w:val="24"/>
          <w:szCs w:val="24"/>
        </w:rPr>
        <w:t>learning processes is essential to developing SRL and student assessment capability, but it does require depth of subject knowledge, understanding of pedagogical processes and assessment on the part of the teacher (</w:t>
      </w:r>
      <w:proofErr w:type="spellStart"/>
      <w:r w:rsidR="001A3822">
        <w:rPr>
          <w:rFonts w:ascii="Times New Roman" w:hAnsi="Times New Roman" w:cs="Times New Roman"/>
          <w:sz w:val="24"/>
          <w:szCs w:val="24"/>
        </w:rPr>
        <w:t>Hipkins</w:t>
      </w:r>
      <w:proofErr w:type="spellEnd"/>
      <w:r w:rsidR="001A3822">
        <w:rPr>
          <w:rFonts w:ascii="Times New Roman" w:hAnsi="Times New Roman" w:cs="Times New Roman"/>
          <w:sz w:val="24"/>
          <w:szCs w:val="24"/>
        </w:rPr>
        <w:t xml:space="preserve">, 2015). Accurate information </w:t>
      </w:r>
      <w:r w:rsidR="004D406F">
        <w:rPr>
          <w:rFonts w:ascii="Times New Roman" w:hAnsi="Times New Roman" w:cs="Times New Roman"/>
          <w:sz w:val="24"/>
          <w:szCs w:val="24"/>
        </w:rPr>
        <w:t>is critical</w:t>
      </w:r>
      <w:r w:rsidR="001A3822">
        <w:rPr>
          <w:rFonts w:ascii="Times New Roman" w:hAnsi="Times New Roman" w:cs="Times New Roman"/>
          <w:sz w:val="24"/>
          <w:szCs w:val="24"/>
        </w:rPr>
        <w:t xml:space="preserve"> as individuals use </w:t>
      </w:r>
      <w:r w:rsidR="004D406F">
        <w:rPr>
          <w:rFonts w:ascii="Times New Roman" w:hAnsi="Times New Roman" w:cs="Times New Roman"/>
          <w:sz w:val="24"/>
          <w:szCs w:val="24"/>
        </w:rPr>
        <w:t xml:space="preserve">data </w:t>
      </w:r>
      <w:r w:rsidR="001A3822">
        <w:rPr>
          <w:rFonts w:ascii="Times New Roman" w:hAnsi="Times New Roman" w:cs="Times New Roman"/>
          <w:sz w:val="24"/>
          <w:szCs w:val="24"/>
        </w:rPr>
        <w:t>to adjust their thinking, perceptions, respond to emotions and group processes</w:t>
      </w:r>
      <w:r w:rsidR="004D406F">
        <w:rPr>
          <w:rFonts w:ascii="Times New Roman" w:hAnsi="Times New Roman" w:cs="Times New Roman"/>
          <w:sz w:val="24"/>
          <w:szCs w:val="24"/>
        </w:rPr>
        <w:t xml:space="preserve">, which in turn affect their function and volition to reach goals. Although successful learners effectively use internal and external feedback to modify their learning, younger and struggling learners need these processes and strategies made explicit and </w:t>
      </w:r>
      <w:r w:rsidR="006847D6">
        <w:rPr>
          <w:rFonts w:ascii="Times New Roman" w:hAnsi="Times New Roman" w:cs="Times New Roman"/>
          <w:sz w:val="24"/>
          <w:szCs w:val="24"/>
        </w:rPr>
        <w:t xml:space="preserve">to </w:t>
      </w:r>
      <w:r w:rsidR="004D406F">
        <w:rPr>
          <w:rFonts w:ascii="Times New Roman" w:hAnsi="Times New Roman" w:cs="Times New Roman"/>
          <w:sz w:val="24"/>
          <w:szCs w:val="24"/>
        </w:rPr>
        <w:t>have opportunities to apply them, with guidance, in their learning</w:t>
      </w:r>
      <w:r w:rsidR="00C21CBC">
        <w:rPr>
          <w:rFonts w:ascii="Times New Roman" w:hAnsi="Times New Roman" w:cs="Times New Roman"/>
          <w:sz w:val="24"/>
          <w:szCs w:val="24"/>
        </w:rPr>
        <w:t xml:space="preserve"> (</w:t>
      </w:r>
      <w:proofErr w:type="spellStart"/>
      <w:r w:rsidR="00C21CBC">
        <w:rPr>
          <w:rFonts w:ascii="Times New Roman" w:hAnsi="Times New Roman" w:cs="Times New Roman"/>
          <w:sz w:val="24"/>
          <w:szCs w:val="24"/>
        </w:rPr>
        <w:t>Absolum</w:t>
      </w:r>
      <w:proofErr w:type="spellEnd"/>
      <w:r w:rsidR="00C21CBC">
        <w:rPr>
          <w:rFonts w:ascii="Times New Roman" w:hAnsi="Times New Roman" w:cs="Times New Roman"/>
          <w:sz w:val="24"/>
          <w:szCs w:val="24"/>
        </w:rPr>
        <w:t xml:space="preserve">, </w:t>
      </w:r>
      <w:proofErr w:type="spellStart"/>
      <w:r w:rsidR="00C21CBC">
        <w:rPr>
          <w:rFonts w:ascii="Times New Roman" w:hAnsi="Times New Roman" w:cs="Times New Roman"/>
          <w:sz w:val="24"/>
          <w:szCs w:val="24"/>
        </w:rPr>
        <w:t>Flockton</w:t>
      </w:r>
      <w:proofErr w:type="spellEnd"/>
      <w:r w:rsidR="00C21CBC">
        <w:rPr>
          <w:rFonts w:ascii="Times New Roman" w:hAnsi="Times New Roman" w:cs="Times New Roman"/>
          <w:sz w:val="24"/>
          <w:szCs w:val="24"/>
        </w:rPr>
        <w:t xml:space="preserve">, Hattie, </w:t>
      </w:r>
      <w:proofErr w:type="spellStart"/>
      <w:r w:rsidR="00C21CBC">
        <w:rPr>
          <w:rFonts w:ascii="Times New Roman" w:hAnsi="Times New Roman" w:cs="Times New Roman"/>
          <w:sz w:val="24"/>
          <w:szCs w:val="24"/>
        </w:rPr>
        <w:t>Hipkins</w:t>
      </w:r>
      <w:proofErr w:type="spellEnd"/>
      <w:r w:rsidR="00C21CBC">
        <w:rPr>
          <w:rFonts w:ascii="Times New Roman" w:hAnsi="Times New Roman" w:cs="Times New Roman"/>
          <w:sz w:val="24"/>
          <w:szCs w:val="24"/>
        </w:rPr>
        <w:t xml:space="preserve"> &amp; Reid, 2009)</w:t>
      </w:r>
      <w:r w:rsidR="004D406F">
        <w:rPr>
          <w:rFonts w:ascii="Times New Roman" w:hAnsi="Times New Roman" w:cs="Times New Roman"/>
          <w:sz w:val="24"/>
          <w:szCs w:val="24"/>
        </w:rPr>
        <w:t>.  Indeed</w:t>
      </w:r>
      <w:r w:rsidR="001A3822">
        <w:rPr>
          <w:rFonts w:ascii="Times New Roman" w:hAnsi="Times New Roman" w:cs="Times New Roman"/>
          <w:sz w:val="24"/>
          <w:szCs w:val="24"/>
        </w:rPr>
        <w:t xml:space="preserve"> Cleary (2015, p.6) states, “teaching adolescents how to self-generate their own feedback is instrumental in promoting healthy levels of independent functioning and adaptation</w:t>
      </w:r>
      <w:r w:rsidR="004D406F">
        <w:rPr>
          <w:rFonts w:ascii="Times New Roman" w:hAnsi="Times New Roman" w:cs="Times New Roman"/>
          <w:sz w:val="24"/>
          <w:szCs w:val="24"/>
        </w:rPr>
        <w:t xml:space="preserve">.”  Such skills are pivotal for academic and life success. </w:t>
      </w:r>
      <w:proofErr w:type="spellStart"/>
      <w:r w:rsidR="004D406F">
        <w:rPr>
          <w:rFonts w:ascii="Times New Roman" w:hAnsi="Times New Roman" w:cs="Times New Roman"/>
          <w:sz w:val="24"/>
          <w:szCs w:val="24"/>
        </w:rPr>
        <w:t>Hipkins</w:t>
      </w:r>
      <w:proofErr w:type="spellEnd"/>
      <w:r w:rsidR="004D406F">
        <w:rPr>
          <w:rFonts w:ascii="Times New Roman" w:hAnsi="Times New Roman" w:cs="Times New Roman"/>
          <w:sz w:val="24"/>
          <w:szCs w:val="24"/>
        </w:rPr>
        <w:t xml:space="preserve"> </w:t>
      </w:r>
      <w:r w:rsidR="004D406F">
        <w:rPr>
          <w:rFonts w:ascii="Times New Roman" w:hAnsi="Times New Roman" w:cs="Times New Roman"/>
          <w:sz w:val="24"/>
          <w:szCs w:val="24"/>
        </w:rPr>
        <w:lastRenderedPageBreak/>
        <w:t>(2015, p.45) muses about, “interesting parallels between practices</w:t>
      </w:r>
      <w:r w:rsidR="00E90BF3">
        <w:rPr>
          <w:rFonts w:ascii="Times New Roman" w:hAnsi="Times New Roman" w:cs="Times New Roman"/>
          <w:sz w:val="24"/>
          <w:szCs w:val="24"/>
        </w:rPr>
        <w:t xml:space="preserve"> such as restorative conversations for addressing behavioural issues and co-constructed approaches to tackling learning and assessment challenges.” </w:t>
      </w:r>
    </w:p>
    <w:p w:rsidR="00552E24" w:rsidRDefault="00552E24" w:rsidP="00552E24">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Importance of social and emotional learning for adolescents</w:t>
      </w:r>
    </w:p>
    <w:p w:rsidR="00EC421B" w:rsidRDefault="00C21CBC"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Student success in school and beyond is determined as much by social skills, values</w:t>
      </w:r>
      <w:r w:rsidR="009576A0">
        <w:rPr>
          <w:rFonts w:ascii="Times New Roman" w:hAnsi="Times New Roman" w:cs="Times New Roman"/>
          <w:sz w:val="24"/>
          <w:szCs w:val="24"/>
        </w:rPr>
        <w:t xml:space="preserve"> and</w:t>
      </w:r>
      <w:r>
        <w:rPr>
          <w:rFonts w:ascii="Times New Roman" w:hAnsi="Times New Roman" w:cs="Times New Roman"/>
          <w:sz w:val="24"/>
          <w:szCs w:val="24"/>
        </w:rPr>
        <w:t xml:space="preserve"> behaviour traits as achievement performance. Interestingly, “academic achievement, even as measured by test scores, improves when students’ social, emotional, moral and physical development have been fully supported” (</w:t>
      </w:r>
      <w:proofErr w:type="spellStart"/>
      <w:r w:rsidR="009D6281">
        <w:rPr>
          <w:rFonts w:ascii="Times New Roman" w:hAnsi="Times New Roman" w:cs="Times New Roman"/>
          <w:sz w:val="24"/>
          <w:szCs w:val="24"/>
        </w:rPr>
        <w:t>Lounsbury</w:t>
      </w:r>
      <w:proofErr w:type="spellEnd"/>
      <w:r w:rsidR="009D6281">
        <w:rPr>
          <w:rFonts w:ascii="Times New Roman" w:hAnsi="Times New Roman" w:cs="Times New Roman"/>
          <w:sz w:val="24"/>
          <w:szCs w:val="24"/>
        </w:rPr>
        <w:t xml:space="preserve">, 2015, p.16). </w:t>
      </w:r>
      <w:r w:rsidR="00EC421B">
        <w:rPr>
          <w:rFonts w:ascii="Times New Roman" w:hAnsi="Times New Roman" w:cs="Times New Roman"/>
          <w:sz w:val="24"/>
          <w:szCs w:val="24"/>
        </w:rPr>
        <w:t xml:space="preserve">Essentially </w:t>
      </w:r>
      <w:r w:rsidR="008468AE">
        <w:rPr>
          <w:rFonts w:ascii="Times New Roman" w:hAnsi="Times New Roman" w:cs="Times New Roman"/>
          <w:sz w:val="24"/>
          <w:szCs w:val="24"/>
        </w:rPr>
        <w:t>schools are social places, particularly for adolescents, where social and emotional learning are of critical importance for improving young people’s academic performance and lifelong learning (</w:t>
      </w:r>
      <w:proofErr w:type="spellStart"/>
      <w:r w:rsidR="00414D75">
        <w:rPr>
          <w:rFonts w:ascii="Times New Roman" w:hAnsi="Times New Roman" w:cs="Times New Roman"/>
          <w:sz w:val="24"/>
          <w:szCs w:val="24"/>
        </w:rPr>
        <w:t>Berninger</w:t>
      </w:r>
      <w:proofErr w:type="spellEnd"/>
      <w:r w:rsidR="00414D75">
        <w:rPr>
          <w:rFonts w:ascii="Times New Roman" w:hAnsi="Times New Roman" w:cs="Times New Roman"/>
          <w:sz w:val="24"/>
          <w:szCs w:val="24"/>
        </w:rPr>
        <w:t>, 2015;</w:t>
      </w:r>
      <w:r w:rsidR="00414D75" w:rsidRPr="00414D75">
        <w:rPr>
          <w:rFonts w:ascii="Times New Roman" w:hAnsi="Times New Roman" w:cs="Times New Roman"/>
          <w:sz w:val="24"/>
          <w:szCs w:val="24"/>
        </w:rPr>
        <w:t xml:space="preserve"> </w:t>
      </w:r>
      <w:r w:rsidR="00414D75">
        <w:rPr>
          <w:rFonts w:ascii="Times New Roman" w:hAnsi="Times New Roman" w:cs="Times New Roman"/>
          <w:sz w:val="24"/>
          <w:szCs w:val="24"/>
        </w:rPr>
        <w:t xml:space="preserve">Smith &amp; Moore, 2012; </w:t>
      </w:r>
      <w:proofErr w:type="spellStart"/>
      <w:r w:rsidR="00414D75">
        <w:rPr>
          <w:rFonts w:ascii="Times New Roman" w:hAnsi="Times New Roman" w:cs="Times New Roman"/>
          <w:sz w:val="24"/>
          <w:szCs w:val="24"/>
        </w:rPr>
        <w:t>Z</w:t>
      </w:r>
      <w:r w:rsidR="008468AE">
        <w:rPr>
          <w:rFonts w:ascii="Times New Roman" w:hAnsi="Times New Roman" w:cs="Times New Roman"/>
          <w:sz w:val="24"/>
          <w:szCs w:val="24"/>
        </w:rPr>
        <w:t>ins</w:t>
      </w:r>
      <w:proofErr w:type="spellEnd"/>
      <w:r w:rsidR="008468AE">
        <w:rPr>
          <w:rFonts w:ascii="Times New Roman" w:hAnsi="Times New Roman" w:cs="Times New Roman"/>
          <w:sz w:val="24"/>
          <w:szCs w:val="24"/>
        </w:rPr>
        <w:t xml:space="preserve">, </w:t>
      </w:r>
      <w:proofErr w:type="spellStart"/>
      <w:r w:rsidR="008468AE">
        <w:rPr>
          <w:rFonts w:ascii="Times New Roman" w:hAnsi="Times New Roman" w:cs="Times New Roman"/>
          <w:sz w:val="24"/>
          <w:szCs w:val="24"/>
        </w:rPr>
        <w:t>Bloodworth</w:t>
      </w:r>
      <w:proofErr w:type="spellEnd"/>
      <w:r w:rsidR="008468AE">
        <w:rPr>
          <w:rFonts w:ascii="Times New Roman" w:hAnsi="Times New Roman" w:cs="Times New Roman"/>
          <w:sz w:val="24"/>
          <w:szCs w:val="24"/>
        </w:rPr>
        <w:t xml:space="preserve">, </w:t>
      </w:r>
      <w:proofErr w:type="spellStart"/>
      <w:r w:rsidR="008468AE">
        <w:rPr>
          <w:rFonts w:ascii="Times New Roman" w:hAnsi="Times New Roman" w:cs="Times New Roman"/>
          <w:sz w:val="24"/>
          <w:szCs w:val="24"/>
        </w:rPr>
        <w:t>Weissberg</w:t>
      </w:r>
      <w:proofErr w:type="spellEnd"/>
      <w:r w:rsidR="008468AE">
        <w:rPr>
          <w:rFonts w:ascii="Times New Roman" w:hAnsi="Times New Roman" w:cs="Times New Roman"/>
          <w:sz w:val="24"/>
          <w:szCs w:val="24"/>
        </w:rPr>
        <w:t xml:space="preserve"> &amp; Walberg, 2007). Positive social behaviour in classrooms is linked to positive intellectual outcomes, and students without such skills usually perform less well.  There are five components to social and emotional learning (SEL): self and social awareness, responsible decision making, self and relationship management; all of which need to be fostered in adolescence to enhance students’ capacities to “integrate thinking, feeling and behaving to achieve important life tasks” (</w:t>
      </w:r>
      <w:proofErr w:type="spellStart"/>
      <w:r w:rsidR="008468AE">
        <w:rPr>
          <w:rFonts w:ascii="Times New Roman" w:hAnsi="Times New Roman" w:cs="Times New Roman"/>
          <w:sz w:val="24"/>
          <w:szCs w:val="24"/>
        </w:rPr>
        <w:t>Zins</w:t>
      </w:r>
      <w:proofErr w:type="spellEnd"/>
      <w:r w:rsidR="008468AE">
        <w:rPr>
          <w:rFonts w:ascii="Times New Roman" w:hAnsi="Times New Roman" w:cs="Times New Roman"/>
          <w:sz w:val="24"/>
          <w:szCs w:val="24"/>
        </w:rPr>
        <w:t xml:space="preserve"> et al., 2007, p.194). The </w:t>
      </w:r>
      <w:r w:rsidR="006847D6">
        <w:rPr>
          <w:rFonts w:ascii="Times New Roman" w:hAnsi="Times New Roman" w:cs="Times New Roman"/>
          <w:sz w:val="24"/>
          <w:szCs w:val="24"/>
        </w:rPr>
        <w:t>similarities</w:t>
      </w:r>
      <w:r w:rsidR="008468AE">
        <w:rPr>
          <w:rFonts w:ascii="Times New Roman" w:hAnsi="Times New Roman" w:cs="Times New Roman"/>
          <w:sz w:val="24"/>
          <w:szCs w:val="24"/>
        </w:rPr>
        <w:t xml:space="preserve"> to New Zealand Curriculum’s key competencies </w:t>
      </w:r>
      <w:r w:rsidR="006847D6">
        <w:rPr>
          <w:rFonts w:ascii="Times New Roman" w:hAnsi="Times New Roman" w:cs="Times New Roman"/>
          <w:sz w:val="24"/>
          <w:szCs w:val="24"/>
        </w:rPr>
        <w:t>are</w:t>
      </w:r>
      <w:r w:rsidR="008468AE">
        <w:rPr>
          <w:rFonts w:ascii="Times New Roman" w:hAnsi="Times New Roman" w:cs="Times New Roman"/>
          <w:sz w:val="24"/>
          <w:szCs w:val="24"/>
        </w:rPr>
        <w:t xml:space="preserve"> very strong (thinking; self-management; relating to others; using language, symbols and texts; participating and contributing). </w:t>
      </w:r>
    </w:p>
    <w:p w:rsidR="00C0654B" w:rsidRDefault="009576A0" w:rsidP="00872888">
      <w:pPr>
        <w:spacing w:line="480" w:lineRule="auto"/>
        <w:ind w:firstLine="720"/>
        <w:rPr>
          <w:rFonts w:ascii="Times New Roman" w:hAnsi="Times New Roman" w:cs="Times New Roman"/>
          <w:sz w:val="24"/>
          <w:szCs w:val="24"/>
        </w:rPr>
      </w:pPr>
      <w:r w:rsidRPr="009576A0">
        <w:rPr>
          <w:rFonts w:ascii="Times New Roman" w:hAnsi="Times New Roman" w:cs="Times New Roman"/>
          <w:sz w:val="24"/>
          <w:szCs w:val="24"/>
        </w:rPr>
        <w:t>The</w:t>
      </w:r>
      <w:r w:rsidR="00C0654B" w:rsidRPr="009576A0">
        <w:rPr>
          <w:rFonts w:ascii="Times New Roman" w:hAnsi="Times New Roman" w:cs="Times New Roman"/>
          <w:sz w:val="24"/>
          <w:szCs w:val="24"/>
        </w:rPr>
        <w:t xml:space="preserve"> importance of social relationships for young people within and beyond the school setting</w:t>
      </w:r>
      <w:r w:rsidR="00D7283F" w:rsidRPr="009576A0">
        <w:rPr>
          <w:rFonts w:ascii="Times New Roman" w:hAnsi="Times New Roman" w:cs="Times New Roman"/>
          <w:sz w:val="24"/>
          <w:szCs w:val="24"/>
        </w:rPr>
        <w:t xml:space="preserve"> </w:t>
      </w:r>
      <w:r w:rsidRPr="009576A0">
        <w:rPr>
          <w:rFonts w:ascii="Times New Roman" w:hAnsi="Times New Roman" w:cs="Times New Roman"/>
          <w:sz w:val="24"/>
          <w:szCs w:val="24"/>
        </w:rPr>
        <w:t>is evident in ecological systems perspective</w:t>
      </w:r>
      <w:r w:rsidR="00FA2319">
        <w:rPr>
          <w:rFonts w:ascii="Times New Roman" w:hAnsi="Times New Roman" w:cs="Times New Roman"/>
          <w:sz w:val="24"/>
          <w:szCs w:val="24"/>
        </w:rPr>
        <w:t>s</w:t>
      </w:r>
      <w:r w:rsidRPr="009576A0">
        <w:rPr>
          <w:rFonts w:ascii="Times New Roman" w:hAnsi="Times New Roman" w:cs="Times New Roman"/>
          <w:sz w:val="24"/>
          <w:szCs w:val="24"/>
        </w:rPr>
        <w:t xml:space="preserve"> </w:t>
      </w:r>
      <w:r w:rsidR="00D7283F" w:rsidRPr="009576A0">
        <w:rPr>
          <w:rFonts w:ascii="Times New Roman" w:hAnsi="Times New Roman" w:cs="Times New Roman"/>
          <w:sz w:val="24"/>
          <w:szCs w:val="24"/>
        </w:rPr>
        <w:t>(Bronfenbrenner &amp; Morris, 1998)</w:t>
      </w:r>
      <w:r w:rsidR="00C0654B" w:rsidRPr="009576A0">
        <w:rPr>
          <w:rFonts w:ascii="Times New Roman" w:hAnsi="Times New Roman" w:cs="Times New Roman"/>
          <w:sz w:val="24"/>
          <w:szCs w:val="24"/>
        </w:rPr>
        <w:t xml:space="preserve">. </w:t>
      </w:r>
      <w:r w:rsidR="00D7283F" w:rsidRPr="009576A0">
        <w:rPr>
          <w:rFonts w:ascii="Times New Roman" w:hAnsi="Times New Roman" w:cs="Times New Roman"/>
          <w:sz w:val="24"/>
          <w:szCs w:val="24"/>
        </w:rPr>
        <w:t xml:space="preserve">In ideal conditions, such as classrooms with teachers who foster positive relational interactions and multimodal activities to cater for different learning types and interests result in productive use of instructional time and affective student engagement. The classroom context </w:t>
      </w:r>
      <w:r w:rsidR="00D7283F" w:rsidRPr="009576A0">
        <w:rPr>
          <w:rFonts w:ascii="Times New Roman" w:hAnsi="Times New Roman" w:cs="Times New Roman"/>
          <w:sz w:val="24"/>
          <w:szCs w:val="24"/>
        </w:rPr>
        <w:lastRenderedPageBreak/>
        <w:t>is an important predictor of school engagement especially in relation to instructional quality, socio-emotional climate and student-teacher relationship quality. “Students w</w:t>
      </w:r>
      <w:r w:rsidR="007A6D66" w:rsidRPr="009576A0">
        <w:rPr>
          <w:rFonts w:ascii="Times New Roman" w:hAnsi="Times New Roman" w:cs="Times New Roman"/>
          <w:sz w:val="24"/>
          <w:szCs w:val="24"/>
        </w:rPr>
        <w:t>ill be more engaged when classroom contexts meet their needs for relatedness, which is likely to occur in classrooms where teachers and peers create a caring and supportive environment</w:t>
      </w:r>
      <w:r w:rsidR="00D7283F" w:rsidRPr="009576A0">
        <w:rPr>
          <w:rFonts w:ascii="Times New Roman" w:hAnsi="Times New Roman" w:cs="Times New Roman"/>
          <w:sz w:val="24"/>
          <w:szCs w:val="24"/>
        </w:rPr>
        <w:t>” (</w:t>
      </w:r>
      <w:proofErr w:type="spellStart"/>
      <w:r w:rsidR="00D7283F" w:rsidRPr="009576A0">
        <w:rPr>
          <w:rFonts w:ascii="Times New Roman" w:hAnsi="Times New Roman" w:cs="Times New Roman"/>
          <w:sz w:val="24"/>
          <w:szCs w:val="24"/>
        </w:rPr>
        <w:t>Dotterer</w:t>
      </w:r>
      <w:proofErr w:type="spellEnd"/>
      <w:r w:rsidR="00D7283F" w:rsidRPr="009576A0">
        <w:rPr>
          <w:rFonts w:ascii="Times New Roman" w:hAnsi="Times New Roman" w:cs="Times New Roman"/>
          <w:sz w:val="24"/>
          <w:szCs w:val="24"/>
        </w:rPr>
        <w:t xml:space="preserve"> &amp; Lowe, 2011, p.165</w:t>
      </w:r>
      <w:r w:rsidR="007A6D66" w:rsidRPr="009576A0">
        <w:rPr>
          <w:rFonts w:ascii="Times New Roman" w:hAnsi="Times New Roman" w:cs="Times New Roman"/>
          <w:sz w:val="24"/>
          <w:szCs w:val="24"/>
        </w:rPr>
        <w:t>1</w:t>
      </w:r>
      <w:r w:rsidR="00D7283F" w:rsidRPr="009576A0">
        <w:rPr>
          <w:rFonts w:ascii="Times New Roman" w:hAnsi="Times New Roman" w:cs="Times New Roman"/>
          <w:sz w:val="24"/>
          <w:szCs w:val="24"/>
        </w:rPr>
        <w:t>).</w:t>
      </w:r>
    </w:p>
    <w:p w:rsidR="00552E24" w:rsidRDefault="00552E24" w:rsidP="00552E24">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Peer assessment </w:t>
      </w:r>
      <w:r w:rsidRPr="00255152">
        <w:rPr>
          <w:rFonts w:ascii="Times New Roman" w:hAnsi="Times New Roman" w:cs="Times New Roman"/>
          <w:sz w:val="24"/>
          <w:szCs w:val="24"/>
        </w:rPr>
        <w:t>and agency in decision making</w:t>
      </w:r>
    </w:p>
    <w:p w:rsidR="009576A0" w:rsidRDefault="009D6281"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How might this broader conceptualisation of education be incorporated into assessment?</w:t>
      </w:r>
      <w:r w:rsidR="00414D75">
        <w:rPr>
          <w:rFonts w:ascii="Times New Roman" w:hAnsi="Times New Roman" w:cs="Times New Roman"/>
          <w:sz w:val="24"/>
          <w:szCs w:val="24"/>
        </w:rPr>
        <w:t xml:space="preserve"> </w:t>
      </w:r>
      <w:r>
        <w:rPr>
          <w:rFonts w:ascii="Times New Roman" w:hAnsi="Times New Roman" w:cs="Times New Roman"/>
          <w:sz w:val="24"/>
          <w:szCs w:val="24"/>
        </w:rPr>
        <w:t>Building from</w:t>
      </w:r>
      <w:r w:rsidR="00414D75">
        <w:rPr>
          <w:rFonts w:ascii="Times New Roman" w:hAnsi="Times New Roman" w:cs="Times New Roman"/>
          <w:sz w:val="24"/>
          <w:szCs w:val="24"/>
        </w:rPr>
        <w:t xml:space="preserve"> a strong</w:t>
      </w:r>
      <w:r>
        <w:rPr>
          <w:rFonts w:ascii="Times New Roman" w:hAnsi="Times New Roman" w:cs="Times New Roman"/>
          <w:sz w:val="24"/>
          <w:szCs w:val="24"/>
        </w:rPr>
        <w:t xml:space="preserve"> base of self-regulated learning and</w:t>
      </w:r>
      <w:r w:rsidR="00EC421B">
        <w:rPr>
          <w:rFonts w:ascii="Times New Roman" w:hAnsi="Times New Roman" w:cs="Times New Roman"/>
          <w:sz w:val="24"/>
          <w:szCs w:val="24"/>
        </w:rPr>
        <w:t xml:space="preserve"> self-assessment, expansion to </w:t>
      </w:r>
      <w:r>
        <w:rPr>
          <w:rFonts w:ascii="Times New Roman" w:hAnsi="Times New Roman" w:cs="Times New Roman"/>
          <w:sz w:val="24"/>
          <w:szCs w:val="24"/>
        </w:rPr>
        <w:t xml:space="preserve">peer assessment </w:t>
      </w:r>
      <w:r w:rsidR="00414D75">
        <w:rPr>
          <w:rFonts w:ascii="Times New Roman" w:hAnsi="Times New Roman" w:cs="Times New Roman"/>
          <w:sz w:val="24"/>
          <w:szCs w:val="24"/>
        </w:rPr>
        <w:t>integrates social elements that appeal to adolescents</w:t>
      </w:r>
      <w:r w:rsidR="00FA2319">
        <w:rPr>
          <w:rFonts w:ascii="Times New Roman" w:hAnsi="Times New Roman" w:cs="Times New Roman"/>
          <w:sz w:val="24"/>
          <w:szCs w:val="24"/>
        </w:rPr>
        <w:t>, especially those from collectivist cultural backgrounds,</w:t>
      </w:r>
      <w:r w:rsidR="00414D75">
        <w:rPr>
          <w:rFonts w:ascii="Times New Roman" w:hAnsi="Times New Roman" w:cs="Times New Roman"/>
          <w:sz w:val="24"/>
          <w:szCs w:val="24"/>
        </w:rPr>
        <w:t xml:space="preserve"> but also provide another frame of reference from which students can gauge the gap between their current and ideal performance, and examples of what their learning might look like</w:t>
      </w:r>
      <w:r w:rsidR="00051F9A">
        <w:rPr>
          <w:rFonts w:ascii="Times New Roman" w:hAnsi="Times New Roman" w:cs="Times New Roman"/>
          <w:sz w:val="24"/>
          <w:szCs w:val="24"/>
        </w:rPr>
        <w:t xml:space="preserve"> – assessment for learning (</w:t>
      </w:r>
      <w:r w:rsidR="008D4E29">
        <w:rPr>
          <w:rFonts w:ascii="Times New Roman" w:hAnsi="Times New Roman" w:cs="Times New Roman"/>
          <w:sz w:val="24"/>
          <w:szCs w:val="24"/>
        </w:rPr>
        <w:t xml:space="preserve">Black &amp; </w:t>
      </w:r>
      <w:proofErr w:type="spellStart"/>
      <w:r w:rsidR="008D4E29">
        <w:rPr>
          <w:rFonts w:ascii="Times New Roman" w:hAnsi="Times New Roman" w:cs="Times New Roman"/>
          <w:sz w:val="24"/>
          <w:szCs w:val="24"/>
        </w:rPr>
        <w:t>Wiliam</w:t>
      </w:r>
      <w:proofErr w:type="spellEnd"/>
      <w:r w:rsidR="008D4E29">
        <w:rPr>
          <w:rFonts w:ascii="Times New Roman" w:hAnsi="Times New Roman" w:cs="Times New Roman"/>
          <w:sz w:val="24"/>
          <w:szCs w:val="24"/>
        </w:rPr>
        <w:t>, 2006;</w:t>
      </w:r>
      <w:r w:rsidR="009576A0">
        <w:rPr>
          <w:rFonts w:ascii="Times New Roman" w:hAnsi="Times New Roman" w:cs="Times New Roman"/>
          <w:sz w:val="24"/>
          <w:szCs w:val="24"/>
        </w:rPr>
        <w:t xml:space="preserve"> </w:t>
      </w:r>
      <w:r w:rsidR="00051F9A">
        <w:rPr>
          <w:rFonts w:ascii="Times New Roman" w:hAnsi="Times New Roman" w:cs="Times New Roman"/>
          <w:sz w:val="24"/>
          <w:szCs w:val="24"/>
        </w:rPr>
        <w:t>Sadler, 1989)</w:t>
      </w:r>
      <w:r w:rsidR="00414D75">
        <w:rPr>
          <w:rFonts w:ascii="Times New Roman" w:hAnsi="Times New Roman" w:cs="Times New Roman"/>
          <w:sz w:val="24"/>
          <w:szCs w:val="24"/>
        </w:rPr>
        <w:t xml:space="preserve">. These interactions, with appropriate teacher scaffolding and questioning, can deepen student reflection and </w:t>
      </w:r>
      <w:r w:rsidR="00051F9A">
        <w:rPr>
          <w:rFonts w:ascii="Times New Roman" w:hAnsi="Times New Roman" w:cs="Times New Roman"/>
          <w:sz w:val="24"/>
          <w:szCs w:val="24"/>
        </w:rPr>
        <w:t>responsibility for</w:t>
      </w:r>
      <w:r w:rsidR="00414D75">
        <w:rPr>
          <w:rFonts w:ascii="Times New Roman" w:hAnsi="Times New Roman" w:cs="Times New Roman"/>
          <w:sz w:val="24"/>
          <w:szCs w:val="24"/>
        </w:rPr>
        <w:t xml:space="preserve"> their </w:t>
      </w:r>
      <w:r>
        <w:rPr>
          <w:rFonts w:ascii="Times New Roman" w:hAnsi="Times New Roman" w:cs="Times New Roman"/>
          <w:sz w:val="24"/>
          <w:szCs w:val="24"/>
        </w:rPr>
        <w:t>learning</w:t>
      </w:r>
      <w:r w:rsidR="00051F9A">
        <w:rPr>
          <w:rFonts w:ascii="Times New Roman" w:hAnsi="Times New Roman" w:cs="Times New Roman"/>
          <w:sz w:val="24"/>
          <w:szCs w:val="24"/>
        </w:rPr>
        <w:t>, whereby</w:t>
      </w:r>
      <w:r w:rsidR="00414D75">
        <w:rPr>
          <w:rFonts w:ascii="Times New Roman" w:hAnsi="Times New Roman" w:cs="Times New Roman"/>
          <w:sz w:val="24"/>
          <w:szCs w:val="24"/>
        </w:rPr>
        <w:t xml:space="preserve"> </w:t>
      </w:r>
      <w:r>
        <w:rPr>
          <w:rFonts w:ascii="Times New Roman" w:hAnsi="Times New Roman" w:cs="Times New Roman"/>
          <w:sz w:val="24"/>
          <w:szCs w:val="24"/>
        </w:rPr>
        <w:t xml:space="preserve">skills developed in peer assessment </w:t>
      </w:r>
      <w:r w:rsidR="00051F9A">
        <w:rPr>
          <w:rFonts w:ascii="Times New Roman" w:hAnsi="Times New Roman" w:cs="Times New Roman"/>
          <w:sz w:val="24"/>
          <w:szCs w:val="24"/>
        </w:rPr>
        <w:t>may</w:t>
      </w:r>
      <w:r>
        <w:rPr>
          <w:rFonts w:ascii="Times New Roman" w:hAnsi="Times New Roman" w:cs="Times New Roman"/>
          <w:sz w:val="24"/>
          <w:szCs w:val="24"/>
        </w:rPr>
        <w:t xml:space="preserve"> contribute towards lifelong learning (</w:t>
      </w:r>
      <w:proofErr w:type="spellStart"/>
      <w:r>
        <w:rPr>
          <w:rFonts w:ascii="Times New Roman" w:hAnsi="Times New Roman" w:cs="Times New Roman"/>
          <w:sz w:val="24"/>
          <w:szCs w:val="24"/>
        </w:rPr>
        <w:t>Meletiadon</w:t>
      </w:r>
      <w:proofErr w:type="spellEnd"/>
      <w:r>
        <w:rPr>
          <w:rFonts w:ascii="Times New Roman" w:hAnsi="Times New Roman" w:cs="Times New Roman"/>
          <w:sz w:val="24"/>
          <w:szCs w:val="24"/>
        </w:rPr>
        <w:t xml:space="preserve">, 2012; Sadler, </w:t>
      </w:r>
      <w:r w:rsidR="00414D75">
        <w:rPr>
          <w:rFonts w:ascii="Times New Roman" w:hAnsi="Times New Roman" w:cs="Times New Roman"/>
          <w:sz w:val="24"/>
          <w:szCs w:val="24"/>
        </w:rPr>
        <w:t>1989</w:t>
      </w:r>
      <w:r>
        <w:rPr>
          <w:rFonts w:ascii="Times New Roman" w:hAnsi="Times New Roman" w:cs="Times New Roman"/>
          <w:sz w:val="24"/>
          <w:szCs w:val="24"/>
        </w:rPr>
        <w:t xml:space="preserve">). However, as </w:t>
      </w:r>
      <w:proofErr w:type="spellStart"/>
      <w:r>
        <w:rPr>
          <w:rFonts w:ascii="Times New Roman" w:hAnsi="Times New Roman" w:cs="Times New Roman"/>
          <w:sz w:val="24"/>
          <w:szCs w:val="24"/>
        </w:rPr>
        <w:t>Hipkins</w:t>
      </w:r>
      <w:proofErr w:type="spellEnd"/>
      <w:r>
        <w:rPr>
          <w:rFonts w:ascii="Times New Roman" w:hAnsi="Times New Roman" w:cs="Times New Roman"/>
          <w:sz w:val="24"/>
          <w:szCs w:val="24"/>
        </w:rPr>
        <w:t xml:space="preserve"> (2015) argues, rather than abdicating teachers’ of responsibility, deeper levels of self and peer assessment require greater involvement of teachers.  The process of learning in self and peer assessment (PA) necessitates teachers training students with co-constructed criteria (and associated success criteria) so that they have a shared understanding of the nature, purposes and requirements of PA (</w:t>
      </w:r>
      <w:proofErr w:type="spellStart"/>
      <w:r>
        <w:rPr>
          <w:rFonts w:ascii="Times New Roman" w:hAnsi="Times New Roman" w:cs="Times New Roman"/>
          <w:sz w:val="24"/>
          <w:szCs w:val="24"/>
        </w:rPr>
        <w:t>Meletiadon</w:t>
      </w:r>
      <w:proofErr w:type="spellEnd"/>
      <w:r>
        <w:rPr>
          <w:rFonts w:ascii="Times New Roman" w:hAnsi="Times New Roman" w:cs="Times New Roman"/>
          <w:sz w:val="24"/>
          <w:szCs w:val="24"/>
        </w:rPr>
        <w:t xml:space="preserve">, 2012). </w:t>
      </w:r>
      <w:r w:rsidR="00252944">
        <w:rPr>
          <w:rFonts w:ascii="Times New Roman" w:hAnsi="Times New Roman" w:cs="Times New Roman"/>
          <w:sz w:val="24"/>
          <w:szCs w:val="24"/>
        </w:rPr>
        <w:t>Not only does</w:t>
      </w:r>
      <w:r>
        <w:rPr>
          <w:rFonts w:ascii="Times New Roman" w:hAnsi="Times New Roman" w:cs="Times New Roman"/>
          <w:sz w:val="24"/>
          <w:szCs w:val="24"/>
        </w:rPr>
        <w:t xml:space="preserve"> involvement in the co-construction of criteria and assessment </w:t>
      </w:r>
      <w:r w:rsidR="00252944">
        <w:rPr>
          <w:rFonts w:ascii="Times New Roman" w:hAnsi="Times New Roman" w:cs="Times New Roman"/>
          <w:sz w:val="24"/>
          <w:szCs w:val="24"/>
        </w:rPr>
        <w:t xml:space="preserve">processes fosters </w:t>
      </w:r>
      <w:r>
        <w:rPr>
          <w:rFonts w:ascii="Times New Roman" w:hAnsi="Times New Roman" w:cs="Times New Roman"/>
          <w:sz w:val="24"/>
          <w:szCs w:val="24"/>
        </w:rPr>
        <w:t>students’ sense of agency in education</w:t>
      </w:r>
      <w:r w:rsidR="00252944" w:rsidRPr="009576A0">
        <w:rPr>
          <w:rFonts w:ascii="Times New Roman" w:hAnsi="Times New Roman" w:cs="Times New Roman"/>
          <w:sz w:val="24"/>
          <w:szCs w:val="24"/>
        </w:rPr>
        <w:t>, but it actually treats them with respect</w:t>
      </w:r>
      <w:r w:rsidRPr="009576A0">
        <w:rPr>
          <w:rFonts w:ascii="Times New Roman" w:hAnsi="Times New Roman" w:cs="Times New Roman"/>
          <w:sz w:val="24"/>
          <w:szCs w:val="24"/>
        </w:rPr>
        <w:t>.</w:t>
      </w:r>
      <w:r w:rsidR="00252944" w:rsidRPr="009576A0">
        <w:rPr>
          <w:rFonts w:ascii="Times New Roman" w:hAnsi="Times New Roman" w:cs="Times New Roman"/>
          <w:sz w:val="24"/>
          <w:szCs w:val="24"/>
        </w:rPr>
        <w:t xml:space="preserve"> “The United Nations (UN) Convention on the Rights of the Child (Article 12, 1989) states: children should not be treated as silent subjects of our concern, but as people with their own views and feelings which should be taken seriously”</w:t>
      </w:r>
      <w:r w:rsidR="009576A0" w:rsidRPr="009576A0">
        <w:rPr>
          <w:rFonts w:ascii="Times New Roman" w:hAnsi="Times New Roman" w:cs="Times New Roman"/>
          <w:sz w:val="24"/>
          <w:szCs w:val="24"/>
        </w:rPr>
        <w:t xml:space="preserve"> (Sharp, 2014, p.349). </w:t>
      </w:r>
      <w:r w:rsidR="00252944">
        <w:rPr>
          <w:rFonts w:ascii="Times New Roman" w:hAnsi="Times New Roman" w:cs="Times New Roman"/>
          <w:sz w:val="24"/>
          <w:szCs w:val="24"/>
        </w:rPr>
        <w:t xml:space="preserve"> </w:t>
      </w:r>
    </w:p>
    <w:p w:rsidR="00252944" w:rsidRDefault="00252944"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Core to positive relationships is equal opportunities to contribute and participate in interactions and decision making. When young people are permitted, indeed encouraged, to contribute it builds their sense of agency, social confidence and life skills. Sharp (2014, p.352) proposes a schema of supporting constructs for young pe</w:t>
      </w:r>
      <w:r w:rsidR="00EC3B95">
        <w:rPr>
          <w:rFonts w:ascii="Times New Roman" w:hAnsi="Times New Roman" w:cs="Times New Roman"/>
          <w:sz w:val="24"/>
          <w:szCs w:val="24"/>
        </w:rPr>
        <w:t>rson</w:t>
      </w:r>
      <w:r>
        <w:rPr>
          <w:rFonts w:ascii="Times New Roman" w:hAnsi="Times New Roman" w:cs="Times New Roman"/>
          <w:sz w:val="24"/>
          <w:szCs w:val="24"/>
        </w:rPr>
        <w:t>’s</w:t>
      </w:r>
      <w:r w:rsidR="00EC3B95">
        <w:rPr>
          <w:rFonts w:ascii="Times New Roman" w:hAnsi="Times New Roman" w:cs="Times New Roman"/>
          <w:sz w:val="24"/>
          <w:szCs w:val="24"/>
        </w:rPr>
        <w:t xml:space="preserve"> perspective of self as an agent. The schema is comprised of four categories: positive relationships, </w:t>
      </w:r>
      <w:proofErr w:type="spellStart"/>
      <w:r w:rsidR="00EC3B95">
        <w:rPr>
          <w:rFonts w:ascii="Times New Roman" w:hAnsi="Times New Roman" w:cs="Times New Roman"/>
          <w:sz w:val="24"/>
          <w:szCs w:val="24"/>
        </w:rPr>
        <w:t>agentic</w:t>
      </w:r>
      <w:proofErr w:type="spellEnd"/>
      <w:r w:rsidR="00EC3B95">
        <w:rPr>
          <w:rFonts w:ascii="Times New Roman" w:hAnsi="Times New Roman" w:cs="Times New Roman"/>
          <w:sz w:val="24"/>
          <w:szCs w:val="24"/>
        </w:rPr>
        <w:t xml:space="preserve"> feelings, individual perception and thoughts, and culture and context</w:t>
      </w:r>
      <w:r>
        <w:rPr>
          <w:rFonts w:ascii="Times New Roman" w:hAnsi="Times New Roman" w:cs="Times New Roman"/>
          <w:sz w:val="24"/>
          <w:szCs w:val="24"/>
        </w:rPr>
        <w:t>.</w:t>
      </w:r>
      <w:r w:rsidR="00EC3B95">
        <w:rPr>
          <w:rFonts w:ascii="Times New Roman" w:hAnsi="Times New Roman" w:cs="Times New Roman"/>
          <w:sz w:val="24"/>
          <w:szCs w:val="24"/>
        </w:rPr>
        <w:t xml:space="preserve"> Each of the categories has related supporting factors, for example, in positive relationships factors include, “scaffolding, encouragement, </w:t>
      </w:r>
      <w:r w:rsidR="008B7741">
        <w:rPr>
          <w:rFonts w:ascii="Times New Roman" w:hAnsi="Times New Roman" w:cs="Times New Roman"/>
          <w:sz w:val="24"/>
          <w:szCs w:val="24"/>
        </w:rPr>
        <w:t xml:space="preserve">role  models, social capital, </w:t>
      </w:r>
      <w:r w:rsidR="008B7741" w:rsidRPr="008B7741">
        <w:rPr>
          <w:rFonts w:ascii="Times New Roman" w:hAnsi="Times New Roman" w:cs="Times New Roman"/>
          <w:i/>
          <w:sz w:val="24"/>
          <w:szCs w:val="24"/>
        </w:rPr>
        <w:t>joint decisions</w:t>
      </w:r>
      <w:r w:rsidR="008B7741">
        <w:rPr>
          <w:rFonts w:ascii="Times New Roman" w:hAnsi="Times New Roman" w:cs="Times New Roman"/>
          <w:sz w:val="24"/>
          <w:szCs w:val="24"/>
        </w:rPr>
        <w:t xml:space="preserve">, personal dialogue” and under individual perceptions and thoughts, “critical reflection, deadlines and rewards, seeing the impact of own action, planning and organisation, </w:t>
      </w:r>
      <w:r w:rsidR="008B7741" w:rsidRPr="008B7741">
        <w:rPr>
          <w:rFonts w:ascii="Times New Roman" w:hAnsi="Times New Roman" w:cs="Times New Roman"/>
          <w:i/>
          <w:sz w:val="24"/>
          <w:szCs w:val="24"/>
        </w:rPr>
        <w:t>being heard and valued</w:t>
      </w:r>
      <w:r w:rsidR="008B7741">
        <w:rPr>
          <w:rFonts w:ascii="Times New Roman" w:hAnsi="Times New Roman" w:cs="Times New Roman"/>
          <w:sz w:val="24"/>
          <w:szCs w:val="24"/>
        </w:rPr>
        <w:t>” (emphasis added, p.352). Implicit here is in the embedded interaction between self and others in learning. Being heard and valued promotes students’</w:t>
      </w:r>
      <w:r w:rsidR="00BB784E">
        <w:rPr>
          <w:rFonts w:ascii="Times New Roman" w:hAnsi="Times New Roman" w:cs="Times New Roman"/>
          <w:sz w:val="24"/>
          <w:szCs w:val="24"/>
        </w:rPr>
        <w:t xml:space="preserve"> “sense of belonging and their motivation to act increases” (Sharp, 2014, p.354), building positive relationships. More positive relationships mean more social capital as informal feedback and conversations help scaffold skills.  Adolescent’s reflective capacity (‘zone of reflective capacity’) expands when they have opportunities to collaborate with others over extended periods of time. If such discussions lead to concrete actions (whether academically or socially) then “seeing the impact of their own actions change something in their direct environment is likely to reinforce a sense of being an agent and having control” (Sharp, 2014, p.355). Thus, a way to increase adolescents’ sense of agency is to involve them in collaborative opportunities to problem-solve, make and implement joint decisions</w:t>
      </w:r>
      <w:r w:rsidR="00FA2319">
        <w:rPr>
          <w:rFonts w:ascii="Times New Roman" w:hAnsi="Times New Roman" w:cs="Times New Roman"/>
          <w:sz w:val="24"/>
          <w:szCs w:val="24"/>
        </w:rPr>
        <w:t xml:space="preserve"> (in learning and assessment)</w:t>
      </w:r>
      <w:r w:rsidR="00BB784E">
        <w:rPr>
          <w:rFonts w:ascii="Times New Roman" w:hAnsi="Times New Roman" w:cs="Times New Roman"/>
          <w:sz w:val="24"/>
          <w:szCs w:val="24"/>
        </w:rPr>
        <w:t xml:space="preserve">. </w:t>
      </w:r>
      <w:r w:rsidR="00FA2319">
        <w:rPr>
          <w:rFonts w:ascii="Times New Roman" w:hAnsi="Times New Roman" w:cs="Times New Roman"/>
          <w:sz w:val="24"/>
          <w:szCs w:val="24"/>
        </w:rPr>
        <w:t xml:space="preserve">Indeed, Bourke and </w:t>
      </w:r>
      <w:proofErr w:type="spellStart"/>
      <w:r w:rsidR="00FA2319">
        <w:rPr>
          <w:rFonts w:ascii="Times New Roman" w:hAnsi="Times New Roman" w:cs="Times New Roman"/>
          <w:sz w:val="24"/>
          <w:szCs w:val="24"/>
        </w:rPr>
        <w:t>Loveridge</w:t>
      </w:r>
      <w:proofErr w:type="spellEnd"/>
      <w:r w:rsidR="00FA2319">
        <w:rPr>
          <w:rFonts w:ascii="Times New Roman" w:hAnsi="Times New Roman" w:cs="Times New Roman"/>
          <w:sz w:val="24"/>
          <w:szCs w:val="24"/>
        </w:rPr>
        <w:t xml:space="preserve"> (2014, p.159) argue, “</w:t>
      </w:r>
      <w:proofErr w:type="gramStart"/>
      <w:r w:rsidR="00FA2319">
        <w:rPr>
          <w:rFonts w:ascii="Times New Roman" w:hAnsi="Times New Roman" w:cs="Times New Roman"/>
          <w:sz w:val="24"/>
          <w:szCs w:val="24"/>
        </w:rPr>
        <w:t>participatory</w:t>
      </w:r>
      <w:proofErr w:type="gramEnd"/>
      <w:r w:rsidR="00FA2319">
        <w:rPr>
          <w:rFonts w:ascii="Times New Roman" w:hAnsi="Times New Roman" w:cs="Times New Roman"/>
          <w:sz w:val="24"/>
          <w:szCs w:val="24"/>
        </w:rPr>
        <w:t xml:space="preserve"> initiatives may foster individuals who are socially conscious with social justice and collectivist sensibilities”, and thereby with solidarity, highlight and possibly counter injustices. </w:t>
      </w:r>
      <w:r w:rsidR="00BB784E">
        <w:rPr>
          <w:rFonts w:ascii="Times New Roman" w:hAnsi="Times New Roman" w:cs="Times New Roman"/>
          <w:sz w:val="24"/>
          <w:szCs w:val="24"/>
        </w:rPr>
        <w:t>The</w:t>
      </w:r>
      <w:r w:rsidR="00FA2319">
        <w:rPr>
          <w:rFonts w:ascii="Times New Roman" w:hAnsi="Times New Roman" w:cs="Times New Roman"/>
          <w:sz w:val="24"/>
          <w:szCs w:val="24"/>
        </w:rPr>
        <w:t>refore the</w:t>
      </w:r>
      <w:r w:rsidR="00BB784E">
        <w:rPr>
          <w:rFonts w:ascii="Times New Roman" w:hAnsi="Times New Roman" w:cs="Times New Roman"/>
          <w:sz w:val="24"/>
          <w:szCs w:val="24"/>
        </w:rPr>
        <w:t xml:space="preserve"> importance of </w:t>
      </w:r>
      <w:r w:rsidR="009B0BB5">
        <w:rPr>
          <w:rFonts w:ascii="Times New Roman" w:hAnsi="Times New Roman" w:cs="Times New Roman"/>
          <w:sz w:val="24"/>
          <w:szCs w:val="24"/>
        </w:rPr>
        <w:lastRenderedPageBreak/>
        <w:t>incorporating s</w:t>
      </w:r>
      <w:r w:rsidR="00BB784E">
        <w:rPr>
          <w:rFonts w:ascii="Times New Roman" w:hAnsi="Times New Roman" w:cs="Times New Roman"/>
          <w:sz w:val="24"/>
          <w:szCs w:val="24"/>
        </w:rPr>
        <w:t xml:space="preserve">ocial </w:t>
      </w:r>
      <w:r w:rsidR="009B0BB5">
        <w:rPr>
          <w:rFonts w:ascii="Times New Roman" w:hAnsi="Times New Roman" w:cs="Times New Roman"/>
          <w:sz w:val="24"/>
          <w:szCs w:val="24"/>
        </w:rPr>
        <w:t xml:space="preserve">elements </w:t>
      </w:r>
      <w:r w:rsidR="00FA2319">
        <w:rPr>
          <w:rFonts w:ascii="Times New Roman" w:hAnsi="Times New Roman" w:cs="Times New Roman"/>
          <w:sz w:val="24"/>
          <w:szCs w:val="24"/>
        </w:rPr>
        <w:t xml:space="preserve">and awareness of social justice issues </w:t>
      </w:r>
      <w:r w:rsidR="009B0BB5">
        <w:rPr>
          <w:rFonts w:ascii="Times New Roman" w:hAnsi="Times New Roman" w:cs="Times New Roman"/>
          <w:sz w:val="24"/>
          <w:szCs w:val="24"/>
        </w:rPr>
        <w:t>nee</w:t>
      </w:r>
      <w:r w:rsidR="00BB784E">
        <w:rPr>
          <w:rFonts w:ascii="Times New Roman" w:hAnsi="Times New Roman" w:cs="Times New Roman"/>
          <w:sz w:val="24"/>
          <w:szCs w:val="24"/>
        </w:rPr>
        <w:t xml:space="preserve">ds to be realized when </w:t>
      </w:r>
      <w:r w:rsidR="009B0BB5">
        <w:rPr>
          <w:rFonts w:ascii="Times New Roman" w:hAnsi="Times New Roman" w:cs="Times New Roman"/>
          <w:sz w:val="24"/>
          <w:szCs w:val="24"/>
        </w:rPr>
        <w:t xml:space="preserve">teaching </w:t>
      </w:r>
      <w:r w:rsidR="00BB784E">
        <w:rPr>
          <w:rFonts w:ascii="Times New Roman" w:hAnsi="Times New Roman" w:cs="Times New Roman"/>
          <w:sz w:val="24"/>
          <w:szCs w:val="24"/>
        </w:rPr>
        <w:t>adolescents (</w:t>
      </w:r>
      <w:proofErr w:type="spellStart"/>
      <w:r w:rsidR="00A5582D">
        <w:rPr>
          <w:rFonts w:ascii="Times New Roman" w:hAnsi="Times New Roman" w:cs="Times New Roman"/>
          <w:sz w:val="24"/>
          <w:szCs w:val="24"/>
        </w:rPr>
        <w:t>Ellerbock</w:t>
      </w:r>
      <w:proofErr w:type="spellEnd"/>
      <w:r w:rsidR="00A5582D">
        <w:rPr>
          <w:rFonts w:ascii="Times New Roman" w:hAnsi="Times New Roman" w:cs="Times New Roman"/>
          <w:sz w:val="24"/>
          <w:szCs w:val="24"/>
        </w:rPr>
        <w:t xml:space="preserve"> &amp; Kiefer, 2014; </w:t>
      </w:r>
      <w:r w:rsidR="00BB784E">
        <w:rPr>
          <w:rFonts w:ascii="Times New Roman" w:hAnsi="Times New Roman" w:cs="Times New Roman"/>
          <w:sz w:val="24"/>
          <w:szCs w:val="24"/>
        </w:rPr>
        <w:t xml:space="preserve">Smith &amp; Moore, 2012). </w:t>
      </w:r>
    </w:p>
    <w:p w:rsidR="00B8405E" w:rsidRDefault="00FB42DA"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Collective or p</w:t>
      </w:r>
      <w:r w:rsidR="001A70E3">
        <w:rPr>
          <w:rFonts w:ascii="Times New Roman" w:hAnsi="Times New Roman" w:cs="Times New Roman"/>
          <w:sz w:val="24"/>
          <w:szCs w:val="24"/>
        </w:rPr>
        <w:t>eer tutoring</w:t>
      </w:r>
      <w:r w:rsidR="009576A0">
        <w:rPr>
          <w:rFonts w:ascii="Times New Roman" w:hAnsi="Times New Roman" w:cs="Times New Roman"/>
          <w:sz w:val="24"/>
          <w:szCs w:val="24"/>
        </w:rPr>
        <w:t>/assessment</w:t>
      </w:r>
      <w:r w:rsidR="001A70E3">
        <w:rPr>
          <w:rFonts w:ascii="Times New Roman" w:hAnsi="Times New Roman" w:cs="Times New Roman"/>
          <w:sz w:val="24"/>
          <w:szCs w:val="24"/>
        </w:rPr>
        <w:t xml:space="preserve"> with the same gender or age group gives students licence to explain concepts in different ways from teachers</w:t>
      </w:r>
      <w:r>
        <w:rPr>
          <w:rFonts w:ascii="Times New Roman" w:hAnsi="Times New Roman" w:cs="Times New Roman"/>
          <w:sz w:val="24"/>
          <w:szCs w:val="24"/>
        </w:rPr>
        <w:t xml:space="preserve"> (</w:t>
      </w:r>
      <w:r>
        <w:rPr>
          <w:rFonts w:ascii="Times New Roman" w:hAnsi="Times New Roman" w:cs="Times New Roman"/>
          <w:sz w:val="24"/>
          <w:szCs w:val="24"/>
        </w:rPr>
        <w:t>with emphasis on the ‘critical linking bit’ that helped them ‘click’</w:t>
      </w:r>
      <w:r>
        <w:rPr>
          <w:rFonts w:ascii="Times New Roman" w:hAnsi="Times New Roman" w:cs="Times New Roman"/>
          <w:sz w:val="24"/>
          <w:szCs w:val="24"/>
        </w:rPr>
        <w:t>)</w:t>
      </w:r>
      <w:r w:rsidR="001A70E3">
        <w:rPr>
          <w:rFonts w:ascii="Times New Roman" w:hAnsi="Times New Roman" w:cs="Times New Roman"/>
          <w:sz w:val="24"/>
          <w:szCs w:val="24"/>
        </w:rPr>
        <w:t>.</w:t>
      </w:r>
      <w:r w:rsidR="004A3FCF">
        <w:rPr>
          <w:rFonts w:ascii="Times New Roman" w:hAnsi="Times New Roman" w:cs="Times New Roman"/>
          <w:sz w:val="24"/>
          <w:szCs w:val="24"/>
        </w:rPr>
        <w:t xml:space="preserve"> Moreover addressing social, emotional and cognitive development of adolescents enhances their </w:t>
      </w:r>
      <w:r w:rsidR="00C0654B">
        <w:rPr>
          <w:rFonts w:ascii="Times New Roman" w:hAnsi="Times New Roman" w:cs="Times New Roman"/>
          <w:sz w:val="24"/>
          <w:szCs w:val="24"/>
        </w:rPr>
        <w:t>switching between dependence on and independence from adults (</w:t>
      </w:r>
      <w:proofErr w:type="spellStart"/>
      <w:r w:rsidR="00C0654B">
        <w:rPr>
          <w:rFonts w:ascii="Times New Roman" w:hAnsi="Times New Roman" w:cs="Times New Roman"/>
          <w:sz w:val="24"/>
          <w:szCs w:val="24"/>
        </w:rPr>
        <w:t>Berninger</w:t>
      </w:r>
      <w:proofErr w:type="spellEnd"/>
      <w:r w:rsidR="00C0654B">
        <w:rPr>
          <w:rFonts w:ascii="Times New Roman" w:hAnsi="Times New Roman" w:cs="Times New Roman"/>
          <w:sz w:val="24"/>
          <w:szCs w:val="24"/>
        </w:rPr>
        <w:t>, 2015).</w:t>
      </w:r>
      <w:r w:rsidR="001A70E3">
        <w:rPr>
          <w:rFonts w:ascii="Times New Roman" w:hAnsi="Times New Roman" w:cs="Times New Roman"/>
          <w:sz w:val="24"/>
          <w:szCs w:val="24"/>
        </w:rPr>
        <w:t xml:space="preserve"> </w:t>
      </w:r>
      <w:r w:rsidR="00051F9A">
        <w:rPr>
          <w:rFonts w:ascii="Times New Roman" w:hAnsi="Times New Roman" w:cs="Times New Roman"/>
          <w:sz w:val="24"/>
          <w:szCs w:val="24"/>
        </w:rPr>
        <w:t>Expanding the role and the power of collaborative student interactions is the notion of ‘</w:t>
      </w:r>
      <w:proofErr w:type="spellStart"/>
      <w:r w:rsidR="00051F9A">
        <w:rPr>
          <w:rFonts w:ascii="Times New Roman" w:hAnsi="Times New Roman" w:cs="Times New Roman"/>
          <w:sz w:val="24"/>
          <w:szCs w:val="24"/>
        </w:rPr>
        <w:t>cogenerative</w:t>
      </w:r>
      <w:proofErr w:type="spellEnd"/>
      <w:r w:rsidR="00051F9A">
        <w:rPr>
          <w:rFonts w:ascii="Times New Roman" w:hAnsi="Times New Roman" w:cs="Times New Roman"/>
          <w:sz w:val="24"/>
          <w:szCs w:val="24"/>
        </w:rPr>
        <w:t xml:space="preserve"> dialogues’ – “carefully orchestrated discussions that involve a variety of stakeholders” (Bayne, 2013, p.369). Initially students require guidance and scaffolding in the operational requirements, purposes and roles played within </w:t>
      </w:r>
      <w:proofErr w:type="spellStart"/>
      <w:r w:rsidR="00051F9A">
        <w:rPr>
          <w:rFonts w:ascii="Times New Roman" w:hAnsi="Times New Roman" w:cs="Times New Roman"/>
          <w:sz w:val="24"/>
          <w:szCs w:val="24"/>
        </w:rPr>
        <w:t>cogens</w:t>
      </w:r>
      <w:proofErr w:type="spellEnd"/>
      <w:r w:rsidR="00051F9A">
        <w:rPr>
          <w:rFonts w:ascii="Times New Roman" w:hAnsi="Times New Roman" w:cs="Times New Roman"/>
          <w:sz w:val="24"/>
          <w:szCs w:val="24"/>
        </w:rPr>
        <w:t xml:space="preserve">. Typically comprised of about six participants, based on principles of respect, equality (all having opportunities to contribute to discussions, negotiate outcomes), </w:t>
      </w:r>
      <w:r w:rsidR="00B8405E">
        <w:rPr>
          <w:rFonts w:ascii="Times New Roman" w:hAnsi="Times New Roman" w:cs="Times New Roman"/>
          <w:sz w:val="24"/>
          <w:szCs w:val="24"/>
        </w:rPr>
        <w:t xml:space="preserve">contribution (educative function), and accountability with an expectation of improvement and action.  Bayne (2013, p.372-373) refers to these principles as authenticity requirements (ontological, educative, and catalytic authenticity). </w:t>
      </w:r>
    </w:p>
    <w:p w:rsidR="000E29D6" w:rsidRDefault="00B8405E" w:rsidP="000E29D6">
      <w:pPr>
        <w:spacing w:line="480" w:lineRule="auto"/>
        <w:ind w:left="720"/>
        <w:rPr>
          <w:rFonts w:ascii="Times New Roman" w:hAnsi="Times New Roman" w:cs="Times New Roman"/>
          <w:sz w:val="24"/>
          <w:szCs w:val="24"/>
        </w:rPr>
      </w:pPr>
      <w:r>
        <w:rPr>
          <w:rFonts w:ascii="Times New Roman" w:hAnsi="Times New Roman" w:cs="Times New Roman"/>
          <w:sz w:val="24"/>
          <w:szCs w:val="24"/>
        </w:rPr>
        <w:t xml:space="preserve">Within </w:t>
      </w:r>
      <w:proofErr w:type="spellStart"/>
      <w:r>
        <w:rPr>
          <w:rFonts w:ascii="Times New Roman" w:hAnsi="Times New Roman" w:cs="Times New Roman"/>
          <w:sz w:val="24"/>
          <w:szCs w:val="24"/>
        </w:rPr>
        <w:t>cogens</w:t>
      </w:r>
      <w:proofErr w:type="spellEnd"/>
      <w:r>
        <w:rPr>
          <w:rFonts w:ascii="Times New Roman" w:hAnsi="Times New Roman" w:cs="Times New Roman"/>
          <w:sz w:val="24"/>
          <w:szCs w:val="24"/>
        </w:rPr>
        <w:t xml:space="preserve">, participants engage in critical reflection by making meaning of shared experiences through </w:t>
      </w:r>
      <w:proofErr w:type="spellStart"/>
      <w:r>
        <w:rPr>
          <w:rFonts w:ascii="Times New Roman" w:hAnsi="Times New Roman" w:cs="Times New Roman"/>
          <w:sz w:val="24"/>
          <w:szCs w:val="24"/>
        </w:rPr>
        <w:t>polysemic</w:t>
      </w:r>
      <w:proofErr w:type="spellEnd"/>
      <w:r>
        <w:rPr>
          <w:rFonts w:ascii="Times New Roman" w:hAnsi="Times New Roman" w:cs="Times New Roman"/>
          <w:sz w:val="24"/>
          <w:szCs w:val="24"/>
        </w:rPr>
        <w:t xml:space="preserve"> (multiple ways of understanding) and polyphonic (multiple ways of listening, that is, radical listening) opportunities, generate agreed upon measures to address concerns through a developed sense of solidarity and ultimately set out to catalyse change at the individual and collective levels (Bayne, 2013, p.371). </w:t>
      </w:r>
      <w:r>
        <w:rPr>
          <w:rFonts w:ascii="Times New Roman" w:hAnsi="Times New Roman" w:cs="Times New Roman"/>
          <w:sz w:val="24"/>
          <w:szCs w:val="24"/>
        </w:rPr>
        <w:br/>
      </w:r>
    </w:p>
    <w:p w:rsidR="00051F9A" w:rsidRPr="00BB784E" w:rsidRDefault="00B8405E" w:rsidP="000E29D6">
      <w:pPr>
        <w:spacing w:line="480" w:lineRule="auto"/>
        <w:ind w:firstLine="720"/>
        <w:rPr>
          <w:rFonts w:ascii="Times New Roman" w:hAnsi="Times New Roman" w:cs="Times New Roman"/>
          <w:sz w:val="24"/>
          <w:szCs w:val="24"/>
        </w:rPr>
      </w:pPr>
      <w:r>
        <w:rPr>
          <w:rFonts w:ascii="Times New Roman" w:hAnsi="Times New Roman" w:cs="Times New Roman"/>
          <w:sz w:val="24"/>
          <w:szCs w:val="24"/>
        </w:rPr>
        <w:t>Young people come to realize they are capable of going beyond reacting to their environment, to shaping it</w:t>
      </w:r>
      <w:r w:rsidR="001A70E3">
        <w:rPr>
          <w:rFonts w:ascii="Times New Roman" w:hAnsi="Times New Roman" w:cs="Times New Roman"/>
          <w:sz w:val="24"/>
          <w:szCs w:val="24"/>
        </w:rPr>
        <w:t xml:space="preserve">; and thereby understanding that agency relates to ‘self’ and </w:t>
      </w:r>
      <w:r w:rsidR="001A70E3">
        <w:rPr>
          <w:rFonts w:ascii="Times New Roman" w:hAnsi="Times New Roman" w:cs="Times New Roman"/>
          <w:sz w:val="24"/>
          <w:szCs w:val="24"/>
        </w:rPr>
        <w:lastRenderedPageBreak/>
        <w:t xml:space="preserve">‘other’. In other words, </w:t>
      </w:r>
      <w:r w:rsidR="009576A0">
        <w:rPr>
          <w:rFonts w:ascii="Times New Roman" w:hAnsi="Times New Roman" w:cs="Times New Roman"/>
          <w:sz w:val="24"/>
          <w:szCs w:val="24"/>
        </w:rPr>
        <w:t xml:space="preserve">they </w:t>
      </w:r>
      <w:r w:rsidR="001A70E3">
        <w:rPr>
          <w:rFonts w:ascii="Times New Roman" w:hAnsi="Times New Roman" w:cs="Times New Roman"/>
          <w:sz w:val="24"/>
          <w:szCs w:val="24"/>
        </w:rPr>
        <w:t xml:space="preserve">transform </w:t>
      </w:r>
      <w:r w:rsidR="005C4876">
        <w:rPr>
          <w:rFonts w:ascii="Times New Roman" w:hAnsi="Times New Roman" w:cs="Times New Roman"/>
          <w:sz w:val="24"/>
          <w:szCs w:val="24"/>
        </w:rPr>
        <w:t xml:space="preserve">their beliefs </w:t>
      </w:r>
      <w:r w:rsidR="001A70E3">
        <w:rPr>
          <w:rFonts w:ascii="Times New Roman" w:hAnsi="Times New Roman" w:cs="Times New Roman"/>
          <w:sz w:val="24"/>
          <w:szCs w:val="24"/>
        </w:rPr>
        <w:t>from an external to an internal locus of control. Furthermore, Bayne (201</w:t>
      </w:r>
      <w:r w:rsidR="004A3FCF">
        <w:rPr>
          <w:rFonts w:ascii="Times New Roman" w:hAnsi="Times New Roman" w:cs="Times New Roman"/>
          <w:sz w:val="24"/>
          <w:szCs w:val="24"/>
        </w:rPr>
        <w:t>3</w:t>
      </w:r>
      <w:r w:rsidR="001A70E3">
        <w:rPr>
          <w:rFonts w:ascii="Times New Roman" w:hAnsi="Times New Roman" w:cs="Times New Roman"/>
          <w:sz w:val="24"/>
          <w:szCs w:val="24"/>
        </w:rPr>
        <w:t xml:space="preserve">) argues that successful </w:t>
      </w:r>
      <w:proofErr w:type="spellStart"/>
      <w:r w:rsidR="001A70E3">
        <w:rPr>
          <w:rFonts w:ascii="Times New Roman" w:hAnsi="Times New Roman" w:cs="Times New Roman"/>
          <w:sz w:val="24"/>
          <w:szCs w:val="24"/>
        </w:rPr>
        <w:t>cogen</w:t>
      </w:r>
      <w:proofErr w:type="spellEnd"/>
      <w:r w:rsidR="001A70E3">
        <w:rPr>
          <w:rFonts w:ascii="Times New Roman" w:hAnsi="Times New Roman" w:cs="Times New Roman"/>
          <w:sz w:val="24"/>
          <w:szCs w:val="24"/>
        </w:rPr>
        <w:t xml:space="preserve"> encounters create ripple effects of positive emotional energy, building a sense of belonging and solidarity, inspiring students to action and stronger identities. </w:t>
      </w:r>
      <w:r w:rsidR="004A3FCF">
        <w:rPr>
          <w:rFonts w:ascii="Times New Roman" w:hAnsi="Times New Roman" w:cs="Times New Roman"/>
          <w:sz w:val="24"/>
          <w:szCs w:val="24"/>
        </w:rPr>
        <w:t xml:space="preserve">This is how there is a dialectical relationship between agency and structure, for through the creation of opportunities for </w:t>
      </w:r>
      <w:proofErr w:type="spellStart"/>
      <w:r w:rsidR="004A3FCF">
        <w:rPr>
          <w:rFonts w:ascii="Times New Roman" w:hAnsi="Times New Roman" w:cs="Times New Roman"/>
          <w:sz w:val="24"/>
          <w:szCs w:val="24"/>
        </w:rPr>
        <w:t>metatalk</w:t>
      </w:r>
      <w:proofErr w:type="spellEnd"/>
      <w:r w:rsidR="004A3FCF">
        <w:rPr>
          <w:rFonts w:ascii="Times New Roman" w:hAnsi="Times New Roman" w:cs="Times New Roman"/>
          <w:sz w:val="24"/>
          <w:szCs w:val="24"/>
        </w:rPr>
        <w:t xml:space="preserve"> and meaningful dialogue, teachers enhance students’ capacities for SEL as well as assessment and learning (Bayne, 2013; </w:t>
      </w:r>
      <w:proofErr w:type="spellStart"/>
      <w:r w:rsidR="004A3FCF">
        <w:rPr>
          <w:rFonts w:ascii="Times New Roman" w:hAnsi="Times New Roman" w:cs="Times New Roman"/>
          <w:sz w:val="24"/>
          <w:szCs w:val="24"/>
        </w:rPr>
        <w:t>Hipkins</w:t>
      </w:r>
      <w:proofErr w:type="spellEnd"/>
      <w:r w:rsidR="004A3FCF">
        <w:rPr>
          <w:rFonts w:ascii="Times New Roman" w:hAnsi="Times New Roman" w:cs="Times New Roman"/>
          <w:sz w:val="24"/>
          <w:szCs w:val="24"/>
        </w:rPr>
        <w:t xml:space="preserve">, 2015).    </w:t>
      </w:r>
      <w:r w:rsidR="001A70E3">
        <w:rPr>
          <w:rFonts w:ascii="Times New Roman" w:hAnsi="Times New Roman" w:cs="Times New Roman"/>
          <w:sz w:val="24"/>
          <w:szCs w:val="24"/>
        </w:rPr>
        <w:t xml:space="preserve"> </w:t>
      </w:r>
    </w:p>
    <w:p w:rsidR="00E13E34" w:rsidRDefault="009D6281"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603408">
        <w:rPr>
          <w:rFonts w:ascii="Times New Roman" w:hAnsi="Times New Roman" w:cs="Times New Roman"/>
          <w:sz w:val="24"/>
          <w:szCs w:val="24"/>
        </w:rPr>
        <w:t>Student voice</w:t>
      </w:r>
      <w:r w:rsidR="00C30559">
        <w:rPr>
          <w:rFonts w:ascii="Times New Roman" w:hAnsi="Times New Roman" w:cs="Times New Roman"/>
          <w:sz w:val="24"/>
          <w:szCs w:val="24"/>
        </w:rPr>
        <w:t xml:space="preserve"> and social justice issues</w:t>
      </w:r>
    </w:p>
    <w:p w:rsidR="00A0034A" w:rsidRDefault="00603408"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Student voice literature argues that including and responding to student views enriches and authenticates education (e.g. Mansfield, 2014). Moreover, there are deeper goals of student empowerment and social justice in that those who are affected by decisions have a right to voice their views</w:t>
      </w:r>
      <w:r w:rsidR="00A0034A">
        <w:rPr>
          <w:rFonts w:ascii="Times New Roman" w:hAnsi="Times New Roman" w:cs="Times New Roman"/>
          <w:sz w:val="24"/>
          <w:szCs w:val="24"/>
        </w:rPr>
        <w:t>, and in doing so, can make the world a better place</w:t>
      </w:r>
      <w:r>
        <w:rPr>
          <w:rFonts w:ascii="Times New Roman" w:hAnsi="Times New Roman" w:cs="Times New Roman"/>
          <w:sz w:val="24"/>
          <w:szCs w:val="24"/>
        </w:rPr>
        <w:t xml:space="preserve">. </w:t>
      </w:r>
    </w:p>
    <w:p w:rsidR="00A0034A" w:rsidRDefault="00A0034A" w:rsidP="00A0034A">
      <w:pPr>
        <w:spacing w:line="480" w:lineRule="auto"/>
        <w:ind w:left="720"/>
        <w:rPr>
          <w:rFonts w:ascii="Times New Roman" w:hAnsi="Times New Roman" w:cs="Times New Roman"/>
          <w:sz w:val="24"/>
          <w:szCs w:val="24"/>
        </w:rPr>
      </w:pPr>
      <w:r>
        <w:rPr>
          <w:rFonts w:ascii="Times New Roman" w:hAnsi="Times New Roman" w:cs="Times New Roman"/>
          <w:sz w:val="24"/>
          <w:szCs w:val="24"/>
        </w:rPr>
        <w:t>At the most basic level, student voice efforts result in development of civic habits essential to democracy, while engaging students at higher levels results in curricular improvements and strengthens</w:t>
      </w:r>
      <w:r w:rsidR="005A77CE">
        <w:rPr>
          <w:rFonts w:ascii="Times New Roman" w:hAnsi="Times New Roman" w:cs="Times New Roman"/>
          <w:sz w:val="24"/>
          <w:szCs w:val="24"/>
        </w:rPr>
        <w:t xml:space="preserve"> teacher-student relationships. </w:t>
      </w:r>
      <w:r>
        <w:rPr>
          <w:rFonts w:ascii="Times New Roman" w:hAnsi="Times New Roman" w:cs="Times New Roman"/>
          <w:sz w:val="24"/>
          <w:szCs w:val="24"/>
        </w:rPr>
        <w:t>(Mansfield, 2014, p.399</w:t>
      </w:r>
      <w:r w:rsidR="005A77CE">
        <w:rPr>
          <w:rFonts w:ascii="Times New Roman" w:hAnsi="Times New Roman" w:cs="Times New Roman"/>
          <w:sz w:val="24"/>
          <w:szCs w:val="24"/>
        </w:rPr>
        <w:t xml:space="preserve">, citing Fielding, 2001, 2004; </w:t>
      </w:r>
      <w:proofErr w:type="spellStart"/>
      <w:r w:rsidR="005A77CE">
        <w:rPr>
          <w:rFonts w:ascii="Times New Roman" w:hAnsi="Times New Roman" w:cs="Times New Roman"/>
          <w:sz w:val="24"/>
          <w:szCs w:val="24"/>
        </w:rPr>
        <w:t>Mitra</w:t>
      </w:r>
      <w:proofErr w:type="spellEnd"/>
      <w:r w:rsidR="005A77CE">
        <w:rPr>
          <w:rFonts w:ascii="Times New Roman" w:hAnsi="Times New Roman" w:cs="Times New Roman"/>
          <w:sz w:val="24"/>
          <w:szCs w:val="24"/>
        </w:rPr>
        <w:t xml:space="preserve">, 2006, 2008; </w:t>
      </w:r>
      <w:proofErr w:type="spellStart"/>
      <w:r w:rsidR="005A77CE">
        <w:rPr>
          <w:rFonts w:ascii="Times New Roman" w:hAnsi="Times New Roman" w:cs="Times New Roman"/>
          <w:sz w:val="24"/>
          <w:szCs w:val="24"/>
        </w:rPr>
        <w:t>Mitra</w:t>
      </w:r>
      <w:proofErr w:type="spellEnd"/>
      <w:r w:rsidR="005A77CE">
        <w:rPr>
          <w:rFonts w:ascii="Times New Roman" w:hAnsi="Times New Roman" w:cs="Times New Roman"/>
          <w:sz w:val="24"/>
          <w:szCs w:val="24"/>
        </w:rPr>
        <w:t xml:space="preserve"> &amp; Gross, 2009; Sands et al., 2007</w:t>
      </w:r>
      <w:r>
        <w:rPr>
          <w:rFonts w:ascii="Times New Roman" w:hAnsi="Times New Roman" w:cs="Times New Roman"/>
          <w:sz w:val="24"/>
          <w:szCs w:val="24"/>
        </w:rPr>
        <w:t xml:space="preserve">). </w:t>
      </w:r>
    </w:p>
    <w:p w:rsidR="005C4876" w:rsidRDefault="00A0034A"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Listening to student perspectives, especially those who are under-represented, marginalised or simply those to whose voices educators do not want to hear, </w:t>
      </w:r>
      <w:r w:rsidR="00676590">
        <w:rPr>
          <w:rFonts w:ascii="Times New Roman" w:hAnsi="Times New Roman" w:cs="Times New Roman"/>
          <w:sz w:val="24"/>
          <w:szCs w:val="24"/>
        </w:rPr>
        <w:t xml:space="preserve">is not only respecting human rights and social justice, but also a means to enhance student agency, </w:t>
      </w:r>
      <w:r w:rsidR="00027B7D">
        <w:rPr>
          <w:rFonts w:ascii="Times New Roman" w:hAnsi="Times New Roman" w:cs="Times New Roman"/>
          <w:sz w:val="24"/>
          <w:szCs w:val="24"/>
        </w:rPr>
        <w:t xml:space="preserve">increase student achievement, </w:t>
      </w:r>
      <w:r w:rsidR="00676590">
        <w:rPr>
          <w:rFonts w:ascii="Times New Roman" w:hAnsi="Times New Roman" w:cs="Times New Roman"/>
          <w:sz w:val="24"/>
          <w:szCs w:val="24"/>
        </w:rPr>
        <w:t xml:space="preserve">foster lifelong learning and active citizenship. Democratic educators are professionally obligated to provide all students with the resources, skills and knowledge to learn to their full potential, to draw on their talents and strengths and to “create </w:t>
      </w:r>
      <w:r w:rsidR="00676590">
        <w:rPr>
          <w:rFonts w:ascii="Times New Roman" w:hAnsi="Times New Roman" w:cs="Times New Roman"/>
          <w:sz w:val="24"/>
          <w:szCs w:val="24"/>
        </w:rPr>
        <w:lastRenderedPageBreak/>
        <w:t xml:space="preserve">a learning environment that promotes critical thinking and supports agency for social change” (Nieto &amp; Bode, 2007, p.11). </w:t>
      </w:r>
      <w:r>
        <w:rPr>
          <w:rFonts w:ascii="Times New Roman" w:hAnsi="Times New Roman" w:cs="Times New Roman"/>
          <w:sz w:val="24"/>
          <w:szCs w:val="24"/>
        </w:rPr>
        <w:t xml:space="preserve"> </w:t>
      </w:r>
    </w:p>
    <w:p w:rsidR="005C4876" w:rsidRDefault="00027B7D"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the social environment of the classroom students learn about</w:t>
      </w:r>
      <w:r w:rsidR="00251177">
        <w:rPr>
          <w:rFonts w:ascii="Times New Roman" w:hAnsi="Times New Roman" w:cs="Times New Roman"/>
          <w:sz w:val="24"/>
          <w:szCs w:val="24"/>
        </w:rPr>
        <w:t xml:space="preserve"> legitimacy of authority and</w:t>
      </w:r>
      <w:r>
        <w:rPr>
          <w:rFonts w:ascii="Times New Roman" w:hAnsi="Times New Roman" w:cs="Times New Roman"/>
          <w:sz w:val="24"/>
          <w:szCs w:val="24"/>
        </w:rPr>
        <w:t xml:space="preserve"> fundamental principles of social justice</w:t>
      </w:r>
      <w:r w:rsidR="00467351">
        <w:rPr>
          <w:rFonts w:ascii="Times New Roman" w:hAnsi="Times New Roman" w:cs="Times New Roman"/>
          <w:sz w:val="24"/>
          <w:szCs w:val="24"/>
        </w:rPr>
        <w:t xml:space="preserve"> (Molinari, </w:t>
      </w:r>
      <w:proofErr w:type="spellStart"/>
      <w:r w:rsidR="00467351">
        <w:rPr>
          <w:rFonts w:ascii="Times New Roman" w:hAnsi="Times New Roman" w:cs="Times New Roman"/>
          <w:sz w:val="24"/>
          <w:szCs w:val="24"/>
        </w:rPr>
        <w:t>Speltini</w:t>
      </w:r>
      <w:proofErr w:type="spellEnd"/>
      <w:r w:rsidR="00467351">
        <w:rPr>
          <w:rFonts w:ascii="Times New Roman" w:hAnsi="Times New Roman" w:cs="Times New Roman"/>
          <w:sz w:val="24"/>
          <w:szCs w:val="24"/>
        </w:rPr>
        <w:t xml:space="preserve"> &amp; </w:t>
      </w:r>
      <w:proofErr w:type="spellStart"/>
      <w:r w:rsidR="00467351">
        <w:rPr>
          <w:rFonts w:ascii="Times New Roman" w:hAnsi="Times New Roman" w:cs="Times New Roman"/>
          <w:sz w:val="24"/>
          <w:szCs w:val="24"/>
        </w:rPr>
        <w:t>Passini</w:t>
      </w:r>
      <w:proofErr w:type="spellEnd"/>
      <w:r w:rsidR="00467351">
        <w:rPr>
          <w:rFonts w:ascii="Times New Roman" w:hAnsi="Times New Roman" w:cs="Times New Roman"/>
          <w:sz w:val="24"/>
          <w:szCs w:val="24"/>
        </w:rPr>
        <w:t>, 2013)</w:t>
      </w:r>
      <w:r>
        <w:rPr>
          <w:rFonts w:ascii="Times New Roman" w:hAnsi="Times New Roman" w:cs="Times New Roman"/>
          <w:sz w:val="24"/>
          <w:szCs w:val="24"/>
        </w:rPr>
        <w:t xml:space="preserve">: access, equity, rights and participation.  Adolescent students are acutely sensitive to the ways teachers communicate in the classroom (with compassionate warmth or professional distance; to whom they direct questions and patiently repeat (or not) instructions; who has the right to speak and when; how respectfully they respond), the frequency and speed of assistance offered to particular students, distribution of their instructional time, access to desired resources, equipment or activities; and response to adolescent spontaneity or impulsivity). Underpinning all of these interactions is students’ perceptions of fairness – the larger the discrepancy between what students perceive to be fair and what actually occurs, determines the level of felt injustice and negative impact on </w:t>
      </w:r>
      <w:r w:rsidR="0070624A">
        <w:rPr>
          <w:rFonts w:ascii="Times New Roman" w:hAnsi="Times New Roman" w:cs="Times New Roman"/>
          <w:sz w:val="24"/>
          <w:szCs w:val="24"/>
        </w:rPr>
        <w:t>cognitive and social outcomes (Molinari,</w:t>
      </w:r>
      <w:r w:rsidR="00467351">
        <w:rPr>
          <w:rFonts w:ascii="Times New Roman" w:hAnsi="Times New Roman" w:cs="Times New Roman"/>
          <w:sz w:val="24"/>
          <w:szCs w:val="24"/>
        </w:rPr>
        <w:t xml:space="preserve"> et al., </w:t>
      </w:r>
      <w:r w:rsidR="0070624A">
        <w:rPr>
          <w:rFonts w:ascii="Times New Roman" w:hAnsi="Times New Roman" w:cs="Times New Roman"/>
          <w:sz w:val="24"/>
          <w:szCs w:val="24"/>
        </w:rPr>
        <w:t xml:space="preserve">2013). </w:t>
      </w:r>
      <w:r>
        <w:rPr>
          <w:rFonts w:ascii="Times New Roman" w:hAnsi="Times New Roman" w:cs="Times New Roman"/>
          <w:sz w:val="24"/>
          <w:szCs w:val="24"/>
        </w:rPr>
        <w:t xml:space="preserve"> </w:t>
      </w:r>
      <w:r w:rsidR="00251177">
        <w:rPr>
          <w:rFonts w:ascii="Times New Roman" w:hAnsi="Times New Roman" w:cs="Times New Roman"/>
          <w:sz w:val="24"/>
          <w:szCs w:val="24"/>
        </w:rPr>
        <w:t>The sense of being fairly treated by their teacher is associated with adolescent “competence and motivation, positive attitudes towards institutions and authorities and group cooperative skills” (Molinari et al., 2013, p.61)</w:t>
      </w:r>
      <w:r w:rsidR="00DA4A12">
        <w:rPr>
          <w:rFonts w:ascii="Times New Roman" w:hAnsi="Times New Roman" w:cs="Times New Roman"/>
          <w:sz w:val="24"/>
          <w:szCs w:val="24"/>
        </w:rPr>
        <w:t>, while perceptions of unfair treatment have detrimental effects on student motivation, engagement and achievement</w:t>
      </w:r>
      <w:r w:rsidR="00251177">
        <w:rPr>
          <w:rFonts w:ascii="Times New Roman" w:hAnsi="Times New Roman" w:cs="Times New Roman"/>
          <w:sz w:val="24"/>
          <w:szCs w:val="24"/>
        </w:rPr>
        <w:t xml:space="preserve">. </w:t>
      </w:r>
      <w:r w:rsidR="00DA4A12">
        <w:rPr>
          <w:rFonts w:ascii="Times New Roman" w:hAnsi="Times New Roman" w:cs="Times New Roman"/>
          <w:sz w:val="24"/>
          <w:szCs w:val="24"/>
        </w:rPr>
        <w:t xml:space="preserve">Ellis and France (2012, p.115) maintain the voices of the vulnerable or problematic are not heard, and by “not listening we ignore what young people tell us, we miss opportunities, not only to understand the complexity of their relationships… but also how to…be effective in changing outcomes”. </w:t>
      </w:r>
      <w:r w:rsidR="001056D9">
        <w:rPr>
          <w:rFonts w:ascii="Times New Roman" w:hAnsi="Times New Roman" w:cs="Times New Roman"/>
          <w:sz w:val="24"/>
          <w:szCs w:val="24"/>
        </w:rPr>
        <w:t xml:space="preserve">Most young people understand assessment is usually associated with judgments based on formal assessment tools and by informal professional observations, “the professional gaze that can influence judgments” (Ellis &amp; France, 2012, p.116). Furthermore, young people displaying ‘problem learning or behaviour’ often come under closer scrutiny by professionals, often resulting in interventions </w:t>
      </w:r>
      <w:r w:rsidR="00454376">
        <w:rPr>
          <w:rFonts w:ascii="Times New Roman" w:hAnsi="Times New Roman" w:cs="Times New Roman"/>
          <w:sz w:val="24"/>
          <w:szCs w:val="24"/>
        </w:rPr>
        <w:t>or</w:t>
      </w:r>
      <w:r w:rsidR="001056D9">
        <w:rPr>
          <w:rFonts w:ascii="Times New Roman" w:hAnsi="Times New Roman" w:cs="Times New Roman"/>
          <w:sz w:val="24"/>
          <w:szCs w:val="24"/>
        </w:rPr>
        <w:t xml:space="preserve"> withdrawal from class</w:t>
      </w:r>
      <w:r w:rsidR="00454376">
        <w:rPr>
          <w:rFonts w:ascii="Times New Roman" w:hAnsi="Times New Roman" w:cs="Times New Roman"/>
          <w:sz w:val="24"/>
          <w:szCs w:val="24"/>
        </w:rPr>
        <w:t xml:space="preserve">, yet with minimal </w:t>
      </w:r>
      <w:r w:rsidR="00454376">
        <w:rPr>
          <w:rFonts w:ascii="Times New Roman" w:hAnsi="Times New Roman" w:cs="Times New Roman"/>
          <w:sz w:val="24"/>
          <w:szCs w:val="24"/>
        </w:rPr>
        <w:lastRenderedPageBreak/>
        <w:t xml:space="preserve">input by the student (Ellis &amp; France, 2012). </w:t>
      </w:r>
      <w:r w:rsidR="00FB42DA">
        <w:rPr>
          <w:rFonts w:ascii="Times New Roman" w:hAnsi="Times New Roman" w:cs="Times New Roman"/>
          <w:sz w:val="24"/>
          <w:szCs w:val="24"/>
        </w:rPr>
        <w:t>Initially w</w:t>
      </w:r>
      <w:r w:rsidR="00454376">
        <w:rPr>
          <w:rFonts w:ascii="Times New Roman" w:hAnsi="Times New Roman" w:cs="Times New Roman"/>
          <w:sz w:val="24"/>
          <w:szCs w:val="24"/>
        </w:rPr>
        <w:t>hen students’ views are sought they may not be able to express emotions or thoughts appropriately (since they are not used to being listened to)</w:t>
      </w:r>
      <w:r w:rsidR="00467351">
        <w:rPr>
          <w:rFonts w:ascii="Times New Roman" w:hAnsi="Times New Roman" w:cs="Times New Roman"/>
          <w:sz w:val="24"/>
          <w:szCs w:val="24"/>
        </w:rPr>
        <w:t>, fear being misinterpreted,</w:t>
      </w:r>
      <w:r w:rsidR="00454376">
        <w:rPr>
          <w:rFonts w:ascii="Times New Roman" w:hAnsi="Times New Roman" w:cs="Times New Roman"/>
          <w:sz w:val="24"/>
          <w:szCs w:val="24"/>
        </w:rPr>
        <w:t xml:space="preserve"> and may become resistant or withdrawn to avoid further assessment and injustice. </w:t>
      </w:r>
    </w:p>
    <w:p w:rsidR="00255152" w:rsidRDefault="00255152" w:rsidP="00255152">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Conclusion</w:t>
      </w:r>
    </w:p>
    <w:p w:rsidR="00255152" w:rsidRDefault="00454376" w:rsidP="0025515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could be argued that social justice in education </w:t>
      </w:r>
      <w:r w:rsidR="00467351">
        <w:rPr>
          <w:rFonts w:ascii="Times New Roman" w:hAnsi="Times New Roman" w:cs="Times New Roman"/>
          <w:sz w:val="24"/>
          <w:szCs w:val="24"/>
        </w:rPr>
        <w:t>requires</w:t>
      </w:r>
      <w:r>
        <w:rPr>
          <w:rFonts w:ascii="Times New Roman" w:hAnsi="Times New Roman" w:cs="Times New Roman"/>
          <w:sz w:val="24"/>
          <w:szCs w:val="24"/>
        </w:rPr>
        <w:t xml:space="preserve"> redressing imbalances of power and restoring</w:t>
      </w:r>
      <w:r w:rsidR="005D2B56">
        <w:rPr>
          <w:rFonts w:ascii="Times New Roman" w:hAnsi="Times New Roman" w:cs="Times New Roman"/>
          <w:sz w:val="24"/>
          <w:szCs w:val="24"/>
        </w:rPr>
        <w:t xml:space="preserve"> or promoting</w:t>
      </w:r>
      <w:r>
        <w:rPr>
          <w:rFonts w:ascii="Times New Roman" w:hAnsi="Times New Roman" w:cs="Times New Roman"/>
          <w:sz w:val="24"/>
          <w:szCs w:val="24"/>
        </w:rPr>
        <w:t xml:space="preserve"> </w:t>
      </w:r>
      <w:r w:rsidR="00467351" w:rsidRPr="008D4E29">
        <w:rPr>
          <w:rFonts w:ascii="Times New Roman" w:hAnsi="Times New Roman" w:cs="Times New Roman"/>
          <w:sz w:val="24"/>
          <w:szCs w:val="24"/>
        </w:rPr>
        <w:t>students</w:t>
      </w:r>
      <w:r w:rsidRPr="008D4E29">
        <w:rPr>
          <w:rFonts w:ascii="Times New Roman" w:hAnsi="Times New Roman" w:cs="Times New Roman"/>
          <w:sz w:val="24"/>
          <w:szCs w:val="24"/>
        </w:rPr>
        <w:t xml:space="preserve">’ </w:t>
      </w:r>
      <w:r w:rsidR="00FB42DA" w:rsidRPr="008D4E29">
        <w:rPr>
          <w:rFonts w:ascii="Times New Roman" w:hAnsi="Times New Roman" w:cs="Times New Roman"/>
          <w:sz w:val="24"/>
          <w:szCs w:val="24"/>
        </w:rPr>
        <w:t>individual and collective</w:t>
      </w:r>
      <w:r w:rsidR="00FB42DA">
        <w:rPr>
          <w:rFonts w:ascii="Times New Roman" w:hAnsi="Times New Roman" w:cs="Times New Roman"/>
          <w:sz w:val="24"/>
          <w:szCs w:val="24"/>
        </w:rPr>
        <w:t xml:space="preserve"> </w:t>
      </w:r>
      <w:r>
        <w:rPr>
          <w:rFonts w:ascii="Times New Roman" w:hAnsi="Times New Roman" w:cs="Times New Roman"/>
          <w:sz w:val="24"/>
          <w:szCs w:val="24"/>
        </w:rPr>
        <w:t xml:space="preserve">agency. </w:t>
      </w:r>
      <w:r w:rsidR="00022DC5">
        <w:rPr>
          <w:rFonts w:ascii="Times New Roman" w:hAnsi="Times New Roman" w:cs="Times New Roman"/>
          <w:sz w:val="24"/>
          <w:szCs w:val="24"/>
        </w:rPr>
        <w:t>Chapman, Hobble and Alvarado (2011) suggest that social justice education is a means to cultivate student voice, “to incorporate their personal stories within the context of the curriculum…to express themselves as individuals, community members and even global citizens” (p.540). They recommend structuring adolescent learning around personal, social and political importance, or more simply, around “me, my community and the wor</w:t>
      </w:r>
      <w:r w:rsidR="005C4876">
        <w:rPr>
          <w:rFonts w:ascii="Times New Roman" w:hAnsi="Times New Roman" w:cs="Times New Roman"/>
          <w:sz w:val="24"/>
          <w:szCs w:val="24"/>
        </w:rPr>
        <w:t>l</w:t>
      </w:r>
      <w:r w:rsidR="00022DC5">
        <w:rPr>
          <w:rFonts w:ascii="Times New Roman" w:hAnsi="Times New Roman" w:cs="Times New Roman"/>
          <w:sz w:val="24"/>
          <w:szCs w:val="24"/>
        </w:rPr>
        <w:t xml:space="preserve">d”.  Sequencing inquiry and research learning in three phases in which the first is about affirmation, the second solidarity and the third about critique enables students to understand they have worthwhile knowledge, skills and power to shape their own lives and influence others (Chapman et al., 2011). </w:t>
      </w:r>
      <w:r w:rsidR="00673DA7">
        <w:rPr>
          <w:rFonts w:ascii="Times New Roman" w:hAnsi="Times New Roman" w:cs="Times New Roman"/>
          <w:sz w:val="24"/>
          <w:szCs w:val="24"/>
        </w:rPr>
        <w:t xml:space="preserve"> </w:t>
      </w:r>
    </w:p>
    <w:p w:rsidR="00603408" w:rsidRDefault="005C4876" w:rsidP="0087288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022DC5">
        <w:rPr>
          <w:rFonts w:ascii="Times New Roman" w:hAnsi="Times New Roman" w:cs="Times New Roman"/>
          <w:sz w:val="24"/>
          <w:szCs w:val="24"/>
        </w:rPr>
        <w:t xml:space="preserve">a similar vein, higher stakes assessments </w:t>
      </w:r>
      <w:r w:rsidR="002765C0">
        <w:rPr>
          <w:rFonts w:ascii="Times New Roman" w:hAnsi="Times New Roman" w:cs="Times New Roman"/>
          <w:sz w:val="24"/>
          <w:szCs w:val="24"/>
        </w:rPr>
        <w:t xml:space="preserve">could be transformed from the </w:t>
      </w:r>
      <w:r w:rsidR="00022DC5">
        <w:rPr>
          <w:rFonts w:ascii="Times New Roman" w:hAnsi="Times New Roman" w:cs="Times New Roman"/>
          <w:sz w:val="24"/>
          <w:szCs w:val="24"/>
        </w:rPr>
        <w:t xml:space="preserve"> traditional imbalance of power – the student </w:t>
      </w:r>
      <w:r w:rsidR="002765C0">
        <w:rPr>
          <w:rFonts w:ascii="Times New Roman" w:hAnsi="Times New Roman" w:cs="Times New Roman"/>
          <w:sz w:val="24"/>
          <w:szCs w:val="24"/>
        </w:rPr>
        <w:t>being</w:t>
      </w:r>
      <w:r w:rsidR="00022DC5">
        <w:rPr>
          <w:rFonts w:ascii="Times New Roman" w:hAnsi="Times New Roman" w:cs="Times New Roman"/>
          <w:sz w:val="24"/>
          <w:szCs w:val="24"/>
        </w:rPr>
        <w:t xml:space="preserve"> the producer of products to be judged by powerful professionals; and the higher the stakes, often the greater the distance between the student and the judger</w:t>
      </w:r>
      <w:r w:rsidR="00142DC5">
        <w:rPr>
          <w:rFonts w:ascii="Times New Roman" w:hAnsi="Times New Roman" w:cs="Times New Roman"/>
          <w:sz w:val="24"/>
          <w:szCs w:val="24"/>
        </w:rPr>
        <w:t xml:space="preserve"> (supposedly in the interests of reliability, consistency, and objectivity)</w:t>
      </w:r>
      <w:r w:rsidR="00022DC5">
        <w:rPr>
          <w:rFonts w:ascii="Times New Roman" w:hAnsi="Times New Roman" w:cs="Times New Roman"/>
          <w:sz w:val="24"/>
          <w:szCs w:val="24"/>
        </w:rPr>
        <w:t>.</w:t>
      </w:r>
      <w:r w:rsidR="002765C0">
        <w:rPr>
          <w:rFonts w:ascii="Times New Roman" w:hAnsi="Times New Roman" w:cs="Times New Roman"/>
          <w:sz w:val="24"/>
          <w:szCs w:val="24"/>
        </w:rPr>
        <w:t xml:space="preserve"> Instead students could be more officially affirmed in their role as learning and assessment partners with teachers, invited into greater solidarity with all learners and assessors, and finally to critique the whole learning and assessment process/product. </w:t>
      </w:r>
      <w:r w:rsidR="00142DC5">
        <w:rPr>
          <w:rFonts w:ascii="Times New Roman" w:hAnsi="Times New Roman" w:cs="Times New Roman"/>
          <w:sz w:val="24"/>
          <w:szCs w:val="24"/>
        </w:rPr>
        <w:t xml:space="preserve"> </w:t>
      </w:r>
      <w:r w:rsidR="002765C0">
        <w:rPr>
          <w:rFonts w:ascii="Times New Roman" w:hAnsi="Times New Roman" w:cs="Times New Roman"/>
          <w:sz w:val="24"/>
          <w:szCs w:val="24"/>
        </w:rPr>
        <w:t>F</w:t>
      </w:r>
      <w:r w:rsidR="00142DC5">
        <w:rPr>
          <w:rFonts w:ascii="Times New Roman" w:hAnsi="Times New Roman" w:cs="Times New Roman"/>
          <w:sz w:val="24"/>
          <w:szCs w:val="24"/>
        </w:rPr>
        <w:t xml:space="preserve">undamentally learning and assessment is about empowering the learner to become </w:t>
      </w:r>
      <w:proofErr w:type="spellStart"/>
      <w:r w:rsidR="00142DC5">
        <w:rPr>
          <w:rFonts w:ascii="Times New Roman" w:hAnsi="Times New Roman" w:cs="Times New Roman"/>
          <w:sz w:val="24"/>
          <w:szCs w:val="24"/>
        </w:rPr>
        <w:t>agentic</w:t>
      </w:r>
      <w:proofErr w:type="spellEnd"/>
      <w:r w:rsidR="002765C0">
        <w:rPr>
          <w:rFonts w:ascii="Times New Roman" w:hAnsi="Times New Roman" w:cs="Times New Roman"/>
          <w:sz w:val="24"/>
          <w:szCs w:val="24"/>
        </w:rPr>
        <w:t>,</w:t>
      </w:r>
      <w:r w:rsidR="00142DC5">
        <w:rPr>
          <w:rFonts w:ascii="Times New Roman" w:hAnsi="Times New Roman" w:cs="Times New Roman"/>
          <w:sz w:val="24"/>
          <w:szCs w:val="24"/>
        </w:rPr>
        <w:t xml:space="preserve"> enabling them to frame, </w:t>
      </w:r>
      <w:r w:rsidR="00142DC5">
        <w:rPr>
          <w:rFonts w:ascii="Times New Roman" w:hAnsi="Times New Roman" w:cs="Times New Roman"/>
          <w:sz w:val="24"/>
          <w:szCs w:val="24"/>
        </w:rPr>
        <w:lastRenderedPageBreak/>
        <w:t>choose and execute actions towards desired goals (Bandura, 2008)</w:t>
      </w:r>
      <w:r w:rsidR="00B508BB">
        <w:rPr>
          <w:rFonts w:ascii="Times New Roman" w:hAnsi="Times New Roman" w:cs="Times New Roman"/>
          <w:sz w:val="24"/>
          <w:szCs w:val="24"/>
        </w:rPr>
        <w:t xml:space="preserve">, </w:t>
      </w:r>
      <w:r w:rsidR="002765C0">
        <w:rPr>
          <w:rFonts w:ascii="Times New Roman" w:hAnsi="Times New Roman" w:cs="Times New Roman"/>
          <w:sz w:val="24"/>
          <w:szCs w:val="24"/>
        </w:rPr>
        <w:t xml:space="preserve">so </w:t>
      </w:r>
      <w:r w:rsidR="00B508BB">
        <w:rPr>
          <w:rFonts w:ascii="Times New Roman" w:hAnsi="Times New Roman" w:cs="Times New Roman"/>
          <w:sz w:val="24"/>
          <w:szCs w:val="24"/>
        </w:rPr>
        <w:t>educators need to respect, seek out, listen, and take seriously the views of young people (UN Convention on the Rights of the Child</w:t>
      </w:r>
      <w:r w:rsidR="004E631F">
        <w:rPr>
          <w:rFonts w:ascii="Times New Roman" w:hAnsi="Times New Roman" w:cs="Times New Roman"/>
          <w:sz w:val="24"/>
          <w:szCs w:val="24"/>
        </w:rPr>
        <w:t>, Article 12, 1989</w:t>
      </w:r>
      <w:r w:rsidR="00B508BB">
        <w:rPr>
          <w:rFonts w:ascii="Times New Roman" w:hAnsi="Times New Roman" w:cs="Times New Roman"/>
          <w:sz w:val="24"/>
          <w:szCs w:val="24"/>
        </w:rPr>
        <w:t>)</w:t>
      </w:r>
      <w:r w:rsidR="004E631F">
        <w:rPr>
          <w:rFonts w:ascii="Times New Roman" w:hAnsi="Times New Roman" w:cs="Times New Roman"/>
          <w:sz w:val="24"/>
          <w:szCs w:val="24"/>
        </w:rPr>
        <w:t>. This means young people</w:t>
      </w:r>
      <w:r w:rsidR="00FB42DA">
        <w:rPr>
          <w:rFonts w:ascii="Times New Roman" w:hAnsi="Times New Roman" w:cs="Times New Roman"/>
          <w:sz w:val="24"/>
          <w:szCs w:val="24"/>
        </w:rPr>
        <w:t xml:space="preserve"> have a right to access, </w:t>
      </w:r>
      <w:r w:rsidR="004E631F">
        <w:rPr>
          <w:rFonts w:ascii="Times New Roman" w:hAnsi="Times New Roman" w:cs="Times New Roman"/>
          <w:sz w:val="24"/>
          <w:szCs w:val="24"/>
        </w:rPr>
        <w:t>equal participation in judgments and decision making arising from assessments</w:t>
      </w:r>
      <w:r w:rsidR="00FB42DA">
        <w:rPr>
          <w:rFonts w:ascii="Times New Roman" w:hAnsi="Times New Roman" w:cs="Times New Roman"/>
          <w:sz w:val="24"/>
          <w:szCs w:val="24"/>
        </w:rPr>
        <w:t>;</w:t>
      </w:r>
      <w:r w:rsidR="004E631F">
        <w:rPr>
          <w:rFonts w:ascii="Times New Roman" w:hAnsi="Times New Roman" w:cs="Times New Roman"/>
          <w:sz w:val="24"/>
          <w:szCs w:val="24"/>
        </w:rPr>
        <w:t xml:space="preserve"> even more so the higher the stakes may be from the assessments.</w:t>
      </w:r>
    </w:p>
    <w:p w:rsidR="002C2890" w:rsidRDefault="004E631F" w:rsidP="002C2890">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New Zealand’s case with N</w:t>
      </w:r>
      <w:r w:rsidR="00FB42DA">
        <w:rPr>
          <w:rFonts w:ascii="Times New Roman" w:hAnsi="Times New Roman" w:cs="Times New Roman"/>
          <w:sz w:val="24"/>
          <w:szCs w:val="24"/>
        </w:rPr>
        <w:t>S</w:t>
      </w:r>
      <w:r>
        <w:rPr>
          <w:rFonts w:ascii="Times New Roman" w:hAnsi="Times New Roman" w:cs="Times New Roman"/>
          <w:sz w:val="24"/>
          <w:szCs w:val="24"/>
        </w:rPr>
        <w:t>, it ought not to be only teachers’ overall teacher judgments (OTJs) but learner input</w:t>
      </w:r>
      <w:r w:rsidR="001248BA">
        <w:rPr>
          <w:rFonts w:ascii="Times New Roman" w:hAnsi="Times New Roman" w:cs="Times New Roman"/>
          <w:sz w:val="24"/>
          <w:szCs w:val="24"/>
        </w:rPr>
        <w:t xml:space="preserve"> as well</w:t>
      </w:r>
      <w:r>
        <w:rPr>
          <w:rFonts w:ascii="Times New Roman" w:hAnsi="Times New Roman" w:cs="Times New Roman"/>
          <w:sz w:val="24"/>
          <w:szCs w:val="24"/>
        </w:rPr>
        <w:t xml:space="preserve">, in other words, JOLT (judgments [from] overall </w:t>
      </w:r>
      <w:r>
        <w:rPr>
          <w:rFonts w:ascii="Times New Roman" w:hAnsi="Times New Roman" w:cs="Times New Roman"/>
          <w:i/>
          <w:sz w:val="24"/>
          <w:szCs w:val="24"/>
        </w:rPr>
        <w:t xml:space="preserve">learner and teacher </w:t>
      </w:r>
      <w:r w:rsidR="00467351">
        <w:rPr>
          <w:rFonts w:ascii="Times New Roman" w:hAnsi="Times New Roman" w:cs="Times New Roman"/>
          <w:sz w:val="24"/>
          <w:szCs w:val="24"/>
        </w:rPr>
        <w:t>talk</w:t>
      </w:r>
      <w:r>
        <w:rPr>
          <w:rFonts w:ascii="Times New Roman" w:hAnsi="Times New Roman" w:cs="Times New Roman"/>
          <w:sz w:val="24"/>
          <w:szCs w:val="24"/>
        </w:rPr>
        <w:t xml:space="preserve">. </w:t>
      </w:r>
      <w:r>
        <w:rPr>
          <w:rFonts w:ascii="Times New Roman" w:hAnsi="Times New Roman" w:cs="Times New Roman"/>
          <w:i/>
          <w:sz w:val="24"/>
          <w:szCs w:val="24"/>
        </w:rPr>
        <w:t xml:space="preserve"> </w:t>
      </w:r>
      <w:r w:rsidR="00436B20">
        <w:rPr>
          <w:rFonts w:ascii="Times New Roman" w:hAnsi="Times New Roman" w:cs="Times New Roman"/>
          <w:sz w:val="24"/>
          <w:szCs w:val="24"/>
        </w:rPr>
        <w:t>With apprenticeship models and mentoring situations it is the expert (or experienced) guiding the novice towards expertise; so too with assessment, it is essentially the master learner (teacher) guiding the novice</w:t>
      </w:r>
      <w:r w:rsidR="00FD384B">
        <w:rPr>
          <w:rFonts w:ascii="Times New Roman" w:hAnsi="Times New Roman" w:cs="Times New Roman"/>
          <w:sz w:val="24"/>
          <w:szCs w:val="24"/>
        </w:rPr>
        <w:t xml:space="preserve"> learner </w:t>
      </w:r>
      <w:r w:rsidR="00436B20">
        <w:rPr>
          <w:rFonts w:ascii="Times New Roman" w:hAnsi="Times New Roman" w:cs="Times New Roman"/>
          <w:sz w:val="24"/>
          <w:szCs w:val="24"/>
        </w:rPr>
        <w:t xml:space="preserve">towards becoming another </w:t>
      </w:r>
      <w:r w:rsidR="005D2B56">
        <w:rPr>
          <w:rFonts w:ascii="Times New Roman" w:hAnsi="Times New Roman" w:cs="Times New Roman"/>
          <w:sz w:val="24"/>
          <w:szCs w:val="24"/>
        </w:rPr>
        <w:t xml:space="preserve">(equal, equivalent) </w:t>
      </w:r>
      <w:r w:rsidR="00436B20">
        <w:rPr>
          <w:rFonts w:ascii="Times New Roman" w:hAnsi="Times New Roman" w:cs="Times New Roman"/>
          <w:sz w:val="24"/>
          <w:szCs w:val="24"/>
        </w:rPr>
        <w:t xml:space="preserve">expert. </w:t>
      </w:r>
      <w:r w:rsidR="005D2B56">
        <w:rPr>
          <w:rFonts w:ascii="Times New Roman" w:hAnsi="Times New Roman" w:cs="Times New Roman"/>
          <w:sz w:val="24"/>
          <w:szCs w:val="24"/>
        </w:rPr>
        <w:t xml:space="preserve">Belief in mentoring and empowering learners to become lifelong learners needs to be authenticated throughout the learning and assessment process right through to overall judgments on their learning. JOLT could </w:t>
      </w:r>
      <w:r w:rsidR="002C2890">
        <w:rPr>
          <w:rFonts w:ascii="Times New Roman" w:hAnsi="Times New Roman" w:cs="Times New Roman"/>
          <w:sz w:val="24"/>
          <w:szCs w:val="24"/>
        </w:rPr>
        <w:t>ensure</w:t>
      </w:r>
      <w:r w:rsidR="005D2B56">
        <w:rPr>
          <w:rFonts w:ascii="Times New Roman" w:hAnsi="Times New Roman" w:cs="Times New Roman"/>
          <w:sz w:val="24"/>
          <w:szCs w:val="24"/>
        </w:rPr>
        <w:t xml:space="preserve"> application of fundamental</w:t>
      </w:r>
      <w:r w:rsidR="002C2890">
        <w:rPr>
          <w:rFonts w:ascii="Times New Roman" w:hAnsi="Times New Roman" w:cs="Times New Roman"/>
          <w:sz w:val="24"/>
          <w:szCs w:val="24"/>
        </w:rPr>
        <w:t xml:space="preserve"> </w:t>
      </w:r>
      <w:r w:rsidR="005D2B56">
        <w:rPr>
          <w:rFonts w:ascii="Times New Roman" w:hAnsi="Times New Roman" w:cs="Times New Roman"/>
          <w:sz w:val="24"/>
          <w:szCs w:val="24"/>
        </w:rPr>
        <w:t xml:space="preserve">social justice principles of </w:t>
      </w:r>
      <w:r w:rsidR="002C2890">
        <w:rPr>
          <w:rFonts w:ascii="Times New Roman" w:hAnsi="Times New Roman" w:cs="Times New Roman"/>
          <w:sz w:val="24"/>
          <w:szCs w:val="24"/>
        </w:rPr>
        <w:t>equitable access, shared rights and participation for learner and teacher</w:t>
      </w:r>
      <w:r w:rsidR="005D2B56">
        <w:rPr>
          <w:rFonts w:ascii="Times New Roman" w:hAnsi="Times New Roman" w:cs="Times New Roman"/>
          <w:sz w:val="24"/>
          <w:szCs w:val="24"/>
        </w:rPr>
        <w:t xml:space="preserve">; </w:t>
      </w:r>
      <w:r w:rsidR="002C2890" w:rsidRPr="0075229B">
        <w:rPr>
          <w:rFonts w:ascii="Times New Roman" w:hAnsi="Times New Roman" w:cs="Times New Roman"/>
          <w:sz w:val="24"/>
          <w:szCs w:val="24"/>
        </w:rPr>
        <w:t>a key means of valuing adolescents and creating a more just educational assessment system</w:t>
      </w:r>
      <w:r w:rsidR="00FB42DA">
        <w:rPr>
          <w:rFonts w:ascii="Times New Roman" w:hAnsi="Times New Roman" w:cs="Times New Roman"/>
          <w:sz w:val="24"/>
          <w:szCs w:val="24"/>
        </w:rPr>
        <w:t xml:space="preserve"> in high stakes assessment not only in New Zealand but also</w:t>
      </w:r>
      <w:r w:rsidR="002C2890">
        <w:rPr>
          <w:rFonts w:ascii="Times New Roman" w:hAnsi="Times New Roman" w:cs="Times New Roman"/>
          <w:sz w:val="24"/>
          <w:szCs w:val="24"/>
        </w:rPr>
        <w:t xml:space="preserve"> internationally</w:t>
      </w:r>
      <w:r w:rsidR="002C2890" w:rsidRPr="0075229B">
        <w:rPr>
          <w:rFonts w:ascii="Times New Roman" w:hAnsi="Times New Roman" w:cs="Times New Roman"/>
          <w:sz w:val="24"/>
          <w:szCs w:val="24"/>
        </w:rPr>
        <w:t>.</w:t>
      </w:r>
      <w:r w:rsidR="002C2890">
        <w:rPr>
          <w:rFonts w:ascii="Times New Roman" w:hAnsi="Times New Roman" w:cs="Times New Roman"/>
          <w:sz w:val="24"/>
          <w:szCs w:val="24"/>
        </w:rPr>
        <w:t xml:space="preserve"> </w:t>
      </w:r>
    </w:p>
    <w:p w:rsidR="00E13E34" w:rsidRDefault="00E13E34" w:rsidP="006C65B1">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References</w:t>
      </w:r>
    </w:p>
    <w:p w:rsidR="00C21CBC" w:rsidRPr="00C21CBC" w:rsidRDefault="00C21CBC" w:rsidP="00C21CBC">
      <w:pPr>
        <w:spacing w:line="480" w:lineRule="auto"/>
        <w:ind w:left="720" w:hanging="720"/>
        <w:rPr>
          <w:rFonts w:ascii="Times New Roman" w:hAnsi="Times New Roman" w:cs="Times New Roman"/>
          <w:sz w:val="24"/>
          <w:szCs w:val="24"/>
          <w:lang w:eastAsia="en-CA"/>
        </w:rPr>
      </w:pPr>
      <w:proofErr w:type="spellStart"/>
      <w:proofErr w:type="gramStart"/>
      <w:r w:rsidRPr="00C21CBC">
        <w:rPr>
          <w:rFonts w:ascii="Times New Roman" w:hAnsi="Times New Roman" w:cs="Times New Roman"/>
          <w:sz w:val="24"/>
          <w:szCs w:val="24"/>
          <w:lang w:eastAsia="en-CA"/>
        </w:rPr>
        <w:t>Absolum</w:t>
      </w:r>
      <w:proofErr w:type="spellEnd"/>
      <w:r w:rsidRPr="00C21CBC">
        <w:rPr>
          <w:rFonts w:ascii="Times New Roman" w:hAnsi="Times New Roman" w:cs="Times New Roman"/>
          <w:sz w:val="24"/>
          <w:szCs w:val="24"/>
          <w:lang w:eastAsia="en-CA"/>
        </w:rPr>
        <w:t xml:space="preserve">, M., </w:t>
      </w:r>
      <w:proofErr w:type="spellStart"/>
      <w:r w:rsidRPr="00C21CBC">
        <w:rPr>
          <w:rFonts w:ascii="Times New Roman" w:hAnsi="Times New Roman" w:cs="Times New Roman"/>
          <w:sz w:val="24"/>
          <w:szCs w:val="24"/>
          <w:lang w:eastAsia="en-CA"/>
        </w:rPr>
        <w:t>Flockton</w:t>
      </w:r>
      <w:proofErr w:type="spellEnd"/>
      <w:r w:rsidRPr="00C21CBC">
        <w:rPr>
          <w:rFonts w:ascii="Times New Roman" w:hAnsi="Times New Roman" w:cs="Times New Roman"/>
          <w:sz w:val="24"/>
          <w:szCs w:val="24"/>
          <w:lang w:eastAsia="en-CA"/>
        </w:rPr>
        <w:t xml:space="preserve">, L., Hattie, J., </w:t>
      </w:r>
      <w:proofErr w:type="spellStart"/>
      <w:r w:rsidRPr="00C21CBC">
        <w:rPr>
          <w:rFonts w:ascii="Times New Roman" w:hAnsi="Times New Roman" w:cs="Times New Roman"/>
          <w:sz w:val="24"/>
          <w:szCs w:val="24"/>
          <w:lang w:eastAsia="en-CA"/>
        </w:rPr>
        <w:t>Hipkins</w:t>
      </w:r>
      <w:proofErr w:type="spellEnd"/>
      <w:r w:rsidRPr="00C21CBC">
        <w:rPr>
          <w:rFonts w:ascii="Times New Roman" w:hAnsi="Times New Roman" w:cs="Times New Roman"/>
          <w:sz w:val="24"/>
          <w:szCs w:val="24"/>
          <w:lang w:eastAsia="en-CA"/>
        </w:rPr>
        <w:t>, R., &amp; Reid, I. (2009).</w:t>
      </w:r>
      <w:proofErr w:type="gramEnd"/>
      <w:r w:rsidRPr="00C21CBC">
        <w:rPr>
          <w:rFonts w:ascii="Times New Roman" w:hAnsi="Times New Roman" w:cs="Times New Roman"/>
          <w:sz w:val="24"/>
          <w:szCs w:val="24"/>
          <w:lang w:eastAsia="en-CA"/>
        </w:rPr>
        <w:t xml:space="preserve"> </w:t>
      </w:r>
      <w:r w:rsidRPr="00C21CBC">
        <w:rPr>
          <w:rFonts w:ascii="Times New Roman" w:hAnsi="Times New Roman" w:cs="Times New Roman"/>
          <w:i/>
          <w:sz w:val="24"/>
          <w:szCs w:val="24"/>
          <w:lang w:eastAsia="en-CA"/>
        </w:rPr>
        <w:t xml:space="preserve">Directions for assessment in New Zealand: Developing students’ assessment capabilities. </w:t>
      </w:r>
      <w:r w:rsidRPr="00C21CBC">
        <w:rPr>
          <w:rFonts w:ascii="Times New Roman" w:hAnsi="Times New Roman" w:cs="Times New Roman"/>
          <w:sz w:val="24"/>
          <w:szCs w:val="24"/>
          <w:lang w:eastAsia="en-CA"/>
        </w:rPr>
        <w:t xml:space="preserve">Retrieved October 8, 2015 from: </w:t>
      </w:r>
      <w:hyperlink r:id="rId11" w:history="1">
        <w:r w:rsidRPr="00C21CBC">
          <w:rPr>
            <w:rStyle w:val="Hyperlink"/>
            <w:rFonts w:ascii="Times New Roman" w:hAnsi="Times New Roman" w:cs="Times New Roman"/>
            <w:sz w:val="24"/>
            <w:szCs w:val="24"/>
            <w:lang w:eastAsia="en-CA"/>
          </w:rPr>
          <w:t>http://assessment.tki.org.nz/Assessment-in-the-classroom/Assessment-position-papers</w:t>
        </w:r>
      </w:hyperlink>
    </w:p>
    <w:p w:rsidR="006F06B4" w:rsidRDefault="006F06B4" w:rsidP="00E13E3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Armstrong, D. (2003). </w:t>
      </w:r>
      <w:proofErr w:type="gramStart"/>
      <w:r>
        <w:rPr>
          <w:rFonts w:ascii="Times New Roman" w:hAnsi="Times New Roman" w:cs="Times New Roman"/>
          <w:i/>
          <w:sz w:val="24"/>
          <w:szCs w:val="24"/>
        </w:rPr>
        <w:t>Experience of Special Education.</w:t>
      </w:r>
      <w:proofErr w:type="gramEnd"/>
      <w:r>
        <w:rPr>
          <w:rFonts w:ascii="Times New Roman" w:hAnsi="Times New Roman" w:cs="Times New Roman"/>
          <w:i/>
          <w:sz w:val="24"/>
          <w:szCs w:val="24"/>
        </w:rPr>
        <w:t xml:space="preserve"> </w:t>
      </w:r>
      <w:r>
        <w:rPr>
          <w:rFonts w:ascii="Times New Roman" w:hAnsi="Times New Roman" w:cs="Times New Roman"/>
          <w:sz w:val="24"/>
          <w:szCs w:val="24"/>
        </w:rPr>
        <w:t>London: Routledge-</w:t>
      </w:r>
      <w:proofErr w:type="spellStart"/>
      <w:r>
        <w:rPr>
          <w:rFonts w:ascii="Times New Roman" w:hAnsi="Times New Roman" w:cs="Times New Roman"/>
          <w:sz w:val="24"/>
          <w:szCs w:val="24"/>
        </w:rPr>
        <w:t>Falmer</w:t>
      </w:r>
      <w:proofErr w:type="spellEnd"/>
      <w:r>
        <w:rPr>
          <w:rFonts w:ascii="Times New Roman" w:hAnsi="Times New Roman" w:cs="Times New Roman"/>
          <w:sz w:val="24"/>
          <w:szCs w:val="24"/>
        </w:rPr>
        <w:t>.</w:t>
      </w:r>
    </w:p>
    <w:p w:rsidR="006F06B4" w:rsidRPr="006D0536" w:rsidRDefault="006F06B4" w:rsidP="00E13E3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Armstrong, D. (2004). </w:t>
      </w:r>
      <w:proofErr w:type="gramStart"/>
      <w:r>
        <w:rPr>
          <w:rFonts w:ascii="Times New Roman" w:hAnsi="Times New Roman" w:cs="Times New Roman"/>
          <w:sz w:val="24"/>
          <w:szCs w:val="24"/>
        </w:rPr>
        <w:t>A risky business?</w:t>
      </w:r>
      <w:proofErr w:type="gramEnd"/>
      <w:r>
        <w:rPr>
          <w:rFonts w:ascii="Times New Roman" w:hAnsi="Times New Roman" w:cs="Times New Roman"/>
          <w:sz w:val="24"/>
          <w:szCs w:val="24"/>
        </w:rPr>
        <w:t xml:space="preserve"> </w:t>
      </w:r>
      <w:proofErr w:type="gramStart"/>
      <w:r w:rsidRPr="006D0536">
        <w:rPr>
          <w:rFonts w:ascii="Times New Roman" w:hAnsi="Times New Roman" w:cs="Times New Roman"/>
          <w:sz w:val="24"/>
          <w:szCs w:val="24"/>
        </w:rPr>
        <w:t xml:space="preserve">Research, policy, </w:t>
      </w:r>
      <w:proofErr w:type="spellStart"/>
      <w:r w:rsidRPr="006D0536">
        <w:rPr>
          <w:rFonts w:ascii="Times New Roman" w:hAnsi="Times New Roman" w:cs="Times New Roman"/>
          <w:sz w:val="24"/>
          <w:szCs w:val="24"/>
        </w:rPr>
        <w:t>governmentality</w:t>
      </w:r>
      <w:proofErr w:type="spellEnd"/>
      <w:r w:rsidRPr="006D0536">
        <w:rPr>
          <w:rFonts w:ascii="Times New Roman" w:hAnsi="Times New Roman" w:cs="Times New Roman"/>
          <w:sz w:val="24"/>
          <w:szCs w:val="24"/>
        </w:rPr>
        <w:t xml:space="preserve"> and </w:t>
      </w:r>
      <w:r w:rsidR="006D0536" w:rsidRPr="006D0536">
        <w:rPr>
          <w:rFonts w:ascii="Times New Roman" w:hAnsi="Times New Roman" w:cs="Times New Roman"/>
          <w:sz w:val="24"/>
          <w:szCs w:val="24"/>
        </w:rPr>
        <w:t>youth offending.</w:t>
      </w:r>
      <w:proofErr w:type="gramEnd"/>
      <w:r w:rsidR="006D0536">
        <w:rPr>
          <w:rFonts w:ascii="Times New Roman" w:hAnsi="Times New Roman" w:cs="Times New Roman"/>
          <w:sz w:val="24"/>
          <w:szCs w:val="24"/>
        </w:rPr>
        <w:t xml:space="preserve"> </w:t>
      </w:r>
      <w:r w:rsidR="006D0536">
        <w:rPr>
          <w:rFonts w:ascii="Times New Roman" w:hAnsi="Times New Roman" w:cs="Times New Roman"/>
          <w:i/>
          <w:sz w:val="24"/>
          <w:szCs w:val="24"/>
        </w:rPr>
        <w:t xml:space="preserve">Youth Justice, 4, </w:t>
      </w:r>
      <w:r w:rsidR="006D0536">
        <w:rPr>
          <w:rFonts w:ascii="Times New Roman" w:hAnsi="Times New Roman" w:cs="Times New Roman"/>
          <w:sz w:val="24"/>
          <w:szCs w:val="24"/>
        </w:rPr>
        <w:t xml:space="preserve">100-116. </w:t>
      </w:r>
    </w:p>
    <w:p w:rsidR="00E13E34" w:rsidRPr="007F21E1" w:rsidRDefault="00E13E34" w:rsidP="00E13E3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Bayne, G. (2013). </w:t>
      </w:r>
      <w:proofErr w:type="spellStart"/>
      <w:r w:rsidR="007F21E1">
        <w:rPr>
          <w:rFonts w:ascii="Times New Roman" w:hAnsi="Times New Roman" w:cs="Times New Roman"/>
          <w:sz w:val="24"/>
          <w:szCs w:val="24"/>
        </w:rPr>
        <w:t>Coteaching</w:t>
      </w:r>
      <w:proofErr w:type="spellEnd"/>
      <w:r w:rsidR="007F21E1">
        <w:rPr>
          <w:rFonts w:ascii="Times New Roman" w:hAnsi="Times New Roman" w:cs="Times New Roman"/>
          <w:sz w:val="24"/>
          <w:szCs w:val="24"/>
        </w:rPr>
        <w:t xml:space="preserve">, peer tutoring and curriculum writing: Lasting effects of involving students in talking about science. </w:t>
      </w:r>
      <w:r w:rsidR="007F21E1">
        <w:rPr>
          <w:rFonts w:ascii="Times New Roman" w:hAnsi="Times New Roman" w:cs="Times New Roman"/>
          <w:i/>
          <w:sz w:val="24"/>
          <w:szCs w:val="24"/>
        </w:rPr>
        <w:t>Pedagogies: An international journal, 8</w:t>
      </w:r>
      <w:r w:rsidR="007F21E1">
        <w:rPr>
          <w:rFonts w:ascii="Times New Roman" w:hAnsi="Times New Roman" w:cs="Times New Roman"/>
          <w:sz w:val="24"/>
          <w:szCs w:val="24"/>
        </w:rPr>
        <w:t xml:space="preserve">(4), 369-383. </w:t>
      </w:r>
    </w:p>
    <w:p w:rsidR="00E13E34" w:rsidRDefault="00E13E34" w:rsidP="00E13E34">
      <w:pPr>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Berninger</w:t>
      </w:r>
      <w:proofErr w:type="spellEnd"/>
      <w:r>
        <w:rPr>
          <w:rFonts w:ascii="Times New Roman" w:hAnsi="Times New Roman" w:cs="Times New Roman"/>
          <w:sz w:val="24"/>
          <w:szCs w:val="24"/>
        </w:rPr>
        <w:t>, V. (2015).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Linking instruction and assessment in adolescence.</w:t>
      </w:r>
      <w:proofErr w:type="gramEnd"/>
      <w:r>
        <w:rPr>
          <w:rFonts w:ascii="Times New Roman" w:hAnsi="Times New Roman" w:cs="Times New Roman"/>
          <w:sz w:val="24"/>
          <w:szCs w:val="24"/>
        </w:rPr>
        <w:t xml:space="preserve"> In </w:t>
      </w:r>
      <w:proofErr w:type="spellStart"/>
      <w:r>
        <w:rPr>
          <w:rFonts w:ascii="Times New Roman" w:hAnsi="Times New Roman" w:cs="Times New Roman"/>
          <w:sz w:val="24"/>
          <w:szCs w:val="24"/>
        </w:rPr>
        <w:t>Berninger</w:t>
      </w:r>
      <w:proofErr w:type="spellEnd"/>
      <w:r>
        <w:rPr>
          <w:rFonts w:ascii="Times New Roman" w:hAnsi="Times New Roman" w:cs="Times New Roman"/>
          <w:sz w:val="24"/>
          <w:szCs w:val="24"/>
        </w:rPr>
        <w:t xml:space="preserve">, V. </w:t>
      </w:r>
      <w:r>
        <w:rPr>
          <w:rFonts w:ascii="Times New Roman" w:hAnsi="Times New Roman" w:cs="Times New Roman"/>
          <w:i/>
          <w:sz w:val="24"/>
          <w:szCs w:val="24"/>
        </w:rPr>
        <w:t xml:space="preserve">Interdisciplinary frameworks for schools: Best professional practices for serving the needs of all students. </w:t>
      </w:r>
      <w:proofErr w:type="gramStart"/>
      <w:r>
        <w:rPr>
          <w:rFonts w:ascii="Times New Roman" w:hAnsi="Times New Roman" w:cs="Times New Roman"/>
          <w:sz w:val="24"/>
          <w:szCs w:val="24"/>
        </w:rPr>
        <w:t>Pp.137-168. American Psychology Association.</w:t>
      </w:r>
      <w:proofErr w:type="gramEnd"/>
      <w:r>
        <w:rPr>
          <w:rFonts w:ascii="Times New Roman" w:hAnsi="Times New Roman" w:cs="Times New Roman"/>
          <w:sz w:val="24"/>
          <w:szCs w:val="24"/>
        </w:rPr>
        <w:t xml:space="preserve"> http:dx.doi.org/10.1037/14437-006</w:t>
      </w:r>
    </w:p>
    <w:p w:rsidR="00FB42DA" w:rsidRPr="00FB42DA" w:rsidRDefault="00FB42DA"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Black, P., &amp; </w:t>
      </w:r>
      <w:proofErr w:type="spellStart"/>
      <w:r>
        <w:rPr>
          <w:rFonts w:ascii="Times New Roman" w:hAnsi="Times New Roman" w:cs="Times New Roman"/>
          <w:sz w:val="24"/>
          <w:szCs w:val="24"/>
        </w:rPr>
        <w:t>Wiliam</w:t>
      </w:r>
      <w:proofErr w:type="spellEnd"/>
      <w:r>
        <w:rPr>
          <w:rFonts w:ascii="Times New Roman" w:hAnsi="Times New Roman" w:cs="Times New Roman"/>
          <w:sz w:val="24"/>
          <w:szCs w:val="24"/>
        </w:rPr>
        <w:t>, D. (2006).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Developing a theory of formative assessment.</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In J. Gardner (Ed.), </w:t>
      </w:r>
      <w:r>
        <w:rPr>
          <w:rFonts w:ascii="Times New Roman" w:hAnsi="Times New Roman" w:cs="Times New Roman"/>
          <w:i/>
          <w:sz w:val="24"/>
          <w:szCs w:val="24"/>
        </w:rPr>
        <w:t xml:space="preserve">Assessment and Learning </w:t>
      </w:r>
      <w:r>
        <w:rPr>
          <w:rFonts w:ascii="Times New Roman" w:hAnsi="Times New Roman" w:cs="Times New Roman"/>
          <w:sz w:val="24"/>
          <w:szCs w:val="24"/>
        </w:rPr>
        <w:t>(pp.81-100).</w:t>
      </w:r>
      <w:proofErr w:type="gramEnd"/>
      <w:r>
        <w:rPr>
          <w:rFonts w:ascii="Times New Roman" w:hAnsi="Times New Roman" w:cs="Times New Roman"/>
          <w:sz w:val="24"/>
          <w:szCs w:val="24"/>
        </w:rPr>
        <w:t xml:space="preserve"> London: Sage.</w:t>
      </w:r>
    </w:p>
    <w:p w:rsidR="006D0536" w:rsidRPr="006D0536" w:rsidRDefault="006D0536"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Booth, B., Hill, M., &amp; Dixon, H. (2014).</w:t>
      </w:r>
      <w:proofErr w:type="gramEnd"/>
      <w:r>
        <w:rPr>
          <w:rFonts w:ascii="Times New Roman" w:hAnsi="Times New Roman" w:cs="Times New Roman"/>
          <w:sz w:val="24"/>
          <w:szCs w:val="24"/>
        </w:rPr>
        <w:t xml:space="preserve"> The assessment capable teacher: Are we all on the same page? </w:t>
      </w:r>
      <w:r>
        <w:rPr>
          <w:rFonts w:ascii="Times New Roman" w:hAnsi="Times New Roman" w:cs="Times New Roman"/>
          <w:i/>
          <w:sz w:val="24"/>
          <w:szCs w:val="24"/>
        </w:rPr>
        <w:t xml:space="preserve">Assessment Matters, 6, </w:t>
      </w:r>
      <w:r>
        <w:rPr>
          <w:rFonts w:ascii="Times New Roman" w:hAnsi="Times New Roman" w:cs="Times New Roman"/>
          <w:sz w:val="24"/>
          <w:szCs w:val="24"/>
        </w:rPr>
        <w:t xml:space="preserve">137-157. </w:t>
      </w:r>
    </w:p>
    <w:p w:rsidR="005B6570" w:rsidRDefault="006D0536" w:rsidP="00E13E34">
      <w:pPr>
        <w:spacing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Bottrell</w:t>
      </w:r>
      <w:proofErr w:type="spellEnd"/>
      <w:r>
        <w:rPr>
          <w:rFonts w:ascii="Times New Roman" w:hAnsi="Times New Roman" w:cs="Times New Roman"/>
          <w:sz w:val="24"/>
          <w:szCs w:val="24"/>
        </w:rPr>
        <w:t xml:space="preserve">, D. (2007). Resistance, resilience and social identities: Reframing ‘problem youth’ and the problem of schooling. </w:t>
      </w:r>
      <w:r>
        <w:rPr>
          <w:rFonts w:ascii="Times New Roman" w:hAnsi="Times New Roman" w:cs="Times New Roman"/>
          <w:i/>
          <w:sz w:val="24"/>
          <w:szCs w:val="24"/>
        </w:rPr>
        <w:t xml:space="preserve">Journal of Youth Studies, 10, </w:t>
      </w:r>
      <w:r>
        <w:rPr>
          <w:rFonts w:ascii="Times New Roman" w:hAnsi="Times New Roman" w:cs="Times New Roman"/>
          <w:sz w:val="24"/>
          <w:szCs w:val="24"/>
        </w:rPr>
        <w:t>597-616</w:t>
      </w:r>
    </w:p>
    <w:p w:rsidR="006D0536" w:rsidRPr="006D0536" w:rsidRDefault="005B6570" w:rsidP="00E13E34">
      <w:pPr>
        <w:spacing w:line="480" w:lineRule="auto"/>
        <w:ind w:left="720" w:hanging="720"/>
        <w:rPr>
          <w:rFonts w:ascii="Times New Roman" w:hAnsi="Times New Roman" w:cs="Times New Roman"/>
          <w:sz w:val="24"/>
          <w:szCs w:val="24"/>
        </w:rPr>
      </w:pPr>
      <w:proofErr w:type="gramStart"/>
      <w:r w:rsidRPr="00097196">
        <w:rPr>
          <w:rFonts w:ascii="Times New Roman" w:hAnsi="Times New Roman" w:cs="Times New Roman"/>
          <w:sz w:val="24"/>
          <w:szCs w:val="24"/>
        </w:rPr>
        <w:t xml:space="preserve">Bourke, R., &amp; </w:t>
      </w:r>
      <w:proofErr w:type="spellStart"/>
      <w:r w:rsidRPr="00097196">
        <w:rPr>
          <w:rFonts w:ascii="Times New Roman" w:hAnsi="Times New Roman" w:cs="Times New Roman"/>
          <w:sz w:val="24"/>
          <w:szCs w:val="24"/>
        </w:rPr>
        <w:t>Loveridge</w:t>
      </w:r>
      <w:proofErr w:type="spellEnd"/>
      <w:r w:rsidRPr="00097196">
        <w:rPr>
          <w:rFonts w:ascii="Times New Roman" w:hAnsi="Times New Roman" w:cs="Times New Roman"/>
          <w:sz w:val="24"/>
          <w:szCs w:val="24"/>
        </w:rPr>
        <w:t>, J</w:t>
      </w:r>
      <w:r w:rsidR="006D0536" w:rsidRPr="00097196">
        <w:rPr>
          <w:rFonts w:ascii="Times New Roman" w:hAnsi="Times New Roman" w:cs="Times New Roman"/>
          <w:sz w:val="24"/>
          <w:szCs w:val="24"/>
        </w:rPr>
        <w:t>.</w:t>
      </w:r>
      <w:r w:rsidRPr="00097196">
        <w:rPr>
          <w:rFonts w:ascii="Times New Roman" w:hAnsi="Times New Roman" w:cs="Times New Roman"/>
          <w:sz w:val="24"/>
          <w:szCs w:val="24"/>
        </w:rPr>
        <w:t xml:space="preserve"> </w:t>
      </w:r>
      <w:r w:rsidR="00097196">
        <w:rPr>
          <w:rFonts w:ascii="Times New Roman" w:hAnsi="Times New Roman" w:cs="Times New Roman"/>
          <w:sz w:val="24"/>
          <w:szCs w:val="24"/>
        </w:rPr>
        <w:t>(2014).</w:t>
      </w:r>
      <w:proofErr w:type="gramEnd"/>
      <w:r w:rsidR="00097196">
        <w:rPr>
          <w:rFonts w:ascii="Times New Roman" w:hAnsi="Times New Roman" w:cs="Times New Roman"/>
          <w:sz w:val="24"/>
          <w:szCs w:val="24"/>
        </w:rPr>
        <w:t xml:space="preserve"> </w:t>
      </w:r>
      <w:proofErr w:type="gramStart"/>
      <w:r w:rsidR="00097196">
        <w:rPr>
          <w:rFonts w:ascii="Times New Roman" w:hAnsi="Times New Roman" w:cs="Times New Roman"/>
          <w:sz w:val="24"/>
          <w:szCs w:val="24"/>
        </w:rPr>
        <w:t>Exploring the divide between assessment and the point of learning through student voice.</w:t>
      </w:r>
      <w:proofErr w:type="gramEnd"/>
      <w:r w:rsidR="00097196">
        <w:rPr>
          <w:rFonts w:ascii="Times New Roman" w:hAnsi="Times New Roman" w:cs="Times New Roman"/>
          <w:sz w:val="24"/>
          <w:szCs w:val="24"/>
        </w:rPr>
        <w:t xml:space="preserve"> </w:t>
      </w:r>
      <w:r w:rsidR="00097196">
        <w:rPr>
          <w:rFonts w:ascii="Times New Roman" w:hAnsi="Times New Roman" w:cs="Times New Roman"/>
          <w:i/>
          <w:sz w:val="24"/>
          <w:szCs w:val="24"/>
        </w:rPr>
        <w:t>New Zealand Journal of Educational Studies, 49</w:t>
      </w:r>
      <w:r w:rsidR="00097196">
        <w:rPr>
          <w:rFonts w:ascii="Times New Roman" w:hAnsi="Times New Roman" w:cs="Times New Roman"/>
          <w:sz w:val="24"/>
          <w:szCs w:val="24"/>
        </w:rPr>
        <w:t>(2), 149-161.</w:t>
      </w:r>
      <w:r w:rsidR="006D0536">
        <w:rPr>
          <w:rFonts w:ascii="Times New Roman" w:hAnsi="Times New Roman" w:cs="Times New Roman"/>
          <w:sz w:val="24"/>
          <w:szCs w:val="24"/>
        </w:rPr>
        <w:t xml:space="preserve"> </w:t>
      </w:r>
    </w:p>
    <w:p w:rsidR="001D11DC" w:rsidRPr="001D11DC" w:rsidRDefault="001D11DC"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Bronfenbrenner, U., &amp; Morris, P. (1998).</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The ecology of developmental processes.</w:t>
      </w:r>
      <w:proofErr w:type="gramEnd"/>
      <w:r>
        <w:rPr>
          <w:rFonts w:ascii="Times New Roman" w:hAnsi="Times New Roman" w:cs="Times New Roman"/>
          <w:sz w:val="24"/>
          <w:szCs w:val="24"/>
        </w:rPr>
        <w:t xml:space="preserve"> In W. Denton (Series </w:t>
      </w:r>
      <w:proofErr w:type="gramStart"/>
      <w:r>
        <w:rPr>
          <w:rFonts w:ascii="Times New Roman" w:hAnsi="Times New Roman" w:cs="Times New Roman"/>
          <w:sz w:val="24"/>
          <w:szCs w:val="24"/>
        </w:rPr>
        <w:t>Ed.),</w:t>
      </w:r>
      <w:proofErr w:type="gramEnd"/>
      <w:r>
        <w:rPr>
          <w:rFonts w:ascii="Times New Roman" w:hAnsi="Times New Roman" w:cs="Times New Roman"/>
          <w:sz w:val="24"/>
          <w:szCs w:val="24"/>
        </w:rPr>
        <w:t xml:space="preserve"> &amp; R. Lerner (Vol. Ed.), </w:t>
      </w:r>
      <w:r>
        <w:rPr>
          <w:rFonts w:ascii="Times New Roman" w:hAnsi="Times New Roman" w:cs="Times New Roman"/>
          <w:i/>
          <w:sz w:val="24"/>
          <w:szCs w:val="24"/>
        </w:rPr>
        <w:t xml:space="preserve">Handbook of child psychology: </w:t>
      </w:r>
      <w:proofErr w:type="spellStart"/>
      <w:r>
        <w:rPr>
          <w:rFonts w:ascii="Times New Roman" w:hAnsi="Times New Roman" w:cs="Times New Roman"/>
          <w:i/>
          <w:sz w:val="24"/>
          <w:szCs w:val="24"/>
        </w:rPr>
        <w:t>Vol</w:t>
      </w:r>
      <w:proofErr w:type="spellEnd"/>
      <w:r>
        <w:rPr>
          <w:rFonts w:ascii="Times New Roman" w:hAnsi="Times New Roman" w:cs="Times New Roman"/>
          <w:i/>
          <w:sz w:val="24"/>
          <w:szCs w:val="24"/>
        </w:rPr>
        <w:t xml:space="preserve"> 1: Theoretical models of human development. (5</w:t>
      </w:r>
      <w:r w:rsidRPr="001D11DC">
        <w:rPr>
          <w:rFonts w:ascii="Times New Roman" w:hAnsi="Times New Roman" w:cs="Times New Roman"/>
          <w:i/>
          <w:sz w:val="24"/>
          <w:szCs w:val="24"/>
          <w:vertAlign w:val="superscript"/>
        </w:rPr>
        <w:t>th</w:t>
      </w:r>
      <w:r>
        <w:rPr>
          <w:rFonts w:ascii="Times New Roman" w:hAnsi="Times New Roman" w:cs="Times New Roman"/>
          <w:i/>
          <w:sz w:val="24"/>
          <w:szCs w:val="24"/>
        </w:rPr>
        <w:t xml:space="preserve"> Ed., </w:t>
      </w:r>
      <w:r>
        <w:rPr>
          <w:rFonts w:ascii="Times New Roman" w:hAnsi="Times New Roman" w:cs="Times New Roman"/>
          <w:sz w:val="24"/>
          <w:szCs w:val="24"/>
        </w:rPr>
        <w:t>pp.993-1028)</w:t>
      </w:r>
      <w:r>
        <w:rPr>
          <w:rFonts w:ascii="Times New Roman" w:hAnsi="Times New Roman" w:cs="Times New Roman"/>
          <w:i/>
          <w:sz w:val="24"/>
          <w:szCs w:val="24"/>
        </w:rPr>
        <w:t xml:space="preserve">, </w:t>
      </w:r>
      <w:r>
        <w:rPr>
          <w:rFonts w:ascii="Times New Roman" w:hAnsi="Times New Roman" w:cs="Times New Roman"/>
          <w:sz w:val="24"/>
          <w:szCs w:val="24"/>
        </w:rPr>
        <w:t>New York: Wiley.</w:t>
      </w:r>
    </w:p>
    <w:p w:rsidR="007F21E1" w:rsidRDefault="007F21E1"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lastRenderedPageBreak/>
        <w:t>Carroll, A., Hemingway, F., Ashman, A., &amp; Bower, J. (2012).</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Establishing the psychometric properties of an interactive, self-regulation assessment battery for young offenders.</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Australian Journal of Guidance and Counselling 22</w:t>
      </w:r>
      <w:r>
        <w:rPr>
          <w:rFonts w:ascii="Times New Roman" w:hAnsi="Times New Roman" w:cs="Times New Roman"/>
          <w:sz w:val="24"/>
          <w:szCs w:val="24"/>
        </w:rPr>
        <w:t>(1), 102-121.</w:t>
      </w:r>
      <w:proofErr w:type="gramEnd"/>
    </w:p>
    <w:p w:rsidR="005C5B6D" w:rsidRDefault="005C5B6D"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Chapman, T., </w:t>
      </w:r>
      <w:proofErr w:type="spellStart"/>
      <w:r>
        <w:rPr>
          <w:rFonts w:ascii="Times New Roman" w:hAnsi="Times New Roman" w:cs="Times New Roman"/>
          <w:sz w:val="24"/>
          <w:szCs w:val="24"/>
        </w:rPr>
        <w:t>Hobbel</w:t>
      </w:r>
      <w:proofErr w:type="spellEnd"/>
      <w:r>
        <w:rPr>
          <w:rFonts w:ascii="Times New Roman" w:hAnsi="Times New Roman" w:cs="Times New Roman"/>
          <w:sz w:val="24"/>
          <w:szCs w:val="24"/>
        </w:rPr>
        <w:t>, N., &amp; Alvarado, N. (2011).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 social justice approach as a base for teaching writing.</w:t>
      </w:r>
      <w:proofErr w:type="gramEnd"/>
      <w:r>
        <w:rPr>
          <w:rFonts w:ascii="Times New Roman" w:hAnsi="Times New Roman" w:cs="Times New Roman"/>
          <w:sz w:val="24"/>
          <w:szCs w:val="24"/>
        </w:rPr>
        <w:t xml:space="preserve"> </w:t>
      </w:r>
      <w:r>
        <w:rPr>
          <w:rFonts w:ascii="Times New Roman" w:hAnsi="Times New Roman" w:cs="Times New Roman"/>
          <w:i/>
          <w:sz w:val="24"/>
          <w:szCs w:val="24"/>
        </w:rPr>
        <w:t>Journal of Adolescent &amp; Adult Literacy, 54</w:t>
      </w:r>
      <w:r>
        <w:rPr>
          <w:rFonts w:ascii="Times New Roman" w:hAnsi="Times New Roman" w:cs="Times New Roman"/>
          <w:sz w:val="24"/>
          <w:szCs w:val="24"/>
        </w:rPr>
        <w:t xml:space="preserve">(7), 539-541. </w:t>
      </w:r>
      <w:proofErr w:type="spellStart"/>
      <w:r>
        <w:rPr>
          <w:rFonts w:ascii="Times New Roman" w:hAnsi="Times New Roman" w:cs="Times New Roman"/>
          <w:sz w:val="24"/>
          <w:szCs w:val="24"/>
        </w:rPr>
        <w:t>Doi</w:t>
      </w:r>
      <w:proofErr w:type="spellEnd"/>
      <w:r>
        <w:rPr>
          <w:rFonts w:ascii="Times New Roman" w:hAnsi="Times New Roman" w:cs="Times New Roman"/>
          <w:sz w:val="24"/>
          <w:szCs w:val="24"/>
        </w:rPr>
        <w:t>: 10.1598/JAAL.54.7.8</w:t>
      </w:r>
    </w:p>
    <w:p w:rsidR="00461659" w:rsidRDefault="00461659"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Cleary, T. (2015).</w:t>
      </w:r>
      <w:proofErr w:type="gramEnd"/>
      <w:r>
        <w:rPr>
          <w:rFonts w:ascii="Times New Roman" w:hAnsi="Times New Roman" w:cs="Times New Roman"/>
          <w:sz w:val="24"/>
          <w:szCs w:val="24"/>
        </w:rPr>
        <w:t xml:space="preserve"> Introduction: An overview of applications of self-regulated learning. In </w:t>
      </w:r>
      <w:r>
        <w:rPr>
          <w:rFonts w:ascii="Times New Roman" w:hAnsi="Times New Roman" w:cs="Times New Roman"/>
          <w:i/>
          <w:sz w:val="24"/>
          <w:szCs w:val="24"/>
        </w:rPr>
        <w:t xml:space="preserve">Self-regulated learning interventions with at-risk youth: Enhancing adaptability, performance, and well-being. </w:t>
      </w:r>
      <w:proofErr w:type="gramStart"/>
      <w:r>
        <w:rPr>
          <w:rFonts w:ascii="Times New Roman" w:hAnsi="Times New Roman" w:cs="Times New Roman"/>
          <w:sz w:val="24"/>
          <w:szCs w:val="24"/>
        </w:rPr>
        <w:t>(Cleary, T. Ed.)</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American Psychological Association.</w:t>
      </w:r>
      <w:proofErr w:type="gramEnd"/>
      <w:r>
        <w:rPr>
          <w:rFonts w:ascii="Times New Roman" w:hAnsi="Times New Roman" w:cs="Times New Roman"/>
          <w:sz w:val="24"/>
          <w:szCs w:val="24"/>
        </w:rPr>
        <w:t xml:space="preserve"> DOI: 10.1037/14641-001</w:t>
      </w:r>
    </w:p>
    <w:p w:rsidR="002B46BC" w:rsidRPr="002B46BC" w:rsidRDefault="002B46BC"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Crooks, T. (1988).</w:t>
      </w:r>
      <w:proofErr w:type="gramEnd"/>
      <w:r>
        <w:rPr>
          <w:rFonts w:ascii="Times New Roman" w:hAnsi="Times New Roman" w:cs="Times New Roman"/>
          <w:sz w:val="24"/>
          <w:szCs w:val="24"/>
        </w:rPr>
        <w:t xml:space="preserve"> The impact of classroom evaluation practices on students. </w:t>
      </w:r>
      <w:r>
        <w:rPr>
          <w:rFonts w:ascii="Times New Roman" w:hAnsi="Times New Roman" w:cs="Times New Roman"/>
          <w:i/>
          <w:sz w:val="24"/>
          <w:szCs w:val="24"/>
        </w:rPr>
        <w:t xml:space="preserve">Review of Educational Research, 58, </w:t>
      </w:r>
      <w:r w:rsidR="00743D8B">
        <w:rPr>
          <w:rFonts w:ascii="Times New Roman" w:hAnsi="Times New Roman" w:cs="Times New Roman"/>
          <w:sz w:val="24"/>
          <w:szCs w:val="24"/>
        </w:rPr>
        <w:t xml:space="preserve">438-481. </w:t>
      </w:r>
    </w:p>
    <w:p w:rsidR="001D11DC" w:rsidRDefault="001D11DC" w:rsidP="00E13E34">
      <w:pPr>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Dotterer</w:t>
      </w:r>
      <w:proofErr w:type="spellEnd"/>
      <w:r>
        <w:rPr>
          <w:rFonts w:ascii="Times New Roman" w:hAnsi="Times New Roman" w:cs="Times New Roman"/>
          <w:sz w:val="24"/>
          <w:szCs w:val="24"/>
        </w:rPr>
        <w:t>, A., &amp; Lowe, K. (2011).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Classroom context, school engagement and academic achievement in early adolescence.</w:t>
      </w:r>
      <w:proofErr w:type="gramEnd"/>
      <w:r>
        <w:rPr>
          <w:rFonts w:ascii="Times New Roman" w:hAnsi="Times New Roman" w:cs="Times New Roman"/>
          <w:sz w:val="24"/>
          <w:szCs w:val="24"/>
        </w:rPr>
        <w:t xml:space="preserve"> </w:t>
      </w:r>
      <w:r>
        <w:rPr>
          <w:rFonts w:ascii="Times New Roman" w:hAnsi="Times New Roman" w:cs="Times New Roman"/>
          <w:i/>
          <w:sz w:val="24"/>
          <w:szCs w:val="24"/>
        </w:rPr>
        <w:t>Journal of Youth Adolescence, 40</w:t>
      </w:r>
      <w:r>
        <w:rPr>
          <w:rFonts w:ascii="Times New Roman" w:hAnsi="Times New Roman" w:cs="Times New Roman"/>
          <w:sz w:val="24"/>
          <w:szCs w:val="24"/>
        </w:rPr>
        <w:t xml:space="preserve">, 1649-1660. </w:t>
      </w:r>
    </w:p>
    <w:p w:rsidR="001D11DC" w:rsidRDefault="001D11DC" w:rsidP="00E13E34">
      <w:pPr>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Effeney</w:t>
      </w:r>
      <w:proofErr w:type="spellEnd"/>
      <w:r>
        <w:rPr>
          <w:rFonts w:ascii="Times New Roman" w:hAnsi="Times New Roman" w:cs="Times New Roman"/>
          <w:sz w:val="24"/>
          <w:szCs w:val="24"/>
        </w:rPr>
        <w:t>, G., Carroll, A., &amp; Bahr, N. (2013).</w:t>
      </w:r>
      <w:proofErr w:type="gramEnd"/>
      <w:r>
        <w:rPr>
          <w:rFonts w:ascii="Times New Roman" w:hAnsi="Times New Roman" w:cs="Times New Roman"/>
          <w:sz w:val="24"/>
          <w:szCs w:val="24"/>
        </w:rPr>
        <w:t xml:space="preserve"> Self-regulated learning and executive function: Exploring the relationships in a sample of adolescent males. </w:t>
      </w:r>
      <w:r>
        <w:rPr>
          <w:rFonts w:ascii="Times New Roman" w:hAnsi="Times New Roman" w:cs="Times New Roman"/>
          <w:i/>
          <w:sz w:val="24"/>
          <w:szCs w:val="24"/>
        </w:rPr>
        <w:t>Educational Psychology, 33</w:t>
      </w:r>
      <w:r>
        <w:rPr>
          <w:rFonts w:ascii="Times New Roman" w:hAnsi="Times New Roman" w:cs="Times New Roman"/>
          <w:sz w:val="24"/>
          <w:szCs w:val="24"/>
        </w:rPr>
        <w:t>(7), 773-796. DOI: 10.1080/01443410.2013.785054</w:t>
      </w:r>
    </w:p>
    <w:p w:rsidR="001D11DC" w:rsidRDefault="001D11DC" w:rsidP="00E13E34">
      <w:pPr>
        <w:spacing w:line="480" w:lineRule="auto"/>
        <w:ind w:left="720" w:hanging="720"/>
        <w:rPr>
          <w:rFonts w:ascii="Times New Roman" w:hAnsi="Times New Roman" w:cs="Times New Roman"/>
          <w:sz w:val="24"/>
          <w:szCs w:val="24"/>
          <w:lang w:val="en-GB"/>
        </w:rPr>
      </w:pPr>
      <w:proofErr w:type="spellStart"/>
      <w:r>
        <w:rPr>
          <w:rFonts w:ascii="Times New Roman" w:hAnsi="Times New Roman" w:cs="Times New Roman"/>
          <w:sz w:val="24"/>
          <w:szCs w:val="24"/>
        </w:rPr>
        <w:t>Ellerbock</w:t>
      </w:r>
      <w:proofErr w:type="spellEnd"/>
      <w:r>
        <w:rPr>
          <w:rFonts w:ascii="Times New Roman" w:hAnsi="Times New Roman" w:cs="Times New Roman"/>
          <w:sz w:val="24"/>
          <w:szCs w:val="24"/>
        </w:rPr>
        <w:t xml:space="preserve">, C., &amp; Kiefer, S. (2014). </w:t>
      </w:r>
      <w:proofErr w:type="gramStart"/>
      <w:r w:rsidR="00467543">
        <w:rPr>
          <w:rFonts w:ascii="Times New Roman" w:hAnsi="Times New Roman" w:cs="Times New Roman"/>
          <w:sz w:val="24"/>
          <w:szCs w:val="24"/>
        </w:rPr>
        <w:t>Fostering an adolescent-</w:t>
      </w:r>
      <w:proofErr w:type="spellStart"/>
      <w:r w:rsidR="00467543">
        <w:rPr>
          <w:rFonts w:ascii="Times New Roman" w:hAnsi="Times New Roman" w:cs="Times New Roman"/>
          <w:sz w:val="24"/>
          <w:szCs w:val="24"/>
        </w:rPr>
        <w:t>centered</w:t>
      </w:r>
      <w:proofErr w:type="spellEnd"/>
      <w:r w:rsidR="00467543">
        <w:rPr>
          <w:rFonts w:ascii="Times New Roman" w:hAnsi="Times New Roman" w:cs="Times New Roman"/>
          <w:sz w:val="24"/>
          <w:szCs w:val="24"/>
        </w:rPr>
        <w:t xml:space="preserve"> community </w:t>
      </w:r>
      <w:r w:rsidR="00467543">
        <w:rPr>
          <w:rFonts w:ascii="Times New Roman" w:hAnsi="Times New Roman" w:cs="Times New Roman"/>
          <w:sz w:val="24"/>
          <w:szCs w:val="24"/>
          <w:lang w:val="en-GB"/>
        </w:rPr>
        <w:t>responsive to student needs: Lessons learned and suggestions for middle level educators.</w:t>
      </w:r>
      <w:proofErr w:type="gramEnd"/>
      <w:r w:rsidR="00467543">
        <w:rPr>
          <w:rFonts w:ascii="Times New Roman" w:hAnsi="Times New Roman" w:cs="Times New Roman"/>
          <w:sz w:val="24"/>
          <w:szCs w:val="24"/>
          <w:lang w:val="en-GB"/>
        </w:rPr>
        <w:t xml:space="preserve"> </w:t>
      </w:r>
      <w:r w:rsidR="00467543">
        <w:rPr>
          <w:rFonts w:ascii="Times New Roman" w:hAnsi="Times New Roman" w:cs="Times New Roman"/>
          <w:i/>
          <w:sz w:val="24"/>
          <w:szCs w:val="24"/>
          <w:lang w:val="en-GB"/>
        </w:rPr>
        <w:t>The Clearing House: A Journal of Educational Strategies, Issues and Ideas, 87</w:t>
      </w:r>
      <w:r w:rsidR="00467543">
        <w:rPr>
          <w:rFonts w:ascii="Times New Roman" w:hAnsi="Times New Roman" w:cs="Times New Roman"/>
          <w:sz w:val="24"/>
          <w:szCs w:val="24"/>
          <w:lang w:val="en-GB"/>
        </w:rPr>
        <w:t>(6), 229-235. DOI: 10.1080/00098655.2014.933157</w:t>
      </w:r>
    </w:p>
    <w:p w:rsidR="00467543" w:rsidRPr="0039309C" w:rsidRDefault="00467543" w:rsidP="00E13E34">
      <w:pPr>
        <w:spacing w:line="480" w:lineRule="auto"/>
        <w:ind w:left="720" w:hanging="720"/>
        <w:rPr>
          <w:rFonts w:ascii="Times New Roman" w:hAnsi="Times New Roman" w:cs="Times New Roman"/>
          <w:sz w:val="24"/>
          <w:szCs w:val="24"/>
          <w:lang w:val="en-GB"/>
        </w:rPr>
      </w:pPr>
      <w:proofErr w:type="gramStart"/>
      <w:r>
        <w:rPr>
          <w:rFonts w:ascii="Times New Roman" w:hAnsi="Times New Roman" w:cs="Times New Roman"/>
          <w:sz w:val="24"/>
          <w:szCs w:val="24"/>
          <w:lang w:val="en-GB"/>
        </w:rPr>
        <w:lastRenderedPageBreak/>
        <w:t xml:space="preserve">Ellis, </w:t>
      </w:r>
      <w:r w:rsidR="0039309C">
        <w:rPr>
          <w:rFonts w:ascii="Times New Roman" w:hAnsi="Times New Roman" w:cs="Times New Roman"/>
          <w:sz w:val="24"/>
          <w:szCs w:val="24"/>
          <w:lang w:val="en-GB"/>
        </w:rPr>
        <w:t>K., &amp; France, A. (2012).</w:t>
      </w:r>
      <w:proofErr w:type="gramEnd"/>
      <w:r w:rsidR="0039309C">
        <w:rPr>
          <w:rFonts w:ascii="Times New Roman" w:hAnsi="Times New Roman" w:cs="Times New Roman"/>
          <w:sz w:val="24"/>
          <w:szCs w:val="24"/>
          <w:lang w:val="en-GB"/>
        </w:rPr>
        <w:t xml:space="preserve"> Being judged, being assessed: Young people’s perspective of assessment in youth justice and education. </w:t>
      </w:r>
      <w:r w:rsidR="0039309C">
        <w:rPr>
          <w:rFonts w:ascii="Times New Roman" w:hAnsi="Times New Roman" w:cs="Times New Roman"/>
          <w:i/>
          <w:sz w:val="24"/>
          <w:szCs w:val="24"/>
          <w:lang w:val="en-GB"/>
        </w:rPr>
        <w:t xml:space="preserve">Children &amp; Society, 26, </w:t>
      </w:r>
      <w:r w:rsidR="00D231E0">
        <w:rPr>
          <w:rFonts w:ascii="Times New Roman" w:hAnsi="Times New Roman" w:cs="Times New Roman"/>
          <w:sz w:val="24"/>
          <w:szCs w:val="24"/>
          <w:lang w:val="en-GB"/>
        </w:rPr>
        <w:t>112-123. DOI 10.1111/j.1099-0860.2010.00328.x</w:t>
      </w:r>
    </w:p>
    <w:p w:rsidR="0039309C" w:rsidRDefault="006F06B4" w:rsidP="00E13E34">
      <w:pPr>
        <w:spacing w:line="480" w:lineRule="auto"/>
        <w:ind w:left="720" w:hanging="720"/>
        <w:rPr>
          <w:rFonts w:ascii="Times New Roman" w:hAnsi="Times New Roman" w:cs="Times New Roman"/>
          <w:sz w:val="24"/>
          <w:szCs w:val="24"/>
          <w:lang w:val="en-GB"/>
        </w:rPr>
      </w:pPr>
      <w:proofErr w:type="gramStart"/>
      <w:r>
        <w:rPr>
          <w:rFonts w:ascii="Times New Roman" w:hAnsi="Times New Roman" w:cs="Times New Roman"/>
          <w:sz w:val="24"/>
          <w:szCs w:val="24"/>
          <w:lang w:val="en-GB"/>
        </w:rPr>
        <w:t>Gonzalez, M. (2013).</w:t>
      </w:r>
      <w:proofErr w:type="gramEnd"/>
      <w:r>
        <w:rPr>
          <w:rFonts w:ascii="Times New Roman" w:hAnsi="Times New Roman" w:cs="Times New Roman"/>
          <w:sz w:val="24"/>
          <w:szCs w:val="24"/>
          <w:lang w:val="en-GB"/>
        </w:rPr>
        <w:t xml:space="preserve"> </w:t>
      </w:r>
      <w:proofErr w:type="gramStart"/>
      <w:r>
        <w:rPr>
          <w:rFonts w:ascii="Times New Roman" w:hAnsi="Times New Roman" w:cs="Times New Roman"/>
          <w:sz w:val="24"/>
          <w:szCs w:val="24"/>
          <w:lang w:val="en-GB"/>
        </w:rPr>
        <w:t>Learning goals and strategies in the self-regulation of learning.</w:t>
      </w:r>
      <w:proofErr w:type="gramEnd"/>
      <w:r>
        <w:rPr>
          <w:rFonts w:ascii="Times New Roman" w:hAnsi="Times New Roman" w:cs="Times New Roman"/>
          <w:sz w:val="24"/>
          <w:szCs w:val="24"/>
          <w:lang w:val="en-GB"/>
        </w:rPr>
        <w:t xml:space="preserve"> </w:t>
      </w:r>
      <w:r>
        <w:rPr>
          <w:rFonts w:ascii="Times New Roman" w:hAnsi="Times New Roman" w:cs="Times New Roman"/>
          <w:i/>
          <w:sz w:val="24"/>
          <w:szCs w:val="24"/>
          <w:lang w:val="en-GB"/>
        </w:rPr>
        <w:t>US-China Education Review, 3</w:t>
      </w:r>
      <w:r>
        <w:rPr>
          <w:rFonts w:ascii="Times New Roman" w:hAnsi="Times New Roman" w:cs="Times New Roman"/>
          <w:sz w:val="24"/>
          <w:szCs w:val="24"/>
          <w:lang w:val="en-GB"/>
        </w:rPr>
        <w:t xml:space="preserve">(1), 46-50. </w:t>
      </w:r>
    </w:p>
    <w:p w:rsidR="006F06B4" w:rsidRDefault="006F06B4" w:rsidP="00E13E34">
      <w:pPr>
        <w:spacing w:line="480" w:lineRule="auto"/>
        <w:ind w:left="720" w:hanging="720"/>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Gradwell</w:t>
      </w:r>
      <w:proofErr w:type="spellEnd"/>
      <w:r>
        <w:rPr>
          <w:rFonts w:ascii="Times New Roman" w:hAnsi="Times New Roman" w:cs="Times New Roman"/>
          <w:sz w:val="24"/>
          <w:szCs w:val="24"/>
          <w:lang w:val="en-GB"/>
        </w:rPr>
        <w:t xml:space="preserve">, J., </w:t>
      </w:r>
      <w:proofErr w:type="spellStart"/>
      <w:r>
        <w:rPr>
          <w:rFonts w:ascii="Times New Roman" w:hAnsi="Times New Roman" w:cs="Times New Roman"/>
          <w:sz w:val="24"/>
          <w:szCs w:val="24"/>
          <w:lang w:val="en-GB"/>
        </w:rPr>
        <w:t>Rodeheaver</w:t>
      </w:r>
      <w:proofErr w:type="spellEnd"/>
      <w:r>
        <w:rPr>
          <w:rFonts w:ascii="Times New Roman" w:hAnsi="Times New Roman" w:cs="Times New Roman"/>
          <w:sz w:val="24"/>
          <w:szCs w:val="24"/>
          <w:lang w:val="en-GB"/>
        </w:rPr>
        <w:t>, M., &amp; Dahlgren, R. (2015).</w:t>
      </w:r>
      <w:proofErr w:type="gramEnd"/>
      <w:r>
        <w:rPr>
          <w:rFonts w:ascii="Times New Roman" w:hAnsi="Times New Roman" w:cs="Times New Roman"/>
          <w:sz w:val="24"/>
          <w:szCs w:val="24"/>
          <w:lang w:val="en-GB"/>
        </w:rPr>
        <w:t xml:space="preserve"> “Schools need to wake up!” </w:t>
      </w:r>
      <w:proofErr w:type="gramStart"/>
      <w:r>
        <w:rPr>
          <w:rFonts w:ascii="Times New Roman" w:hAnsi="Times New Roman" w:cs="Times New Roman"/>
          <w:sz w:val="24"/>
          <w:szCs w:val="24"/>
          <w:lang w:val="en-GB"/>
        </w:rPr>
        <w:t>Student participants’ calls for human rights education.</w:t>
      </w:r>
      <w:proofErr w:type="gramEnd"/>
      <w:r>
        <w:rPr>
          <w:rFonts w:ascii="Times New Roman" w:hAnsi="Times New Roman" w:cs="Times New Roman"/>
          <w:sz w:val="24"/>
          <w:szCs w:val="24"/>
          <w:lang w:val="en-GB"/>
        </w:rPr>
        <w:t xml:space="preserve"> </w:t>
      </w:r>
      <w:r>
        <w:rPr>
          <w:rFonts w:ascii="Times New Roman" w:hAnsi="Times New Roman" w:cs="Times New Roman"/>
          <w:i/>
          <w:sz w:val="24"/>
          <w:szCs w:val="24"/>
          <w:lang w:val="en-GB"/>
        </w:rPr>
        <w:t>Social Studies Research and Practice, 10</w:t>
      </w:r>
      <w:r>
        <w:rPr>
          <w:rFonts w:ascii="Times New Roman" w:hAnsi="Times New Roman" w:cs="Times New Roman"/>
          <w:sz w:val="24"/>
          <w:szCs w:val="24"/>
          <w:lang w:val="en-GB"/>
        </w:rPr>
        <w:t xml:space="preserve">(1), 1-20. </w:t>
      </w:r>
    </w:p>
    <w:p w:rsidR="006F06B4" w:rsidRDefault="006F06B4" w:rsidP="00E13E34">
      <w:pPr>
        <w:spacing w:line="480" w:lineRule="auto"/>
        <w:ind w:left="720" w:hanging="720"/>
        <w:rPr>
          <w:rFonts w:ascii="Times New Roman" w:hAnsi="Times New Roman" w:cs="Times New Roman"/>
          <w:sz w:val="24"/>
          <w:szCs w:val="24"/>
          <w:lang w:val="en-GB"/>
        </w:rPr>
      </w:pPr>
      <w:proofErr w:type="spellStart"/>
      <w:r>
        <w:rPr>
          <w:rFonts w:ascii="Times New Roman" w:hAnsi="Times New Roman" w:cs="Times New Roman"/>
          <w:sz w:val="24"/>
          <w:szCs w:val="24"/>
          <w:lang w:val="en-GB"/>
        </w:rPr>
        <w:t>Hipkins</w:t>
      </w:r>
      <w:proofErr w:type="spellEnd"/>
      <w:r>
        <w:rPr>
          <w:rFonts w:ascii="Times New Roman" w:hAnsi="Times New Roman" w:cs="Times New Roman"/>
          <w:sz w:val="24"/>
          <w:szCs w:val="24"/>
          <w:lang w:val="en-GB"/>
        </w:rPr>
        <w:t xml:space="preserve">, R. (2015). </w:t>
      </w:r>
      <w:proofErr w:type="gramStart"/>
      <w:r>
        <w:rPr>
          <w:rFonts w:ascii="Times New Roman" w:hAnsi="Times New Roman" w:cs="Times New Roman"/>
          <w:i/>
          <w:sz w:val="24"/>
          <w:szCs w:val="24"/>
          <w:lang w:val="en-GB"/>
        </w:rPr>
        <w:t>Learning to learn in secondary classrooms.</w:t>
      </w:r>
      <w:proofErr w:type="gramEnd"/>
      <w:r>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Wellington, NZ: NZCER Press. </w:t>
      </w:r>
    </w:p>
    <w:p w:rsidR="006D0536" w:rsidRPr="006D0536" w:rsidRDefault="006D0536" w:rsidP="00E13E34">
      <w:pPr>
        <w:spacing w:line="480" w:lineRule="auto"/>
        <w:ind w:left="720" w:hanging="720"/>
        <w:rPr>
          <w:rFonts w:ascii="Times New Roman" w:hAnsi="Times New Roman" w:cs="Times New Roman"/>
          <w:sz w:val="24"/>
          <w:szCs w:val="24"/>
          <w:lang w:val="en-GB"/>
        </w:rPr>
      </w:pPr>
      <w:proofErr w:type="spellStart"/>
      <w:proofErr w:type="gramStart"/>
      <w:r>
        <w:rPr>
          <w:rFonts w:ascii="Times New Roman" w:hAnsi="Times New Roman" w:cs="Times New Roman"/>
          <w:sz w:val="24"/>
          <w:szCs w:val="24"/>
          <w:lang w:val="en-GB"/>
        </w:rPr>
        <w:t>Leinhardt</w:t>
      </w:r>
      <w:proofErr w:type="spellEnd"/>
      <w:r>
        <w:rPr>
          <w:rFonts w:ascii="Times New Roman" w:hAnsi="Times New Roman" w:cs="Times New Roman"/>
          <w:sz w:val="24"/>
          <w:szCs w:val="24"/>
          <w:lang w:val="en-GB"/>
        </w:rPr>
        <w:t>, G., &amp; Steele, M. (2005).</w:t>
      </w:r>
      <w:proofErr w:type="gramEnd"/>
      <w:r>
        <w:rPr>
          <w:rFonts w:ascii="Times New Roman" w:hAnsi="Times New Roman" w:cs="Times New Roman"/>
          <w:sz w:val="24"/>
          <w:szCs w:val="24"/>
          <w:lang w:val="en-GB"/>
        </w:rPr>
        <w:t xml:space="preserve"> </w:t>
      </w:r>
      <w:proofErr w:type="gramStart"/>
      <w:r>
        <w:rPr>
          <w:rFonts w:ascii="Times New Roman" w:hAnsi="Times New Roman" w:cs="Times New Roman"/>
          <w:sz w:val="24"/>
          <w:szCs w:val="24"/>
          <w:lang w:val="en-GB"/>
        </w:rPr>
        <w:t>Seeing the complexity of standing to the side: Instructional dialogues.</w:t>
      </w:r>
      <w:proofErr w:type="gramEnd"/>
      <w:r>
        <w:rPr>
          <w:rFonts w:ascii="Times New Roman" w:hAnsi="Times New Roman" w:cs="Times New Roman"/>
          <w:sz w:val="24"/>
          <w:szCs w:val="24"/>
          <w:lang w:val="en-GB"/>
        </w:rPr>
        <w:t xml:space="preserve"> </w:t>
      </w:r>
      <w:r>
        <w:rPr>
          <w:rFonts w:ascii="Times New Roman" w:hAnsi="Times New Roman" w:cs="Times New Roman"/>
          <w:i/>
          <w:sz w:val="24"/>
          <w:szCs w:val="24"/>
          <w:lang w:val="en-GB"/>
        </w:rPr>
        <w:t>Cognition and Instruction, 23</w:t>
      </w:r>
      <w:r>
        <w:rPr>
          <w:rFonts w:ascii="Times New Roman" w:hAnsi="Times New Roman" w:cs="Times New Roman"/>
          <w:sz w:val="24"/>
          <w:szCs w:val="24"/>
          <w:lang w:val="en-GB"/>
        </w:rPr>
        <w:t xml:space="preserve">(1), 87-163. </w:t>
      </w:r>
    </w:p>
    <w:p w:rsidR="006D0536" w:rsidRDefault="006D0536" w:rsidP="00E13E34">
      <w:pPr>
        <w:spacing w:line="480" w:lineRule="auto"/>
        <w:ind w:left="720" w:hanging="720"/>
        <w:rPr>
          <w:rFonts w:ascii="Times New Roman" w:hAnsi="Times New Roman" w:cs="Times New Roman"/>
          <w:sz w:val="24"/>
          <w:szCs w:val="24"/>
          <w:lang w:val="en-GB"/>
        </w:rPr>
      </w:pPr>
      <w:proofErr w:type="spellStart"/>
      <w:r>
        <w:rPr>
          <w:rFonts w:ascii="Times New Roman" w:hAnsi="Times New Roman" w:cs="Times New Roman"/>
          <w:sz w:val="24"/>
          <w:szCs w:val="24"/>
          <w:lang w:val="en-GB"/>
        </w:rPr>
        <w:t>Lounsbury</w:t>
      </w:r>
      <w:proofErr w:type="spellEnd"/>
      <w:r>
        <w:rPr>
          <w:rFonts w:ascii="Times New Roman" w:hAnsi="Times New Roman" w:cs="Times New Roman"/>
          <w:sz w:val="24"/>
          <w:szCs w:val="24"/>
          <w:lang w:val="en-GB"/>
        </w:rPr>
        <w:t xml:space="preserve">, J. (2015). </w:t>
      </w:r>
      <w:proofErr w:type="gramStart"/>
      <w:r>
        <w:rPr>
          <w:rFonts w:ascii="Times New Roman" w:hAnsi="Times New Roman" w:cs="Times New Roman"/>
          <w:sz w:val="24"/>
          <w:szCs w:val="24"/>
          <w:lang w:val="en-GB"/>
        </w:rPr>
        <w:t>Lest we forget – the open window.</w:t>
      </w:r>
      <w:proofErr w:type="gramEnd"/>
      <w:r>
        <w:rPr>
          <w:rFonts w:ascii="Times New Roman" w:hAnsi="Times New Roman" w:cs="Times New Roman"/>
          <w:sz w:val="24"/>
          <w:szCs w:val="24"/>
          <w:lang w:val="en-GB"/>
        </w:rPr>
        <w:t xml:space="preserve"> </w:t>
      </w:r>
      <w:r>
        <w:rPr>
          <w:rFonts w:ascii="Times New Roman" w:hAnsi="Times New Roman" w:cs="Times New Roman"/>
          <w:i/>
          <w:sz w:val="24"/>
          <w:szCs w:val="24"/>
          <w:lang w:val="en-GB"/>
        </w:rPr>
        <w:t xml:space="preserve">Middle School Journal, </w:t>
      </w:r>
      <w:r>
        <w:rPr>
          <w:rFonts w:ascii="Times New Roman" w:hAnsi="Times New Roman" w:cs="Times New Roman"/>
          <w:sz w:val="24"/>
          <w:szCs w:val="24"/>
          <w:lang w:val="en-GB"/>
        </w:rPr>
        <w:t xml:space="preserve">May 2015. </w:t>
      </w:r>
      <w:proofErr w:type="gramStart"/>
      <w:r>
        <w:rPr>
          <w:rFonts w:ascii="Times New Roman" w:hAnsi="Times New Roman" w:cs="Times New Roman"/>
          <w:sz w:val="24"/>
          <w:szCs w:val="24"/>
          <w:lang w:val="en-GB"/>
        </w:rPr>
        <w:t>14-16.</w:t>
      </w:r>
      <w:proofErr w:type="gramEnd"/>
      <w:r>
        <w:rPr>
          <w:rFonts w:ascii="Times New Roman" w:hAnsi="Times New Roman" w:cs="Times New Roman"/>
          <w:sz w:val="24"/>
          <w:szCs w:val="24"/>
          <w:lang w:val="en-GB"/>
        </w:rPr>
        <w:t xml:space="preserve"> </w:t>
      </w:r>
    </w:p>
    <w:p w:rsidR="006D0536" w:rsidRDefault="006D0536" w:rsidP="00E13E34">
      <w:pPr>
        <w:spacing w:line="480" w:lineRule="auto"/>
        <w:ind w:left="720" w:hanging="720"/>
        <w:rPr>
          <w:rFonts w:ascii="Times New Roman" w:hAnsi="Times New Roman" w:cs="Times New Roman"/>
          <w:sz w:val="24"/>
          <w:szCs w:val="24"/>
          <w:lang w:val="en-GB"/>
        </w:rPr>
      </w:pPr>
      <w:proofErr w:type="spellStart"/>
      <w:r>
        <w:rPr>
          <w:rFonts w:ascii="Times New Roman" w:hAnsi="Times New Roman" w:cs="Times New Roman"/>
          <w:sz w:val="24"/>
          <w:szCs w:val="24"/>
          <w:lang w:val="en-GB"/>
        </w:rPr>
        <w:t>Ma’ayan</w:t>
      </w:r>
      <w:proofErr w:type="spellEnd"/>
      <w:r>
        <w:rPr>
          <w:rFonts w:ascii="Times New Roman" w:hAnsi="Times New Roman" w:cs="Times New Roman"/>
          <w:sz w:val="24"/>
          <w:szCs w:val="24"/>
          <w:lang w:val="en-GB"/>
        </w:rPr>
        <w:t xml:space="preserve">, H. (2010). Erika’s stories: Literacy solutions for a failing middle school student. </w:t>
      </w:r>
      <w:r>
        <w:rPr>
          <w:rFonts w:ascii="Times New Roman" w:hAnsi="Times New Roman" w:cs="Times New Roman"/>
          <w:i/>
          <w:sz w:val="24"/>
          <w:szCs w:val="24"/>
          <w:lang w:val="en-GB"/>
        </w:rPr>
        <w:t>Journal of Adolescent &amp; Adult Literacy, 53</w:t>
      </w:r>
      <w:r>
        <w:rPr>
          <w:rFonts w:ascii="Times New Roman" w:hAnsi="Times New Roman" w:cs="Times New Roman"/>
          <w:sz w:val="24"/>
          <w:szCs w:val="24"/>
          <w:lang w:val="en-GB"/>
        </w:rPr>
        <w:t>(8), 646-654. DOI: 10.1598/JAAL.53.8.3</w:t>
      </w:r>
    </w:p>
    <w:p w:rsidR="00461659" w:rsidRDefault="00461659" w:rsidP="00E13E34">
      <w:pPr>
        <w:spacing w:line="480" w:lineRule="auto"/>
        <w:ind w:left="720" w:hanging="720"/>
        <w:rPr>
          <w:rFonts w:ascii="Times New Roman" w:hAnsi="Times New Roman" w:cs="Times New Roman"/>
          <w:sz w:val="24"/>
          <w:szCs w:val="24"/>
          <w:lang w:val="en-GB"/>
        </w:rPr>
      </w:pPr>
      <w:proofErr w:type="spellStart"/>
      <w:r>
        <w:rPr>
          <w:rFonts w:ascii="Times New Roman" w:hAnsi="Times New Roman" w:cs="Times New Roman"/>
          <w:sz w:val="24"/>
          <w:szCs w:val="24"/>
          <w:lang w:val="en-GB"/>
        </w:rPr>
        <w:t>Meletiadon</w:t>
      </w:r>
      <w:proofErr w:type="spellEnd"/>
      <w:r>
        <w:rPr>
          <w:rFonts w:ascii="Times New Roman" w:hAnsi="Times New Roman" w:cs="Times New Roman"/>
          <w:sz w:val="24"/>
          <w:szCs w:val="24"/>
          <w:lang w:val="en-GB"/>
        </w:rPr>
        <w:t xml:space="preserve">, E. (2012). </w:t>
      </w:r>
      <w:proofErr w:type="gramStart"/>
      <w:r>
        <w:rPr>
          <w:rFonts w:ascii="Times New Roman" w:hAnsi="Times New Roman" w:cs="Times New Roman"/>
          <w:sz w:val="24"/>
          <w:szCs w:val="24"/>
          <w:lang w:val="en-GB"/>
        </w:rPr>
        <w:t>The impact of training adolescent EFL learners on their perceptions of peer assessment of writing.</w:t>
      </w:r>
      <w:proofErr w:type="gramEnd"/>
      <w:r>
        <w:rPr>
          <w:rFonts w:ascii="Times New Roman" w:hAnsi="Times New Roman" w:cs="Times New Roman"/>
          <w:sz w:val="24"/>
          <w:szCs w:val="24"/>
          <w:lang w:val="en-GB"/>
        </w:rPr>
        <w:t xml:space="preserve"> </w:t>
      </w:r>
      <w:r>
        <w:rPr>
          <w:rFonts w:ascii="Times New Roman" w:hAnsi="Times New Roman" w:cs="Times New Roman"/>
          <w:i/>
          <w:sz w:val="24"/>
          <w:szCs w:val="24"/>
          <w:lang w:val="en-GB"/>
        </w:rPr>
        <w:t>Research Papers in Language Teaching and Learning, 3</w:t>
      </w:r>
      <w:r>
        <w:rPr>
          <w:rFonts w:ascii="Times New Roman" w:hAnsi="Times New Roman" w:cs="Times New Roman"/>
          <w:sz w:val="24"/>
          <w:szCs w:val="24"/>
          <w:lang w:val="en-GB"/>
        </w:rPr>
        <w:t xml:space="preserve">(1), 240-251. </w:t>
      </w:r>
    </w:p>
    <w:p w:rsidR="00461659" w:rsidRPr="00461659" w:rsidRDefault="00461659" w:rsidP="00E13E34">
      <w:pPr>
        <w:spacing w:line="480" w:lineRule="auto"/>
        <w:ind w:left="720" w:hanging="720"/>
        <w:rPr>
          <w:rFonts w:ascii="Times New Roman" w:hAnsi="Times New Roman" w:cs="Times New Roman"/>
          <w:sz w:val="24"/>
          <w:szCs w:val="24"/>
          <w:lang w:val="en-GB"/>
        </w:rPr>
      </w:pPr>
      <w:r>
        <w:rPr>
          <w:rFonts w:ascii="Times New Roman" w:hAnsi="Times New Roman" w:cs="Times New Roman"/>
          <w:sz w:val="24"/>
          <w:szCs w:val="24"/>
          <w:lang w:val="en-GB"/>
        </w:rPr>
        <w:t xml:space="preserve">Molinari, L., </w:t>
      </w:r>
      <w:proofErr w:type="spellStart"/>
      <w:r>
        <w:rPr>
          <w:rFonts w:ascii="Times New Roman" w:hAnsi="Times New Roman" w:cs="Times New Roman"/>
          <w:sz w:val="24"/>
          <w:szCs w:val="24"/>
          <w:lang w:val="en-GB"/>
        </w:rPr>
        <w:t>Speltini</w:t>
      </w:r>
      <w:proofErr w:type="spellEnd"/>
      <w:r>
        <w:rPr>
          <w:rFonts w:ascii="Times New Roman" w:hAnsi="Times New Roman" w:cs="Times New Roman"/>
          <w:sz w:val="24"/>
          <w:szCs w:val="24"/>
          <w:lang w:val="en-GB"/>
        </w:rPr>
        <w:t xml:space="preserve">, G., &amp; </w:t>
      </w:r>
      <w:proofErr w:type="spellStart"/>
      <w:r>
        <w:rPr>
          <w:rFonts w:ascii="Times New Roman" w:hAnsi="Times New Roman" w:cs="Times New Roman"/>
          <w:sz w:val="24"/>
          <w:szCs w:val="24"/>
          <w:lang w:val="en-GB"/>
        </w:rPr>
        <w:t>Passini</w:t>
      </w:r>
      <w:proofErr w:type="spellEnd"/>
      <w:r>
        <w:rPr>
          <w:rFonts w:ascii="Times New Roman" w:hAnsi="Times New Roman" w:cs="Times New Roman"/>
          <w:sz w:val="24"/>
          <w:szCs w:val="24"/>
          <w:lang w:val="en-GB"/>
        </w:rPr>
        <w:t xml:space="preserve">, S. (2013). Do perceptions of being treated fairly increase students’ outcomes? </w:t>
      </w:r>
      <w:proofErr w:type="gramStart"/>
      <w:r>
        <w:rPr>
          <w:rFonts w:ascii="Times New Roman" w:hAnsi="Times New Roman" w:cs="Times New Roman"/>
          <w:sz w:val="24"/>
          <w:szCs w:val="24"/>
          <w:lang w:val="en-GB"/>
        </w:rPr>
        <w:t xml:space="preserve">Teacher-student interactions and classroom justice in Italian </w:t>
      </w:r>
      <w:r>
        <w:rPr>
          <w:rFonts w:ascii="Times New Roman" w:hAnsi="Times New Roman" w:cs="Times New Roman"/>
          <w:sz w:val="24"/>
          <w:szCs w:val="24"/>
          <w:lang w:val="en-GB"/>
        </w:rPr>
        <w:lastRenderedPageBreak/>
        <w:t>adolescents.</w:t>
      </w:r>
      <w:proofErr w:type="gramEnd"/>
      <w:r>
        <w:rPr>
          <w:rFonts w:ascii="Times New Roman" w:hAnsi="Times New Roman" w:cs="Times New Roman"/>
          <w:sz w:val="24"/>
          <w:szCs w:val="24"/>
          <w:lang w:val="en-GB"/>
        </w:rPr>
        <w:t xml:space="preserve"> </w:t>
      </w:r>
      <w:r>
        <w:rPr>
          <w:rFonts w:ascii="Times New Roman" w:hAnsi="Times New Roman" w:cs="Times New Roman"/>
          <w:i/>
          <w:sz w:val="24"/>
          <w:szCs w:val="24"/>
          <w:lang w:val="en-GB"/>
        </w:rPr>
        <w:t>Educational Research and Evaluation, 19</w:t>
      </w:r>
      <w:r>
        <w:rPr>
          <w:rFonts w:ascii="Times New Roman" w:hAnsi="Times New Roman" w:cs="Times New Roman"/>
          <w:sz w:val="24"/>
          <w:szCs w:val="24"/>
          <w:lang w:val="en-GB"/>
        </w:rPr>
        <w:t>(1), 58-76. DOI: 10.1080/13803611.2012.748254</w:t>
      </w:r>
    </w:p>
    <w:p w:rsidR="006F06B4" w:rsidRDefault="006F06B4" w:rsidP="00E13E34">
      <w:pPr>
        <w:spacing w:line="480" w:lineRule="auto"/>
        <w:ind w:left="720" w:hanging="720"/>
        <w:rPr>
          <w:rFonts w:ascii="Times New Roman" w:hAnsi="Times New Roman" w:cs="Times New Roman"/>
          <w:sz w:val="24"/>
          <w:szCs w:val="24"/>
          <w:lang w:val="en-GB"/>
        </w:rPr>
      </w:pPr>
      <w:proofErr w:type="gramStart"/>
      <w:r>
        <w:rPr>
          <w:rFonts w:ascii="Times New Roman" w:hAnsi="Times New Roman" w:cs="Times New Roman"/>
          <w:sz w:val="24"/>
          <w:szCs w:val="24"/>
          <w:lang w:val="en-GB"/>
        </w:rPr>
        <w:t>Ministry of Education, (2007).</w:t>
      </w:r>
      <w:proofErr w:type="gramEnd"/>
      <w:r>
        <w:rPr>
          <w:rFonts w:ascii="Times New Roman" w:hAnsi="Times New Roman" w:cs="Times New Roman"/>
          <w:sz w:val="24"/>
          <w:szCs w:val="24"/>
          <w:lang w:val="en-GB"/>
        </w:rPr>
        <w:t xml:space="preserve"> </w:t>
      </w:r>
      <w:proofErr w:type="gramStart"/>
      <w:r>
        <w:rPr>
          <w:rFonts w:ascii="Times New Roman" w:hAnsi="Times New Roman" w:cs="Times New Roman"/>
          <w:i/>
          <w:sz w:val="24"/>
          <w:szCs w:val="24"/>
          <w:lang w:val="en-GB"/>
        </w:rPr>
        <w:t>The New Zealand Curriculum.</w:t>
      </w:r>
      <w:proofErr w:type="gramEnd"/>
      <w:r>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Wellington, NZ: Learning Media. </w:t>
      </w:r>
    </w:p>
    <w:p w:rsidR="00385EE5" w:rsidRPr="006F06B4" w:rsidRDefault="00385EE5" w:rsidP="00E13E34">
      <w:pPr>
        <w:spacing w:line="480" w:lineRule="auto"/>
        <w:ind w:left="720" w:hanging="720"/>
        <w:rPr>
          <w:rFonts w:ascii="Times New Roman" w:hAnsi="Times New Roman" w:cs="Times New Roman"/>
          <w:sz w:val="24"/>
          <w:szCs w:val="24"/>
          <w:lang w:val="en-GB"/>
        </w:rPr>
      </w:pPr>
      <w:proofErr w:type="gramStart"/>
      <w:r>
        <w:rPr>
          <w:rFonts w:ascii="Times New Roman" w:hAnsi="Times New Roman" w:cs="Times New Roman"/>
          <w:sz w:val="24"/>
          <w:szCs w:val="24"/>
          <w:lang w:val="en-GB"/>
        </w:rPr>
        <w:t>Ministry of Education, (</w:t>
      </w:r>
      <w:r w:rsidR="00954AC5">
        <w:rPr>
          <w:rFonts w:ascii="Times New Roman" w:hAnsi="Times New Roman" w:cs="Times New Roman"/>
          <w:sz w:val="24"/>
          <w:szCs w:val="24"/>
          <w:lang w:val="en-GB"/>
        </w:rPr>
        <w:t>2010</w:t>
      </w:r>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 </w:t>
      </w:r>
      <w:r w:rsidRPr="00954AC5">
        <w:rPr>
          <w:rFonts w:ascii="Times New Roman" w:hAnsi="Times New Roman" w:cs="Times New Roman"/>
          <w:i/>
          <w:sz w:val="24"/>
          <w:szCs w:val="24"/>
          <w:lang w:val="en-GB"/>
        </w:rPr>
        <w:t>Factsheet Making an overall teacher judgment</w:t>
      </w:r>
      <w:r>
        <w:rPr>
          <w:rFonts w:ascii="Times New Roman" w:hAnsi="Times New Roman" w:cs="Times New Roman"/>
          <w:sz w:val="24"/>
          <w:szCs w:val="24"/>
          <w:lang w:val="en-GB"/>
        </w:rPr>
        <w:t xml:space="preserve">. Retrieved 22/10/2015 </w:t>
      </w:r>
      <w:hyperlink r:id="rId12" w:history="1">
        <w:r w:rsidRPr="00146860">
          <w:rPr>
            <w:rStyle w:val="Hyperlink"/>
            <w:rFonts w:ascii="Times New Roman" w:hAnsi="Times New Roman" w:cs="Times New Roman"/>
            <w:sz w:val="24"/>
            <w:szCs w:val="24"/>
            <w:lang w:val="en-GB"/>
          </w:rPr>
          <w:t>http://assessment.tki.org.nz/Overall-teacher-judgment/Making-an-overall-teacher-judgment</w:t>
        </w:r>
      </w:hyperlink>
      <w:r>
        <w:rPr>
          <w:rFonts w:ascii="Times New Roman" w:hAnsi="Times New Roman" w:cs="Times New Roman"/>
          <w:sz w:val="24"/>
          <w:szCs w:val="24"/>
          <w:lang w:val="en-GB"/>
        </w:rPr>
        <w:t xml:space="preserve">. </w:t>
      </w:r>
    </w:p>
    <w:p w:rsidR="001D11DC" w:rsidRDefault="001D11DC" w:rsidP="00E13E3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Nieto, S., &amp; Bode, P. (2007). </w:t>
      </w:r>
      <w:r>
        <w:rPr>
          <w:rFonts w:ascii="Times New Roman" w:hAnsi="Times New Roman" w:cs="Times New Roman"/>
          <w:i/>
          <w:sz w:val="24"/>
          <w:szCs w:val="24"/>
        </w:rPr>
        <w:t>Affirming diversity: The socio-political context of multicultural education</w:t>
      </w:r>
      <w:proofErr w:type="gramStart"/>
      <w:r w:rsidRPr="001D11DC">
        <w:rPr>
          <w:rFonts w:ascii="Times New Roman" w:hAnsi="Times New Roman" w:cs="Times New Roman"/>
          <w:i/>
          <w:sz w:val="24"/>
          <w:szCs w:val="24"/>
        </w:rPr>
        <w:t>.(</w:t>
      </w:r>
      <w:proofErr w:type="gramEnd"/>
      <w:r w:rsidRPr="001D11DC">
        <w:rPr>
          <w:rFonts w:ascii="Times New Roman" w:hAnsi="Times New Roman" w:cs="Times New Roman"/>
          <w:i/>
          <w:sz w:val="24"/>
          <w:szCs w:val="24"/>
        </w:rPr>
        <w:t>5</w:t>
      </w:r>
      <w:r w:rsidRPr="001D11DC">
        <w:rPr>
          <w:rFonts w:ascii="Times New Roman" w:hAnsi="Times New Roman" w:cs="Times New Roman"/>
          <w:i/>
          <w:sz w:val="24"/>
          <w:szCs w:val="24"/>
          <w:vertAlign w:val="superscript"/>
        </w:rPr>
        <w:t>th</w:t>
      </w:r>
      <w:r w:rsidRPr="001D11DC">
        <w:rPr>
          <w:rFonts w:ascii="Times New Roman" w:hAnsi="Times New Roman" w:cs="Times New Roman"/>
          <w:i/>
          <w:sz w:val="24"/>
          <w:szCs w:val="24"/>
        </w:rPr>
        <w:t xml:space="preserve"> Ed).</w:t>
      </w:r>
      <w:r>
        <w:rPr>
          <w:rFonts w:ascii="Times New Roman" w:hAnsi="Times New Roman" w:cs="Times New Roman"/>
          <w:sz w:val="24"/>
          <w:szCs w:val="24"/>
        </w:rPr>
        <w:t xml:space="preserve"> Boston: </w:t>
      </w:r>
      <w:proofErr w:type="spellStart"/>
      <w:r>
        <w:rPr>
          <w:rFonts w:ascii="Times New Roman" w:hAnsi="Times New Roman" w:cs="Times New Roman"/>
          <w:sz w:val="24"/>
          <w:szCs w:val="24"/>
        </w:rPr>
        <w:t>Allyn</w:t>
      </w:r>
      <w:proofErr w:type="spellEnd"/>
      <w:r>
        <w:rPr>
          <w:rFonts w:ascii="Times New Roman" w:hAnsi="Times New Roman" w:cs="Times New Roman"/>
          <w:sz w:val="24"/>
          <w:szCs w:val="24"/>
        </w:rPr>
        <w:t xml:space="preserve"> &amp; Bacon. </w:t>
      </w:r>
    </w:p>
    <w:p w:rsidR="006D0536" w:rsidRDefault="006D0536" w:rsidP="00E13E34">
      <w:pPr>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Pedder</w:t>
      </w:r>
      <w:proofErr w:type="spellEnd"/>
      <w:r>
        <w:rPr>
          <w:rFonts w:ascii="Times New Roman" w:hAnsi="Times New Roman" w:cs="Times New Roman"/>
          <w:sz w:val="24"/>
          <w:szCs w:val="24"/>
        </w:rPr>
        <w:t xml:space="preserve">, D., &amp; </w:t>
      </w:r>
      <w:proofErr w:type="spellStart"/>
      <w:r>
        <w:rPr>
          <w:rFonts w:ascii="Times New Roman" w:hAnsi="Times New Roman" w:cs="Times New Roman"/>
          <w:sz w:val="24"/>
          <w:szCs w:val="24"/>
        </w:rPr>
        <w:t>Opfer</w:t>
      </w:r>
      <w:proofErr w:type="spellEnd"/>
      <w:r>
        <w:rPr>
          <w:rFonts w:ascii="Times New Roman" w:hAnsi="Times New Roman" w:cs="Times New Roman"/>
          <w:sz w:val="24"/>
          <w:szCs w:val="24"/>
        </w:rPr>
        <w:t>, D. (2013).</w:t>
      </w:r>
      <w:proofErr w:type="gramEnd"/>
      <w:r>
        <w:rPr>
          <w:rFonts w:ascii="Times New Roman" w:hAnsi="Times New Roman" w:cs="Times New Roman"/>
          <w:sz w:val="24"/>
          <w:szCs w:val="24"/>
        </w:rPr>
        <w:t xml:space="preserve"> Professional learning orientations: Patterns of dissonance and alignment between teachers’ values and practices. </w:t>
      </w:r>
      <w:r>
        <w:rPr>
          <w:rFonts w:ascii="Times New Roman" w:hAnsi="Times New Roman" w:cs="Times New Roman"/>
          <w:i/>
          <w:sz w:val="24"/>
          <w:szCs w:val="24"/>
        </w:rPr>
        <w:t>Research Papers in Education, 28</w:t>
      </w:r>
      <w:r>
        <w:rPr>
          <w:rFonts w:ascii="Times New Roman" w:hAnsi="Times New Roman" w:cs="Times New Roman"/>
          <w:sz w:val="24"/>
          <w:szCs w:val="24"/>
        </w:rPr>
        <w:t xml:space="preserve">(5), 539-570. </w:t>
      </w:r>
    </w:p>
    <w:p w:rsidR="00C37AAB" w:rsidRPr="00C37AAB" w:rsidRDefault="00C37AAB" w:rsidP="00E13E34">
      <w:pPr>
        <w:spacing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Pendergast</w:t>
      </w:r>
      <w:proofErr w:type="spellEnd"/>
      <w:r>
        <w:rPr>
          <w:rFonts w:ascii="Times New Roman" w:hAnsi="Times New Roman" w:cs="Times New Roman"/>
          <w:sz w:val="24"/>
          <w:szCs w:val="24"/>
        </w:rPr>
        <w:t>, D., &amp; Bahr, N. (Eds.) (2010).</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Teaching middle years: Rethinking curriculum, pedagogy and assessment. </w:t>
      </w:r>
      <w:proofErr w:type="spellStart"/>
      <w:r>
        <w:rPr>
          <w:rFonts w:ascii="Times New Roman" w:hAnsi="Times New Roman" w:cs="Times New Roman"/>
          <w:sz w:val="24"/>
          <w:szCs w:val="24"/>
        </w:rPr>
        <w:t>Crows</w:t>
      </w:r>
      <w:proofErr w:type="spellEnd"/>
      <w:r>
        <w:rPr>
          <w:rFonts w:ascii="Times New Roman" w:hAnsi="Times New Roman" w:cs="Times New Roman"/>
          <w:sz w:val="24"/>
          <w:szCs w:val="24"/>
        </w:rPr>
        <w:t xml:space="preserve"> Nest: </w:t>
      </w:r>
      <w:proofErr w:type="spellStart"/>
      <w:r>
        <w:rPr>
          <w:rFonts w:ascii="Times New Roman" w:hAnsi="Times New Roman" w:cs="Times New Roman"/>
          <w:sz w:val="24"/>
          <w:szCs w:val="24"/>
        </w:rPr>
        <w:t>Allyen</w:t>
      </w:r>
      <w:proofErr w:type="spellEnd"/>
      <w:r>
        <w:rPr>
          <w:rFonts w:ascii="Times New Roman" w:hAnsi="Times New Roman" w:cs="Times New Roman"/>
          <w:sz w:val="24"/>
          <w:szCs w:val="24"/>
        </w:rPr>
        <w:t xml:space="preserve"> &amp; Unwin. </w:t>
      </w:r>
    </w:p>
    <w:p w:rsidR="008F2BB5" w:rsidRPr="008F2BB5" w:rsidRDefault="008F2BB5" w:rsidP="00E13E3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Poskitt, J. (2011). </w:t>
      </w:r>
      <w:proofErr w:type="gramStart"/>
      <w:r>
        <w:rPr>
          <w:rFonts w:ascii="Times New Roman" w:hAnsi="Times New Roman" w:cs="Times New Roman"/>
          <w:sz w:val="24"/>
          <w:szCs w:val="24"/>
        </w:rPr>
        <w:t>New Zealand intermediate school student insights about engagement in learning.</w:t>
      </w:r>
      <w:proofErr w:type="gramEnd"/>
      <w:r>
        <w:rPr>
          <w:rFonts w:ascii="Times New Roman" w:hAnsi="Times New Roman" w:cs="Times New Roman"/>
          <w:sz w:val="24"/>
          <w:szCs w:val="24"/>
        </w:rPr>
        <w:t xml:space="preserve"> </w:t>
      </w:r>
      <w:r>
        <w:rPr>
          <w:rFonts w:ascii="Times New Roman" w:hAnsi="Times New Roman" w:cs="Times New Roman"/>
          <w:i/>
          <w:sz w:val="24"/>
          <w:szCs w:val="24"/>
        </w:rPr>
        <w:t>Australian Journal of Middle Schooling, 11</w:t>
      </w:r>
      <w:r>
        <w:rPr>
          <w:rFonts w:ascii="Times New Roman" w:hAnsi="Times New Roman" w:cs="Times New Roman"/>
          <w:sz w:val="24"/>
          <w:szCs w:val="24"/>
        </w:rPr>
        <w:t xml:space="preserve">(1), 12-20. </w:t>
      </w:r>
    </w:p>
    <w:p w:rsidR="005B3EC2" w:rsidRDefault="005B3EC2"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Poskitt, J., &amp; Mitchell, K. (2012).</w:t>
      </w:r>
      <w:proofErr w:type="gramEnd"/>
      <w:r>
        <w:rPr>
          <w:rFonts w:ascii="Times New Roman" w:hAnsi="Times New Roman" w:cs="Times New Roman"/>
          <w:sz w:val="24"/>
          <w:szCs w:val="24"/>
        </w:rPr>
        <w:t xml:space="preserve"> New Zealand teachers’ overall teacher judgments (OTJs): Equivocal or unequivocal? </w:t>
      </w:r>
      <w:r>
        <w:rPr>
          <w:rFonts w:ascii="Times New Roman" w:hAnsi="Times New Roman" w:cs="Times New Roman"/>
          <w:i/>
          <w:sz w:val="24"/>
          <w:szCs w:val="24"/>
        </w:rPr>
        <w:t>Assessment Matters, 4</w:t>
      </w:r>
      <w:r>
        <w:rPr>
          <w:rFonts w:ascii="Times New Roman" w:hAnsi="Times New Roman" w:cs="Times New Roman"/>
          <w:sz w:val="24"/>
          <w:szCs w:val="24"/>
        </w:rPr>
        <w:t xml:space="preserve">, 53-75. </w:t>
      </w:r>
    </w:p>
    <w:p w:rsidR="002765C0" w:rsidRPr="00C139A2" w:rsidRDefault="002765C0" w:rsidP="00C139A2">
      <w:pPr>
        <w:spacing w:line="480" w:lineRule="auto"/>
        <w:ind w:left="720" w:hanging="720"/>
        <w:rPr>
          <w:rFonts w:ascii="Times New Roman" w:hAnsi="Times New Roman" w:cs="Times New Roman"/>
          <w:sz w:val="24"/>
          <w:szCs w:val="24"/>
        </w:rPr>
      </w:pPr>
      <w:r w:rsidRPr="00C139A2">
        <w:rPr>
          <w:rFonts w:ascii="Times New Roman" w:hAnsi="Times New Roman" w:cs="Times New Roman"/>
          <w:sz w:val="24"/>
          <w:szCs w:val="24"/>
        </w:rPr>
        <w:t>Poskitt, J. (2016a)</w:t>
      </w:r>
      <w:r w:rsidR="00097196" w:rsidRPr="00C139A2">
        <w:rPr>
          <w:rFonts w:ascii="Times New Roman" w:hAnsi="Times New Roman" w:cs="Times New Roman"/>
          <w:sz w:val="24"/>
          <w:szCs w:val="24"/>
        </w:rPr>
        <w:t xml:space="preserve">. </w:t>
      </w:r>
      <w:r w:rsidR="00C139A2" w:rsidRPr="00C139A2">
        <w:rPr>
          <w:rFonts w:ascii="Times New Roman" w:hAnsi="Times New Roman" w:cs="Times New Roman"/>
        </w:rPr>
        <w:t xml:space="preserve">Communication and collaboration: the heart of coherent policy and practice in New Zealand assessment. Chapter in Part 1: Assessment policy enactment in education systems. </w:t>
      </w:r>
      <w:proofErr w:type="gramStart"/>
      <w:r w:rsidR="00C139A2" w:rsidRPr="00C139A2">
        <w:rPr>
          <w:rFonts w:ascii="Times New Roman" w:hAnsi="Times New Roman" w:cs="Times New Roman"/>
        </w:rPr>
        <w:t xml:space="preserve">In Laveault, D., &amp; </w:t>
      </w:r>
      <w:proofErr w:type="spellStart"/>
      <w:r w:rsidR="00C139A2" w:rsidRPr="00C139A2">
        <w:rPr>
          <w:rFonts w:ascii="Times New Roman" w:hAnsi="Times New Roman" w:cs="Times New Roman"/>
        </w:rPr>
        <w:t>Allal</w:t>
      </w:r>
      <w:proofErr w:type="spellEnd"/>
      <w:r w:rsidR="00C139A2" w:rsidRPr="00C139A2">
        <w:rPr>
          <w:rFonts w:ascii="Times New Roman" w:hAnsi="Times New Roman" w:cs="Times New Roman"/>
        </w:rPr>
        <w:t>, L. (</w:t>
      </w:r>
      <w:proofErr w:type="spellStart"/>
      <w:r w:rsidR="00C139A2" w:rsidRPr="00C139A2">
        <w:rPr>
          <w:rFonts w:ascii="Times New Roman" w:hAnsi="Times New Roman" w:cs="Times New Roman"/>
        </w:rPr>
        <w:t>Eds</w:t>
      </w:r>
      <w:proofErr w:type="spellEnd"/>
      <w:r w:rsidR="00C139A2" w:rsidRPr="00C139A2">
        <w:rPr>
          <w:rFonts w:ascii="Times New Roman" w:hAnsi="Times New Roman" w:cs="Times New Roman"/>
        </w:rPr>
        <w:t>).</w:t>
      </w:r>
      <w:proofErr w:type="gramEnd"/>
      <w:r w:rsidR="00C139A2" w:rsidRPr="00C139A2">
        <w:rPr>
          <w:rFonts w:ascii="Times New Roman" w:hAnsi="Times New Roman" w:cs="Times New Roman"/>
        </w:rPr>
        <w:t xml:space="preserve"> </w:t>
      </w:r>
      <w:r w:rsidR="00C139A2" w:rsidRPr="00C139A2">
        <w:rPr>
          <w:rFonts w:ascii="Times New Roman" w:hAnsi="Times New Roman" w:cs="Times New Roman"/>
          <w:i/>
        </w:rPr>
        <w:t xml:space="preserve">Assessment for Learning: Meeting the challenge of implementation. </w:t>
      </w:r>
      <w:proofErr w:type="gramStart"/>
      <w:r w:rsidR="00C139A2" w:rsidRPr="00C139A2">
        <w:rPr>
          <w:rFonts w:ascii="Times New Roman" w:hAnsi="Times New Roman" w:cs="Times New Roman"/>
        </w:rPr>
        <w:t>The Enabling Power of Assessment Series.</w:t>
      </w:r>
      <w:proofErr w:type="gramEnd"/>
      <w:r w:rsidR="00C139A2" w:rsidRPr="00C139A2">
        <w:rPr>
          <w:rFonts w:ascii="Times New Roman" w:hAnsi="Times New Roman" w:cs="Times New Roman"/>
        </w:rPr>
        <w:t xml:space="preserve"> </w:t>
      </w:r>
      <w:proofErr w:type="gramStart"/>
      <w:r w:rsidR="00C139A2" w:rsidRPr="00C139A2">
        <w:rPr>
          <w:rFonts w:ascii="Times New Roman" w:hAnsi="Times New Roman" w:cs="Times New Roman"/>
        </w:rPr>
        <w:t>Springer Publishers.</w:t>
      </w:r>
      <w:proofErr w:type="gramEnd"/>
    </w:p>
    <w:p w:rsidR="002765C0" w:rsidRPr="00F66B2A" w:rsidRDefault="002765C0" w:rsidP="00E13E34">
      <w:pPr>
        <w:spacing w:line="480" w:lineRule="auto"/>
        <w:ind w:left="720" w:hanging="720"/>
        <w:rPr>
          <w:rFonts w:ascii="Times New Roman" w:hAnsi="Times New Roman" w:cs="Times New Roman"/>
          <w:sz w:val="24"/>
          <w:szCs w:val="24"/>
        </w:rPr>
      </w:pPr>
      <w:r w:rsidRPr="00F66B2A">
        <w:rPr>
          <w:rFonts w:ascii="Times New Roman" w:hAnsi="Times New Roman" w:cs="Times New Roman"/>
          <w:sz w:val="24"/>
          <w:szCs w:val="24"/>
        </w:rPr>
        <w:lastRenderedPageBreak/>
        <w:t>Poskitt, J. (2016b)</w:t>
      </w:r>
      <w:r w:rsidR="00F66B2A">
        <w:rPr>
          <w:rFonts w:ascii="Times New Roman" w:hAnsi="Times New Roman" w:cs="Times New Roman"/>
          <w:sz w:val="24"/>
          <w:szCs w:val="24"/>
        </w:rPr>
        <w:t>.</w:t>
      </w:r>
      <w:r w:rsidR="00C139A2">
        <w:rPr>
          <w:rFonts w:ascii="Times New Roman" w:hAnsi="Times New Roman" w:cs="Times New Roman"/>
          <w:sz w:val="24"/>
          <w:szCs w:val="24"/>
        </w:rPr>
        <w:t xml:space="preserve"> </w:t>
      </w:r>
      <w:proofErr w:type="gramStart"/>
      <w:r w:rsidR="00C139A2" w:rsidRPr="00F66B2A">
        <w:rPr>
          <w:rFonts w:ascii="Times New Roman" w:hAnsi="Times New Roman" w:cs="Times New Roman"/>
          <w:sz w:val="24"/>
          <w:szCs w:val="24"/>
        </w:rPr>
        <w:t>Global perspectives in New Zealand.</w:t>
      </w:r>
      <w:proofErr w:type="gramEnd"/>
      <w:r w:rsidR="00C139A2" w:rsidRPr="00F66B2A">
        <w:rPr>
          <w:rFonts w:ascii="Times New Roman" w:hAnsi="Times New Roman" w:cs="Times New Roman"/>
          <w:sz w:val="24"/>
          <w:szCs w:val="24"/>
        </w:rPr>
        <w:t xml:space="preserve"> </w:t>
      </w:r>
      <w:r w:rsidR="00F66B2A" w:rsidRPr="00F66B2A">
        <w:rPr>
          <w:rFonts w:ascii="Times New Roman" w:hAnsi="Times New Roman" w:cs="Times New Roman"/>
        </w:rPr>
        <w:t xml:space="preserve">Chapter 11 in Part II: Global perspectives in New Zealand. In Volante, L. (Ed.) </w:t>
      </w:r>
      <w:r w:rsidR="00F66B2A" w:rsidRPr="00F66B2A">
        <w:rPr>
          <w:rFonts w:ascii="Times New Roman" w:hAnsi="Times New Roman" w:cs="Times New Roman"/>
          <w:i/>
        </w:rPr>
        <w:t xml:space="preserve">The intersection of international achievement testing and education policy: global perspectives on large-scale reform. </w:t>
      </w:r>
      <w:r w:rsidR="00F66B2A" w:rsidRPr="00F66B2A">
        <w:rPr>
          <w:rFonts w:ascii="Times New Roman" w:hAnsi="Times New Roman" w:cs="Times New Roman"/>
        </w:rPr>
        <w:t xml:space="preserve">Ontario, Canada: Routledge. </w:t>
      </w:r>
      <w:proofErr w:type="spellStart"/>
      <w:proofErr w:type="gramStart"/>
      <w:r w:rsidR="00F66B2A" w:rsidRPr="00F66B2A">
        <w:rPr>
          <w:rFonts w:ascii="Times New Roman" w:hAnsi="Times New Roman" w:cs="Times New Roman"/>
        </w:rPr>
        <w:t>eIBSN</w:t>
      </w:r>
      <w:proofErr w:type="spellEnd"/>
      <w:proofErr w:type="gramEnd"/>
      <w:r w:rsidR="00F66B2A" w:rsidRPr="00F66B2A">
        <w:rPr>
          <w:rFonts w:ascii="Times New Roman" w:hAnsi="Times New Roman" w:cs="Times New Roman"/>
        </w:rPr>
        <w:t>: 978-1-317-38618-6</w:t>
      </w:r>
    </w:p>
    <w:p w:rsidR="00676590" w:rsidRPr="005B3EC2" w:rsidRDefault="00676590"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Roth, W., Tobin, K., &amp; Zimmerman, A. (2002).</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Coteaching</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cogenerative</w:t>
      </w:r>
      <w:proofErr w:type="spellEnd"/>
      <w:r>
        <w:rPr>
          <w:rFonts w:ascii="Times New Roman" w:hAnsi="Times New Roman" w:cs="Times New Roman"/>
          <w:sz w:val="24"/>
          <w:szCs w:val="24"/>
        </w:rPr>
        <w:t xml:space="preserve"> dialoguing: Learning environments research as classroom praxis. </w:t>
      </w:r>
      <w:proofErr w:type="gramStart"/>
      <w:r>
        <w:rPr>
          <w:rFonts w:ascii="Times New Roman" w:hAnsi="Times New Roman" w:cs="Times New Roman"/>
          <w:i/>
          <w:sz w:val="24"/>
          <w:szCs w:val="24"/>
        </w:rPr>
        <w:t>Learning Environments Research, 5</w:t>
      </w:r>
      <w:r>
        <w:rPr>
          <w:rFonts w:ascii="Times New Roman" w:hAnsi="Times New Roman" w:cs="Times New Roman"/>
          <w:sz w:val="24"/>
          <w:szCs w:val="24"/>
        </w:rPr>
        <w:t>, 1-28.</w:t>
      </w:r>
      <w:proofErr w:type="gramEnd"/>
      <w:r>
        <w:rPr>
          <w:rFonts w:ascii="Times New Roman" w:hAnsi="Times New Roman" w:cs="Times New Roman"/>
          <w:sz w:val="24"/>
          <w:szCs w:val="24"/>
        </w:rPr>
        <w:t xml:space="preserve"> </w:t>
      </w:r>
    </w:p>
    <w:p w:rsidR="005B3EC2" w:rsidRDefault="005B3EC2" w:rsidP="00E13E3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Sadler, R. (1989). </w:t>
      </w:r>
      <w:proofErr w:type="gramStart"/>
      <w:r>
        <w:rPr>
          <w:rFonts w:ascii="Times New Roman" w:hAnsi="Times New Roman" w:cs="Times New Roman"/>
          <w:sz w:val="24"/>
          <w:szCs w:val="24"/>
        </w:rPr>
        <w:t>Formative assessment and the design of instructional systems.</w:t>
      </w:r>
      <w:proofErr w:type="gramEnd"/>
      <w:r>
        <w:rPr>
          <w:rFonts w:ascii="Times New Roman" w:hAnsi="Times New Roman" w:cs="Times New Roman"/>
          <w:sz w:val="24"/>
          <w:szCs w:val="24"/>
        </w:rPr>
        <w:t xml:space="preserve"> </w:t>
      </w:r>
      <w:r>
        <w:rPr>
          <w:rFonts w:ascii="Times New Roman" w:hAnsi="Times New Roman" w:cs="Times New Roman"/>
          <w:i/>
          <w:sz w:val="24"/>
          <w:szCs w:val="24"/>
        </w:rPr>
        <w:t>Instructional Science, 18,</w:t>
      </w:r>
      <w:r>
        <w:rPr>
          <w:rFonts w:ascii="Times New Roman" w:hAnsi="Times New Roman" w:cs="Times New Roman"/>
          <w:sz w:val="24"/>
          <w:szCs w:val="24"/>
        </w:rPr>
        <w:t xml:space="preserve"> 119-144.</w:t>
      </w:r>
    </w:p>
    <w:p w:rsidR="00D40C91" w:rsidRDefault="00D40C91" w:rsidP="00E13E3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Sadler, R. (1998). Formative assessment: Revisiting the territory. </w:t>
      </w:r>
      <w:r>
        <w:rPr>
          <w:rFonts w:ascii="Times New Roman" w:hAnsi="Times New Roman" w:cs="Times New Roman"/>
          <w:i/>
          <w:sz w:val="24"/>
          <w:szCs w:val="24"/>
        </w:rPr>
        <w:t>Assessment in Education: Principles, Policy and Practice, 5</w:t>
      </w:r>
      <w:r>
        <w:rPr>
          <w:rFonts w:ascii="Times New Roman" w:hAnsi="Times New Roman" w:cs="Times New Roman"/>
          <w:sz w:val="24"/>
          <w:szCs w:val="24"/>
        </w:rPr>
        <w:t>(1), 77-84. DOI: 10.1080/0969595980050104</w:t>
      </w:r>
    </w:p>
    <w:p w:rsidR="00676590" w:rsidRPr="005B6570" w:rsidRDefault="00676590"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Sands, </w:t>
      </w:r>
      <w:r w:rsidR="005B6570">
        <w:rPr>
          <w:rFonts w:ascii="Times New Roman" w:hAnsi="Times New Roman" w:cs="Times New Roman"/>
          <w:sz w:val="24"/>
          <w:szCs w:val="24"/>
        </w:rPr>
        <w:t>D., Guzman, L., Stevens, L., &amp; Boggs, A. (2007).</w:t>
      </w:r>
      <w:proofErr w:type="gramEnd"/>
      <w:r w:rsidR="005B6570">
        <w:rPr>
          <w:rFonts w:ascii="Times New Roman" w:hAnsi="Times New Roman" w:cs="Times New Roman"/>
          <w:sz w:val="24"/>
          <w:szCs w:val="24"/>
        </w:rPr>
        <w:t xml:space="preserve"> Including student voice in reform: Students speak out. </w:t>
      </w:r>
      <w:r w:rsidR="005B6570">
        <w:rPr>
          <w:rFonts w:ascii="Times New Roman" w:hAnsi="Times New Roman" w:cs="Times New Roman"/>
          <w:i/>
          <w:sz w:val="24"/>
          <w:szCs w:val="24"/>
        </w:rPr>
        <w:t>Journal of Latinos in Education, 6,</w:t>
      </w:r>
      <w:r w:rsidR="005B6570">
        <w:rPr>
          <w:rFonts w:ascii="Times New Roman" w:hAnsi="Times New Roman" w:cs="Times New Roman"/>
          <w:sz w:val="24"/>
          <w:szCs w:val="24"/>
        </w:rPr>
        <w:t xml:space="preserve"> 323-345. </w:t>
      </w:r>
    </w:p>
    <w:p w:rsidR="00461659" w:rsidRDefault="00461659" w:rsidP="00E13E34">
      <w:pPr>
        <w:spacing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Sharp, R. (2014).</w:t>
      </w:r>
      <w:proofErr w:type="gramEnd"/>
      <w:r>
        <w:rPr>
          <w:rFonts w:ascii="Times New Roman" w:hAnsi="Times New Roman" w:cs="Times New Roman"/>
          <w:sz w:val="24"/>
          <w:szCs w:val="24"/>
        </w:rPr>
        <w:t xml:space="preserve"> Ready, steady, action: What enables young people to perceive themselves as active agents in their lives? </w:t>
      </w:r>
      <w:r>
        <w:rPr>
          <w:rFonts w:ascii="Times New Roman" w:hAnsi="Times New Roman" w:cs="Times New Roman"/>
          <w:i/>
          <w:sz w:val="24"/>
          <w:szCs w:val="24"/>
        </w:rPr>
        <w:t>Educational Psychology in Practice, 30</w:t>
      </w:r>
      <w:r>
        <w:rPr>
          <w:rFonts w:ascii="Times New Roman" w:hAnsi="Times New Roman" w:cs="Times New Roman"/>
          <w:sz w:val="24"/>
          <w:szCs w:val="24"/>
        </w:rPr>
        <w:t>(</w:t>
      </w:r>
      <w:r w:rsidR="00097057">
        <w:rPr>
          <w:rFonts w:ascii="Times New Roman" w:hAnsi="Times New Roman" w:cs="Times New Roman"/>
          <w:sz w:val="24"/>
          <w:szCs w:val="24"/>
        </w:rPr>
        <w:t>4), 347-364. DOI: 10.1080/02667363.2014.939143</w:t>
      </w:r>
    </w:p>
    <w:p w:rsidR="00C139A2" w:rsidRPr="00C139A2" w:rsidRDefault="00C139A2" w:rsidP="00C139A2">
      <w:pPr>
        <w:spacing w:line="480" w:lineRule="auto"/>
        <w:ind w:left="720" w:hanging="720"/>
        <w:rPr>
          <w:rStyle w:val="Hyperlink"/>
          <w:rFonts w:ascii="Times New Roman" w:hAnsi="Times New Roman" w:cs="Times New Roman"/>
          <w:color w:val="000000" w:themeColor="text1"/>
          <w:sz w:val="24"/>
          <w:szCs w:val="24"/>
          <w:u w:val="none"/>
        </w:rPr>
      </w:pPr>
      <w:proofErr w:type="spellStart"/>
      <w:proofErr w:type="gramStart"/>
      <w:r w:rsidRPr="00C139A2">
        <w:rPr>
          <w:rStyle w:val="Hyperlink"/>
          <w:rFonts w:ascii="Times New Roman" w:hAnsi="Times New Roman" w:cs="Times New Roman"/>
          <w:color w:val="000000" w:themeColor="text1"/>
          <w:sz w:val="24"/>
          <w:szCs w:val="24"/>
          <w:u w:val="none"/>
        </w:rPr>
        <w:t>Thrupp</w:t>
      </w:r>
      <w:proofErr w:type="spellEnd"/>
      <w:r w:rsidRPr="00C139A2">
        <w:rPr>
          <w:rStyle w:val="Hyperlink"/>
          <w:rFonts w:ascii="Times New Roman" w:hAnsi="Times New Roman" w:cs="Times New Roman"/>
          <w:color w:val="000000" w:themeColor="text1"/>
          <w:sz w:val="24"/>
          <w:szCs w:val="24"/>
          <w:u w:val="none"/>
        </w:rPr>
        <w:t>, M. (2014).</w:t>
      </w:r>
      <w:proofErr w:type="gramEnd"/>
      <w:r w:rsidRPr="00C139A2">
        <w:rPr>
          <w:rStyle w:val="Hyperlink"/>
          <w:rFonts w:ascii="Times New Roman" w:hAnsi="Times New Roman" w:cs="Times New Roman"/>
          <w:color w:val="000000" w:themeColor="text1"/>
          <w:sz w:val="24"/>
          <w:szCs w:val="24"/>
          <w:u w:val="none"/>
        </w:rPr>
        <w:t xml:space="preserve"> At the eye of the storm: Researching schools and their communities enacting National Standards. 2013 </w:t>
      </w:r>
      <w:proofErr w:type="spellStart"/>
      <w:r w:rsidRPr="00C139A2">
        <w:rPr>
          <w:rStyle w:val="Hyperlink"/>
          <w:rFonts w:ascii="Times New Roman" w:hAnsi="Times New Roman" w:cs="Times New Roman"/>
          <w:color w:val="000000" w:themeColor="text1"/>
          <w:sz w:val="24"/>
          <w:szCs w:val="24"/>
          <w:u w:val="none"/>
        </w:rPr>
        <w:t>Herbison</w:t>
      </w:r>
      <w:proofErr w:type="spellEnd"/>
      <w:r w:rsidRPr="00C139A2">
        <w:rPr>
          <w:rStyle w:val="Hyperlink"/>
          <w:rFonts w:ascii="Times New Roman" w:hAnsi="Times New Roman" w:cs="Times New Roman"/>
          <w:color w:val="000000" w:themeColor="text1"/>
          <w:sz w:val="24"/>
          <w:szCs w:val="24"/>
          <w:u w:val="none"/>
        </w:rPr>
        <w:t xml:space="preserve"> Lecture. </w:t>
      </w:r>
      <w:r w:rsidRPr="00C139A2">
        <w:rPr>
          <w:rStyle w:val="Hyperlink"/>
          <w:rFonts w:ascii="Times New Roman" w:hAnsi="Times New Roman" w:cs="Times New Roman"/>
          <w:i/>
          <w:color w:val="000000" w:themeColor="text1"/>
          <w:sz w:val="24"/>
          <w:szCs w:val="24"/>
          <w:u w:val="none"/>
        </w:rPr>
        <w:t>New Zealand Journal of Educational Studies, 49</w:t>
      </w:r>
      <w:r w:rsidRPr="00C139A2">
        <w:rPr>
          <w:rStyle w:val="Hyperlink"/>
          <w:rFonts w:ascii="Times New Roman" w:hAnsi="Times New Roman" w:cs="Times New Roman"/>
          <w:color w:val="000000" w:themeColor="text1"/>
          <w:sz w:val="24"/>
          <w:szCs w:val="24"/>
          <w:u w:val="none"/>
        </w:rPr>
        <w:t xml:space="preserve">(1), 6-20. </w:t>
      </w:r>
    </w:p>
    <w:p w:rsidR="007F21E1" w:rsidRPr="007F21E1" w:rsidRDefault="007F21E1" w:rsidP="00E13E3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Zimmerman, B. (2000). </w:t>
      </w:r>
      <w:proofErr w:type="gramStart"/>
      <w:r>
        <w:rPr>
          <w:rFonts w:ascii="Times New Roman" w:hAnsi="Times New Roman" w:cs="Times New Roman"/>
          <w:sz w:val="24"/>
          <w:szCs w:val="24"/>
        </w:rPr>
        <w:t>Attaining self-regulation: A social cognitive perspective.</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In </w:t>
      </w:r>
      <w:proofErr w:type="spellStart"/>
      <w:r>
        <w:rPr>
          <w:rFonts w:ascii="Times New Roman" w:hAnsi="Times New Roman" w:cs="Times New Roman"/>
          <w:sz w:val="24"/>
          <w:szCs w:val="24"/>
        </w:rPr>
        <w:t>Boekaerts</w:t>
      </w:r>
      <w:proofErr w:type="spellEnd"/>
      <w:r>
        <w:rPr>
          <w:rFonts w:ascii="Times New Roman" w:hAnsi="Times New Roman" w:cs="Times New Roman"/>
          <w:sz w:val="24"/>
          <w:szCs w:val="24"/>
        </w:rPr>
        <w:t xml:space="preserve">, M., </w:t>
      </w:r>
      <w:proofErr w:type="spellStart"/>
      <w:r>
        <w:rPr>
          <w:rFonts w:ascii="Times New Roman" w:hAnsi="Times New Roman" w:cs="Times New Roman"/>
          <w:sz w:val="24"/>
          <w:szCs w:val="24"/>
        </w:rPr>
        <w:t>Pintrich</w:t>
      </w:r>
      <w:proofErr w:type="spellEnd"/>
      <w:r>
        <w:rPr>
          <w:rFonts w:ascii="Times New Roman" w:hAnsi="Times New Roman" w:cs="Times New Roman"/>
          <w:sz w:val="24"/>
          <w:szCs w:val="24"/>
        </w:rPr>
        <w:t xml:space="preserve">, P., &amp; </w:t>
      </w:r>
      <w:proofErr w:type="spellStart"/>
      <w:r>
        <w:rPr>
          <w:rFonts w:ascii="Times New Roman" w:hAnsi="Times New Roman" w:cs="Times New Roman"/>
          <w:sz w:val="24"/>
          <w:szCs w:val="24"/>
        </w:rPr>
        <w:t>Zeidner</w:t>
      </w:r>
      <w:proofErr w:type="spellEnd"/>
      <w:r>
        <w:rPr>
          <w:rFonts w:ascii="Times New Roman" w:hAnsi="Times New Roman" w:cs="Times New Roman"/>
          <w:sz w:val="24"/>
          <w:szCs w:val="24"/>
        </w:rPr>
        <w:t>, M. (Eds.).</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 xml:space="preserve">The Handbook of Self-Regulation </w:t>
      </w:r>
      <w:r>
        <w:rPr>
          <w:rFonts w:ascii="Times New Roman" w:hAnsi="Times New Roman" w:cs="Times New Roman"/>
          <w:sz w:val="24"/>
          <w:szCs w:val="24"/>
        </w:rPr>
        <w:t>(pp.13-39).</w:t>
      </w:r>
      <w:proofErr w:type="gramEnd"/>
      <w:r>
        <w:rPr>
          <w:rFonts w:ascii="Times New Roman" w:hAnsi="Times New Roman" w:cs="Times New Roman"/>
          <w:sz w:val="24"/>
          <w:szCs w:val="24"/>
        </w:rPr>
        <w:t xml:space="preserve"> San Diego, CA: Academic Press. </w:t>
      </w:r>
    </w:p>
    <w:p w:rsidR="00E13E34" w:rsidRPr="003128B1" w:rsidRDefault="00E13E34" w:rsidP="00E13E34">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sectPr w:rsidR="00E13E34" w:rsidRPr="003128B1" w:rsidSect="00C37AAB">
      <w:headerReference w:type="default" r:id="rId13"/>
      <w:footerReference w:type="default" r:id="rId1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498D" w:rsidRDefault="00A2498D" w:rsidP="00756A65">
      <w:pPr>
        <w:spacing w:after="0" w:line="240" w:lineRule="auto"/>
      </w:pPr>
      <w:r>
        <w:separator/>
      </w:r>
    </w:p>
  </w:endnote>
  <w:endnote w:type="continuationSeparator" w:id="0">
    <w:p w:rsidR="00A2498D" w:rsidRDefault="00A2498D" w:rsidP="00756A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7031972"/>
      <w:docPartObj>
        <w:docPartGallery w:val="Page Numbers (Bottom of Page)"/>
        <w:docPartUnique/>
      </w:docPartObj>
    </w:sdtPr>
    <w:sdtEndPr>
      <w:rPr>
        <w:noProof/>
      </w:rPr>
    </w:sdtEndPr>
    <w:sdtContent>
      <w:p w:rsidR="00451DEA" w:rsidRDefault="00451DEA">
        <w:pPr>
          <w:pStyle w:val="Footer"/>
          <w:jc w:val="center"/>
        </w:pPr>
        <w:r>
          <w:fldChar w:fldCharType="begin"/>
        </w:r>
        <w:r>
          <w:instrText xml:space="preserve"> PAGE   \* MERGEFORMAT </w:instrText>
        </w:r>
        <w:r>
          <w:fldChar w:fldCharType="separate"/>
        </w:r>
        <w:r w:rsidR="00D433AC">
          <w:rPr>
            <w:noProof/>
          </w:rPr>
          <w:t>4</w:t>
        </w:r>
        <w:r>
          <w:rPr>
            <w:noProof/>
          </w:rPr>
          <w:fldChar w:fldCharType="end"/>
        </w:r>
      </w:p>
    </w:sdtContent>
  </w:sdt>
  <w:p w:rsidR="00756A65" w:rsidRDefault="00756A6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498D" w:rsidRDefault="00A2498D" w:rsidP="00756A65">
      <w:pPr>
        <w:spacing w:after="0" w:line="240" w:lineRule="auto"/>
      </w:pPr>
      <w:r>
        <w:separator/>
      </w:r>
    </w:p>
  </w:footnote>
  <w:footnote w:type="continuationSeparator" w:id="0">
    <w:p w:rsidR="00A2498D" w:rsidRDefault="00A2498D" w:rsidP="00756A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6792963"/>
      <w:docPartObj>
        <w:docPartGallery w:val="Page Numbers (Top of Page)"/>
        <w:docPartUnique/>
      </w:docPartObj>
    </w:sdtPr>
    <w:sdtEndPr>
      <w:rPr>
        <w:noProof/>
      </w:rPr>
    </w:sdtEndPr>
    <w:sdtContent>
      <w:p w:rsidR="00EB441E" w:rsidRDefault="00C37AAB">
        <w:pPr>
          <w:pStyle w:val="Header"/>
          <w:jc w:val="center"/>
        </w:pPr>
        <w:r w:rsidRPr="00647977">
          <w:rPr>
            <w:rFonts w:ascii="Times New Roman" w:hAnsi="Times New Roman" w:cs="Times New Roman"/>
            <w:sz w:val="24"/>
            <w:szCs w:val="24"/>
          </w:rPr>
          <w:t>Poskitt, J (2015)</w:t>
        </w:r>
        <w:r w:rsidRPr="00647977">
          <w:rPr>
            <w:rFonts w:ascii="Times New Roman" w:hAnsi="Times New Roman" w:cs="Times New Roman"/>
            <w:sz w:val="24"/>
            <w:szCs w:val="24"/>
          </w:rPr>
          <w:tab/>
          <w:t xml:space="preserve">   NZ NS assessment: social justice issues for adolescent learners</w:t>
        </w:r>
        <w:r w:rsidRPr="00C37AAB">
          <w:tab/>
        </w:r>
        <w:r w:rsidR="00EB441E" w:rsidRPr="00EB441E">
          <w:rPr>
            <w:rFonts w:ascii="Times New Roman" w:hAnsi="Times New Roman" w:cs="Times New Roman"/>
            <w:sz w:val="24"/>
            <w:szCs w:val="24"/>
          </w:rPr>
          <w:fldChar w:fldCharType="begin"/>
        </w:r>
        <w:r w:rsidR="00EB441E" w:rsidRPr="00EB441E">
          <w:rPr>
            <w:rFonts w:ascii="Times New Roman" w:hAnsi="Times New Roman" w:cs="Times New Roman"/>
            <w:sz w:val="24"/>
            <w:szCs w:val="24"/>
          </w:rPr>
          <w:instrText xml:space="preserve"> PAGE   \* MERGEFORMAT </w:instrText>
        </w:r>
        <w:r w:rsidR="00EB441E" w:rsidRPr="00EB441E">
          <w:rPr>
            <w:rFonts w:ascii="Times New Roman" w:hAnsi="Times New Roman" w:cs="Times New Roman"/>
            <w:sz w:val="24"/>
            <w:szCs w:val="24"/>
          </w:rPr>
          <w:fldChar w:fldCharType="separate"/>
        </w:r>
        <w:r w:rsidR="00D433AC">
          <w:rPr>
            <w:rFonts w:ascii="Times New Roman" w:hAnsi="Times New Roman" w:cs="Times New Roman"/>
            <w:noProof/>
            <w:sz w:val="24"/>
            <w:szCs w:val="24"/>
          </w:rPr>
          <w:t>4</w:t>
        </w:r>
        <w:r w:rsidR="00EB441E" w:rsidRPr="00EB441E">
          <w:rPr>
            <w:rFonts w:ascii="Times New Roman" w:hAnsi="Times New Roman" w:cs="Times New Roman"/>
            <w:noProof/>
            <w:sz w:val="24"/>
            <w:szCs w:val="24"/>
          </w:rPr>
          <w:fldChar w:fldCharType="end"/>
        </w:r>
      </w:p>
    </w:sdtContent>
  </w:sdt>
  <w:p w:rsidR="00EB441E" w:rsidRDefault="00EB441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3F5800"/>
    <w:multiLevelType w:val="hybridMultilevel"/>
    <w:tmpl w:val="6492A95E"/>
    <w:lvl w:ilvl="0" w:tplc="14090001">
      <w:start w:val="1"/>
      <w:numFmt w:val="bullet"/>
      <w:lvlText w:val=""/>
      <w:lvlJc w:val="left"/>
      <w:pPr>
        <w:ind w:left="1440" w:hanging="360"/>
      </w:pPr>
      <w:rPr>
        <w:rFonts w:ascii="Symbol" w:hAnsi="Symbol" w:hint="default"/>
      </w:rPr>
    </w:lvl>
    <w:lvl w:ilvl="1" w:tplc="14090003" w:tentative="1">
      <w:start w:val="1"/>
      <w:numFmt w:val="bullet"/>
      <w:lvlText w:val="o"/>
      <w:lvlJc w:val="left"/>
      <w:pPr>
        <w:ind w:left="2160" w:hanging="360"/>
      </w:pPr>
      <w:rPr>
        <w:rFonts w:ascii="Courier New" w:hAnsi="Courier New" w:cs="Courier New" w:hint="default"/>
      </w:rPr>
    </w:lvl>
    <w:lvl w:ilvl="2" w:tplc="14090005" w:tentative="1">
      <w:start w:val="1"/>
      <w:numFmt w:val="bullet"/>
      <w:lvlText w:val=""/>
      <w:lvlJc w:val="left"/>
      <w:pPr>
        <w:ind w:left="2880" w:hanging="360"/>
      </w:pPr>
      <w:rPr>
        <w:rFonts w:ascii="Wingdings" w:hAnsi="Wingdings" w:hint="default"/>
      </w:rPr>
    </w:lvl>
    <w:lvl w:ilvl="3" w:tplc="14090001" w:tentative="1">
      <w:start w:val="1"/>
      <w:numFmt w:val="bullet"/>
      <w:lvlText w:val=""/>
      <w:lvlJc w:val="left"/>
      <w:pPr>
        <w:ind w:left="3600" w:hanging="360"/>
      </w:pPr>
      <w:rPr>
        <w:rFonts w:ascii="Symbol" w:hAnsi="Symbol" w:hint="default"/>
      </w:rPr>
    </w:lvl>
    <w:lvl w:ilvl="4" w:tplc="14090003" w:tentative="1">
      <w:start w:val="1"/>
      <w:numFmt w:val="bullet"/>
      <w:lvlText w:val="o"/>
      <w:lvlJc w:val="left"/>
      <w:pPr>
        <w:ind w:left="4320" w:hanging="360"/>
      </w:pPr>
      <w:rPr>
        <w:rFonts w:ascii="Courier New" w:hAnsi="Courier New" w:cs="Courier New" w:hint="default"/>
      </w:rPr>
    </w:lvl>
    <w:lvl w:ilvl="5" w:tplc="14090005" w:tentative="1">
      <w:start w:val="1"/>
      <w:numFmt w:val="bullet"/>
      <w:lvlText w:val=""/>
      <w:lvlJc w:val="left"/>
      <w:pPr>
        <w:ind w:left="5040" w:hanging="360"/>
      </w:pPr>
      <w:rPr>
        <w:rFonts w:ascii="Wingdings" w:hAnsi="Wingdings" w:hint="default"/>
      </w:rPr>
    </w:lvl>
    <w:lvl w:ilvl="6" w:tplc="14090001" w:tentative="1">
      <w:start w:val="1"/>
      <w:numFmt w:val="bullet"/>
      <w:lvlText w:val=""/>
      <w:lvlJc w:val="left"/>
      <w:pPr>
        <w:ind w:left="5760" w:hanging="360"/>
      </w:pPr>
      <w:rPr>
        <w:rFonts w:ascii="Symbol" w:hAnsi="Symbol" w:hint="default"/>
      </w:rPr>
    </w:lvl>
    <w:lvl w:ilvl="7" w:tplc="14090003" w:tentative="1">
      <w:start w:val="1"/>
      <w:numFmt w:val="bullet"/>
      <w:lvlText w:val="o"/>
      <w:lvlJc w:val="left"/>
      <w:pPr>
        <w:ind w:left="6480" w:hanging="360"/>
      </w:pPr>
      <w:rPr>
        <w:rFonts w:ascii="Courier New" w:hAnsi="Courier New" w:cs="Courier New" w:hint="default"/>
      </w:rPr>
    </w:lvl>
    <w:lvl w:ilvl="8" w:tplc="1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1AA1"/>
    <w:rsid w:val="00022DC5"/>
    <w:rsid w:val="00027B7D"/>
    <w:rsid w:val="00051F9A"/>
    <w:rsid w:val="00097057"/>
    <w:rsid w:val="00097196"/>
    <w:rsid w:val="00097D72"/>
    <w:rsid w:val="000D1F6A"/>
    <w:rsid w:val="000E29D6"/>
    <w:rsid w:val="001056D9"/>
    <w:rsid w:val="001154B4"/>
    <w:rsid w:val="001248BA"/>
    <w:rsid w:val="0013648E"/>
    <w:rsid w:val="00142DC5"/>
    <w:rsid w:val="00156D0B"/>
    <w:rsid w:val="00162263"/>
    <w:rsid w:val="001A3822"/>
    <w:rsid w:val="001A70E3"/>
    <w:rsid w:val="001A7F7C"/>
    <w:rsid w:val="001D0BEE"/>
    <w:rsid w:val="001D11DC"/>
    <w:rsid w:val="001F0B3C"/>
    <w:rsid w:val="00204F52"/>
    <w:rsid w:val="002159F1"/>
    <w:rsid w:val="00230800"/>
    <w:rsid w:val="00231AA1"/>
    <w:rsid w:val="00251177"/>
    <w:rsid w:val="00252944"/>
    <w:rsid w:val="00255152"/>
    <w:rsid w:val="002765C0"/>
    <w:rsid w:val="0029202F"/>
    <w:rsid w:val="002B46BC"/>
    <w:rsid w:val="002C2890"/>
    <w:rsid w:val="002D0BD2"/>
    <w:rsid w:val="003128B1"/>
    <w:rsid w:val="00323653"/>
    <w:rsid w:val="00385EE5"/>
    <w:rsid w:val="0039309C"/>
    <w:rsid w:val="00414D75"/>
    <w:rsid w:val="00436B20"/>
    <w:rsid w:val="004377DA"/>
    <w:rsid w:val="004448BF"/>
    <w:rsid w:val="00451DEA"/>
    <w:rsid w:val="00454376"/>
    <w:rsid w:val="00461659"/>
    <w:rsid w:val="00467351"/>
    <w:rsid w:val="00467543"/>
    <w:rsid w:val="004A3FCF"/>
    <w:rsid w:val="004C4C18"/>
    <w:rsid w:val="004D406F"/>
    <w:rsid w:val="004E631F"/>
    <w:rsid w:val="0051732E"/>
    <w:rsid w:val="005450EB"/>
    <w:rsid w:val="00551473"/>
    <w:rsid w:val="00552E24"/>
    <w:rsid w:val="005824EE"/>
    <w:rsid w:val="00595205"/>
    <w:rsid w:val="005A77CE"/>
    <w:rsid w:val="005B3EC2"/>
    <w:rsid w:val="005B6570"/>
    <w:rsid w:val="005C4876"/>
    <w:rsid w:val="005C5B6D"/>
    <w:rsid w:val="005D2B56"/>
    <w:rsid w:val="005D30CC"/>
    <w:rsid w:val="005F781E"/>
    <w:rsid w:val="00603408"/>
    <w:rsid w:val="00603E18"/>
    <w:rsid w:val="00607588"/>
    <w:rsid w:val="00647977"/>
    <w:rsid w:val="00673DA7"/>
    <w:rsid w:val="00676590"/>
    <w:rsid w:val="006847D6"/>
    <w:rsid w:val="006C65B1"/>
    <w:rsid w:val="006D0536"/>
    <w:rsid w:val="006D0DA3"/>
    <w:rsid w:val="006F06B4"/>
    <w:rsid w:val="0070060C"/>
    <w:rsid w:val="0070624A"/>
    <w:rsid w:val="00743D8B"/>
    <w:rsid w:val="0075229B"/>
    <w:rsid w:val="00756A65"/>
    <w:rsid w:val="00793DF2"/>
    <w:rsid w:val="007A6D66"/>
    <w:rsid w:val="007A795C"/>
    <w:rsid w:val="007D38D3"/>
    <w:rsid w:val="007E616B"/>
    <w:rsid w:val="007F21E1"/>
    <w:rsid w:val="007F7C93"/>
    <w:rsid w:val="007F7F28"/>
    <w:rsid w:val="008009B2"/>
    <w:rsid w:val="00802D26"/>
    <w:rsid w:val="008114D0"/>
    <w:rsid w:val="008468AE"/>
    <w:rsid w:val="00846D54"/>
    <w:rsid w:val="0085086D"/>
    <w:rsid w:val="00872888"/>
    <w:rsid w:val="008B18CD"/>
    <w:rsid w:val="008B7741"/>
    <w:rsid w:val="008D4E29"/>
    <w:rsid w:val="008E4BA0"/>
    <w:rsid w:val="008F2BB5"/>
    <w:rsid w:val="0091373F"/>
    <w:rsid w:val="009159CF"/>
    <w:rsid w:val="00954AC5"/>
    <w:rsid w:val="009576A0"/>
    <w:rsid w:val="00964F49"/>
    <w:rsid w:val="00965690"/>
    <w:rsid w:val="00985218"/>
    <w:rsid w:val="009973C2"/>
    <w:rsid w:val="009B0BB5"/>
    <w:rsid w:val="009B5D06"/>
    <w:rsid w:val="009D44B4"/>
    <w:rsid w:val="009D6281"/>
    <w:rsid w:val="00A0034A"/>
    <w:rsid w:val="00A20FC5"/>
    <w:rsid w:val="00A2498D"/>
    <w:rsid w:val="00A51AE2"/>
    <w:rsid w:val="00A5582D"/>
    <w:rsid w:val="00A6781E"/>
    <w:rsid w:val="00AD4F74"/>
    <w:rsid w:val="00B11D88"/>
    <w:rsid w:val="00B1386C"/>
    <w:rsid w:val="00B45CBA"/>
    <w:rsid w:val="00B508BB"/>
    <w:rsid w:val="00B542E6"/>
    <w:rsid w:val="00B673A1"/>
    <w:rsid w:val="00B8405E"/>
    <w:rsid w:val="00BB784E"/>
    <w:rsid w:val="00BC60D5"/>
    <w:rsid w:val="00BD206B"/>
    <w:rsid w:val="00BE2A86"/>
    <w:rsid w:val="00C0654B"/>
    <w:rsid w:val="00C139A2"/>
    <w:rsid w:val="00C21CBC"/>
    <w:rsid w:val="00C254C3"/>
    <w:rsid w:val="00C30559"/>
    <w:rsid w:val="00C36528"/>
    <w:rsid w:val="00C37AAB"/>
    <w:rsid w:val="00C760B9"/>
    <w:rsid w:val="00CA5FC6"/>
    <w:rsid w:val="00CC30F3"/>
    <w:rsid w:val="00D026FC"/>
    <w:rsid w:val="00D11952"/>
    <w:rsid w:val="00D15614"/>
    <w:rsid w:val="00D224B3"/>
    <w:rsid w:val="00D231E0"/>
    <w:rsid w:val="00D40C91"/>
    <w:rsid w:val="00D433AC"/>
    <w:rsid w:val="00D52EF8"/>
    <w:rsid w:val="00D60E49"/>
    <w:rsid w:val="00D700E5"/>
    <w:rsid w:val="00D7283F"/>
    <w:rsid w:val="00DA4A12"/>
    <w:rsid w:val="00DB3705"/>
    <w:rsid w:val="00DE409D"/>
    <w:rsid w:val="00E13E34"/>
    <w:rsid w:val="00E458E2"/>
    <w:rsid w:val="00E625B9"/>
    <w:rsid w:val="00E857E4"/>
    <w:rsid w:val="00E90BF3"/>
    <w:rsid w:val="00EB441E"/>
    <w:rsid w:val="00EC3B95"/>
    <w:rsid w:val="00EC421B"/>
    <w:rsid w:val="00F0562C"/>
    <w:rsid w:val="00F66B2A"/>
    <w:rsid w:val="00F80963"/>
    <w:rsid w:val="00FA2319"/>
    <w:rsid w:val="00FA73C1"/>
    <w:rsid w:val="00FB42DA"/>
    <w:rsid w:val="00FC3D03"/>
    <w:rsid w:val="00FD2329"/>
    <w:rsid w:val="00FD384B"/>
    <w:rsid w:val="00FD574F"/>
    <w:rsid w:val="00FD65DC"/>
    <w:rsid w:val="00FE75DF"/>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5">
    <w:name w:val="heading 5"/>
    <w:basedOn w:val="Normal"/>
    <w:link w:val="Heading5Char"/>
    <w:uiPriority w:val="9"/>
    <w:qFormat/>
    <w:rsid w:val="007D38D3"/>
    <w:pPr>
      <w:spacing w:before="100" w:beforeAutospacing="1" w:after="100" w:afterAutospacing="1" w:line="240" w:lineRule="auto"/>
      <w:outlineLvl w:val="4"/>
    </w:pPr>
    <w:rPr>
      <w:rFonts w:ascii="Times New Roman" w:eastAsia="Times New Roman" w:hAnsi="Times New Roman" w:cs="Times New Roman"/>
      <w:b/>
      <w:bCs/>
      <w:sz w:val="20"/>
      <w:szCs w:val="20"/>
      <w:lang w:eastAsia="en-N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C21CBC"/>
    <w:rPr>
      <w:color w:val="0000FF"/>
      <w:u w:val="single"/>
    </w:rPr>
  </w:style>
  <w:style w:type="paragraph" w:styleId="Header">
    <w:name w:val="header"/>
    <w:basedOn w:val="Normal"/>
    <w:link w:val="HeaderChar"/>
    <w:uiPriority w:val="99"/>
    <w:unhideWhenUsed/>
    <w:rsid w:val="00756A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6A65"/>
  </w:style>
  <w:style w:type="paragraph" w:styleId="Footer">
    <w:name w:val="footer"/>
    <w:basedOn w:val="Normal"/>
    <w:link w:val="FooterChar"/>
    <w:uiPriority w:val="99"/>
    <w:unhideWhenUsed/>
    <w:rsid w:val="00756A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6A65"/>
  </w:style>
  <w:style w:type="paragraph" w:styleId="BalloonText">
    <w:name w:val="Balloon Text"/>
    <w:basedOn w:val="Normal"/>
    <w:link w:val="BalloonTextChar"/>
    <w:uiPriority w:val="99"/>
    <w:semiHidden/>
    <w:unhideWhenUsed/>
    <w:rsid w:val="00756A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6A65"/>
    <w:rPr>
      <w:rFonts w:ascii="Tahoma" w:hAnsi="Tahoma" w:cs="Tahoma"/>
      <w:sz w:val="16"/>
      <w:szCs w:val="16"/>
    </w:rPr>
  </w:style>
  <w:style w:type="character" w:customStyle="1" w:styleId="Heading5Char">
    <w:name w:val="Heading 5 Char"/>
    <w:basedOn w:val="DefaultParagraphFont"/>
    <w:link w:val="Heading5"/>
    <w:uiPriority w:val="9"/>
    <w:rsid w:val="007D38D3"/>
    <w:rPr>
      <w:rFonts w:ascii="Times New Roman" w:eastAsia="Times New Roman" w:hAnsi="Times New Roman" w:cs="Times New Roman"/>
      <w:b/>
      <w:bCs/>
      <w:sz w:val="20"/>
      <w:szCs w:val="20"/>
      <w:lang w:eastAsia="en-NZ"/>
    </w:rPr>
  </w:style>
  <w:style w:type="paragraph" w:styleId="NormalWeb">
    <w:name w:val="Normal (Web)"/>
    <w:basedOn w:val="Normal"/>
    <w:uiPriority w:val="99"/>
    <w:semiHidden/>
    <w:unhideWhenUsed/>
    <w:rsid w:val="007D38D3"/>
    <w:pPr>
      <w:spacing w:before="100" w:beforeAutospacing="1" w:after="100" w:afterAutospacing="1" w:line="240" w:lineRule="auto"/>
    </w:pPr>
    <w:rPr>
      <w:rFonts w:ascii="Times New Roman" w:eastAsia="Times New Roman" w:hAnsi="Times New Roman" w:cs="Times New Roman"/>
      <w:sz w:val="24"/>
      <w:szCs w:val="24"/>
      <w:lang w:eastAsia="en-NZ"/>
    </w:rPr>
  </w:style>
  <w:style w:type="table" w:styleId="TableGrid">
    <w:name w:val="Table Grid"/>
    <w:basedOn w:val="TableNormal"/>
    <w:uiPriority w:val="59"/>
    <w:rsid w:val="00A678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D30C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5">
    <w:name w:val="heading 5"/>
    <w:basedOn w:val="Normal"/>
    <w:link w:val="Heading5Char"/>
    <w:uiPriority w:val="9"/>
    <w:qFormat/>
    <w:rsid w:val="007D38D3"/>
    <w:pPr>
      <w:spacing w:before="100" w:beforeAutospacing="1" w:after="100" w:afterAutospacing="1" w:line="240" w:lineRule="auto"/>
      <w:outlineLvl w:val="4"/>
    </w:pPr>
    <w:rPr>
      <w:rFonts w:ascii="Times New Roman" w:eastAsia="Times New Roman" w:hAnsi="Times New Roman" w:cs="Times New Roman"/>
      <w:b/>
      <w:bCs/>
      <w:sz w:val="20"/>
      <w:szCs w:val="20"/>
      <w:lang w:eastAsia="en-N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C21CBC"/>
    <w:rPr>
      <w:color w:val="0000FF"/>
      <w:u w:val="single"/>
    </w:rPr>
  </w:style>
  <w:style w:type="paragraph" w:styleId="Header">
    <w:name w:val="header"/>
    <w:basedOn w:val="Normal"/>
    <w:link w:val="HeaderChar"/>
    <w:uiPriority w:val="99"/>
    <w:unhideWhenUsed/>
    <w:rsid w:val="00756A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6A65"/>
  </w:style>
  <w:style w:type="paragraph" w:styleId="Footer">
    <w:name w:val="footer"/>
    <w:basedOn w:val="Normal"/>
    <w:link w:val="FooterChar"/>
    <w:uiPriority w:val="99"/>
    <w:unhideWhenUsed/>
    <w:rsid w:val="00756A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6A65"/>
  </w:style>
  <w:style w:type="paragraph" w:styleId="BalloonText">
    <w:name w:val="Balloon Text"/>
    <w:basedOn w:val="Normal"/>
    <w:link w:val="BalloonTextChar"/>
    <w:uiPriority w:val="99"/>
    <w:semiHidden/>
    <w:unhideWhenUsed/>
    <w:rsid w:val="00756A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6A65"/>
    <w:rPr>
      <w:rFonts w:ascii="Tahoma" w:hAnsi="Tahoma" w:cs="Tahoma"/>
      <w:sz w:val="16"/>
      <w:szCs w:val="16"/>
    </w:rPr>
  </w:style>
  <w:style w:type="character" w:customStyle="1" w:styleId="Heading5Char">
    <w:name w:val="Heading 5 Char"/>
    <w:basedOn w:val="DefaultParagraphFont"/>
    <w:link w:val="Heading5"/>
    <w:uiPriority w:val="9"/>
    <w:rsid w:val="007D38D3"/>
    <w:rPr>
      <w:rFonts w:ascii="Times New Roman" w:eastAsia="Times New Roman" w:hAnsi="Times New Roman" w:cs="Times New Roman"/>
      <w:b/>
      <w:bCs/>
      <w:sz w:val="20"/>
      <w:szCs w:val="20"/>
      <w:lang w:eastAsia="en-NZ"/>
    </w:rPr>
  </w:style>
  <w:style w:type="paragraph" w:styleId="NormalWeb">
    <w:name w:val="Normal (Web)"/>
    <w:basedOn w:val="Normal"/>
    <w:uiPriority w:val="99"/>
    <w:semiHidden/>
    <w:unhideWhenUsed/>
    <w:rsid w:val="007D38D3"/>
    <w:pPr>
      <w:spacing w:before="100" w:beforeAutospacing="1" w:after="100" w:afterAutospacing="1" w:line="240" w:lineRule="auto"/>
    </w:pPr>
    <w:rPr>
      <w:rFonts w:ascii="Times New Roman" w:eastAsia="Times New Roman" w:hAnsi="Times New Roman" w:cs="Times New Roman"/>
      <w:sz w:val="24"/>
      <w:szCs w:val="24"/>
      <w:lang w:eastAsia="en-NZ"/>
    </w:rPr>
  </w:style>
  <w:style w:type="table" w:styleId="TableGrid">
    <w:name w:val="Table Grid"/>
    <w:basedOn w:val="TableNormal"/>
    <w:uiPriority w:val="59"/>
    <w:rsid w:val="00A678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D30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509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assessment.tki.org.nz/Overall-teacher-judgment/Making-an-overall-teacher-judgmen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assessment.tki.org.nz/Assessment-in-the-classroom/Assessment-position-papers"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yperlink" Target="https://www.educationcounts.govt.nz/statistics/schooling/national-standards/National_Standards"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N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aseline="0">
                <a:solidFill>
                  <a:sysClr val="windowText" lastClr="000000"/>
                </a:solidFill>
                <a:latin typeface="Times New Roman" panose="02020603050405020304" pitchFamily="18" charset="0"/>
              </a:defRPr>
            </a:pPr>
            <a:r>
              <a:rPr lang="en-NZ" sz="1400" baseline="0">
                <a:solidFill>
                  <a:sysClr val="windowText" lastClr="000000"/>
                </a:solidFill>
                <a:latin typeface="Times New Roman" panose="02020603050405020304" pitchFamily="18" charset="0"/>
              </a:rPr>
              <a:t>Figure 1: 2014 Year 4-8 data </a:t>
            </a:r>
          </a:p>
        </c:rich>
      </c:tx>
      <c:overlay val="0"/>
    </c:title>
    <c:autoTitleDeleted val="0"/>
    <c:plotArea>
      <c:layout/>
      <c:lineChart>
        <c:grouping val="standard"/>
        <c:varyColors val="0"/>
        <c:ser>
          <c:idx val="0"/>
          <c:order val="0"/>
          <c:tx>
            <c:strRef>
              <c:f>Sheet1!$B$1</c:f>
              <c:strCache>
                <c:ptCount val="1"/>
                <c:pt idx="0">
                  <c:v>Reading</c:v>
                </c:pt>
              </c:strCache>
            </c:strRef>
          </c:tx>
          <c:marker>
            <c:symbol val="none"/>
          </c:marker>
          <c:cat>
            <c:strRef>
              <c:f>Sheet1!$A$2:$A$6</c:f>
              <c:strCache>
                <c:ptCount val="5"/>
                <c:pt idx="0">
                  <c:v>Year 4</c:v>
                </c:pt>
                <c:pt idx="1">
                  <c:v>Year 5</c:v>
                </c:pt>
                <c:pt idx="2">
                  <c:v>Year 6</c:v>
                </c:pt>
                <c:pt idx="3">
                  <c:v>Year 7</c:v>
                </c:pt>
                <c:pt idx="4">
                  <c:v>Year 8</c:v>
                </c:pt>
              </c:strCache>
            </c:strRef>
          </c:cat>
          <c:val>
            <c:numRef>
              <c:f>Sheet1!$B$2:$B$6</c:f>
              <c:numCache>
                <c:formatCode>General</c:formatCode>
                <c:ptCount val="5"/>
                <c:pt idx="0">
                  <c:v>79.06</c:v>
                </c:pt>
                <c:pt idx="1">
                  <c:v>84.34</c:v>
                </c:pt>
                <c:pt idx="2">
                  <c:v>82.47</c:v>
                </c:pt>
                <c:pt idx="3">
                  <c:v>73.819999999999993</c:v>
                </c:pt>
                <c:pt idx="4">
                  <c:v>78.03</c:v>
                </c:pt>
              </c:numCache>
            </c:numRef>
          </c:val>
          <c:smooth val="0"/>
        </c:ser>
        <c:ser>
          <c:idx val="1"/>
          <c:order val="1"/>
          <c:tx>
            <c:strRef>
              <c:f>Sheet1!$C$1</c:f>
              <c:strCache>
                <c:ptCount val="1"/>
                <c:pt idx="0">
                  <c:v>Maths</c:v>
                </c:pt>
              </c:strCache>
            </c:strRef>
          </c:tx>
          <c:marker>
            <c:symbol val="none"/>
          </c:marker>
          <c:cat>
            <c:strRef>
              <c:f>Sheet1!$A$2:$A$6</c:f>
              <c:strCache>
                <c:ptCount val="5"/>
                <c:pt idx="0">
                  <c:v>Year 4</c:v>
                </c:pt>
                <c:pt idx="1">
                  <c:v>Year 5</c:v>
                </c:pt>
                <c:pt idx="2">
                  <c:v>Year 6</c:v>
                </c:pt>
                <c:pt idx="3">
                  <c:v>Year 7</c:v>
                </c:pt>
                <c:pt idx="4">
                  <c:v>Year 8</c:v>
                </c:pt>
              </c:strCache>
            </c:strRef>
          </c:cat>
          <c:val>
            <c:numRef>
              <c:f>Sheet1!$C$2:$C$6</c:f>
              <c:numCache>
                <c:formatCode>General</c:formatCode>
                <c:ptCount val="5"/>
                <c:pt idx="0">
                  <c:v>83.24</c:v>
                </c:pt>
                <c:pt idx="1">
                  <c:v>80.47</c:v>
                </c:pt>
                <c:pt idx="2">
                  <c:v>75.83</c:v>
                </c:pt>
                <c:pt idx="3">
                  <c:v>74.569999999999993</c:v>
                </c:pt>
                <c:pt idx="4">
                  <c:v>75.180000000000007</c:v>
                </c:pt>
              </c:numCache>
            </c:numRef>
          </c:val>
          <c:smooth val="0"/>
        </c:ser>
        <c:ser>
          <c:idx val="2"/>
          <c:order val="2"/>
          <c:tx>
            <c:strRef>
              <c:f>Sheet1!$D$1</c:f>
              <c:strCache>
                <c:ptCount val="1"/>
                <c:pt idx="0">
                  <c:v>Writing</c:v>
                </c:pt>
              </c:strCache>
            </c:strRef>
          </c:tx>
          <c:marker>
            <c:symbol val="none"/>
          </c:marker>
          <c:cat>
            <c:strRef>
              <c:f>Sheet1!$A$2:$A$6</c:f>
              <c:strCache>
                <c:ptCount val="5"/>
                <c:pt idx="0">
                  <c:v>Year 4</c:v>
                </c:pt>
                <c:pt idx="1">
                  <c:v>Year 5</c:v>
                </c:pt>
                <c:pt idx="2">
                  <c:v>Year 6</c:v>
                </c:pt>
                <c:pt idx="3">
                  <c:v>Year 7</c:v>
                </c:pt>
                <c:pt idx="4">
                  <c:v>Year 8</c:v>
                </c:pt>
              </c:strCache>
            </c:strRef>
          </c:cat>
          <c:val>
            <c:numRef>
              <c:f>Sheet1!$D$2:$D$6</c:f>
              <c:numCache>
                <c:formatCode>General</c:formatCode>
                <c:ptCount val="5"/>
                <c:pt idx="0">
                  <c:v>75.08</c:v>
                </c:pt>
                <c:pt idx="1">
                  <c:v>76.84</c:v>
                </c:pt>
                <c:pt idx="2">
                  <c:v>79.209999999999994</c:v>
                </c:pt>
                <c:pt idx="3">
                  <c:v>63.45</c:v>
                </c:pt>
                <c:pt idx="4">
                  <c:v>71.13</c:v>
                </c:pt>
              </c:numCache>
            </c:numRef>
          </c:val>
          <c:smooth val="0"/>
        </c:ser>
        <c:dLbls>
          <c:showLegendKey val="0"/>
          <c:showVal val="0"/>
          <c:showCatName val="0"/>
          <c:showSerName val="0"/>
          <c:showPercent val="0"/>
          <c:showBubbleSize val="0"/>
        </c:dLbls>
        <c:marker val="1"/>
        <c:smooth val="0"/>
        <c:axId val="37985664"/>
        <c:axId val="38034432"/>
      </c:lineChart>
      <c:catAx>
        <c:axId val="37985664"/>
        <c:scaling>
          <c:orientation val="minMax"/>
        </c:scaling>
        <c:delete val="0"/>
        <c:axPos val="b"/>
        <c:majorTickMark val="none"/>
        <c:minorTickMark val="none"/>
        <c:tickLblPos val="nextTo"/>
        <c:txPr>
          <a:bodyPr/>
          <a:lstStyle/>
          <a:p>
            <a:pPr>
              <a:defRPr sz="1200" baseline="0">
                <a:solidFill>
                  <a:schemeClr val="tx1"/>
                </a:solidFill>
                <a:latin typeface="Times New Roman" panose="02020603050405020304" pitchFamily="18" charset="0"/>
              </a:defRPr>
            </a:pPr>
            <a:endParaRPr lang="en-US"/>
          </a:p>
        </c:txPr>
        <c:crossAx val="38034432"/>
        <c:crosses val="autoZero"/>
        <c:auto val="1"/>
        <c:lblAlgn val="ctr"/>
        <c:lblOffset val="100"/>
        <c:noMultiLvlLbl val="0"/>
      </c:catAx>
      <c:valAx>
        <c:axId val="38034432"/>
        <c:scaling>
          <c:orientation val="minMax"/>
        </c:scaling>
        <c:delete val="0"/>
        <c:axPos val="l"/>
        <c:majorGridlines>
          <c:spPr>
            <a:ln>
              <a:solidFill>
                <a:schemeClr val="accent1"/>
              </a:solidFill>
            </a:ln>
          </c:spPr>
        </c:majorGridlines>
        <c:title>
          <c:tx>
            <c:rich>
              <a:bodyPr/>
              <a:lstStyle/>
              <a:p>
                <a:pPr>
                  <a:defRPr sz="1200" b="0" i="0" baseline="0">
                    <a:solidFill>
                      <a:sysClr val="windowText" lastClr="000000"/>
                    </a:solidFill>
                    <a:latin typeface="Times New Roman" panose="02020603050405020304" pitchFamily="18" charset="0"/>
                  </a:defRPr>
                </a:pPr>
                <a:r>
                  <a:rPr lang="en-NZ" sz="1200" b="0" i="0" baseline="0">
                    <a:solidFill>
                      <a:sysClr val="windowText" lastClr="000000"/>
                    </a:solidFill>
                    <a:latin typeface="Times New Roman" panose="02020603050405020304" pitchFamily="18" charset="0"/>
                  </a:rPr>
                  <a:t>Percentage 'at' or 'above' National Standard</a:t>
                </a:r>
              </a:p>
            </c:rich>
          </c:tx>
          <c:overlay val="0"/>
        </c:title>
        <c:numFmt formatCode="General" sourceLinked="1"/>
        <c:majorTickMark val="none"/>
        <c:minorTickMark val="none"/>
        <c:tickLblPos val="nextTo"/>
        <c:txPr>
          <a:bodyPr/>
          <a:lstStyle/>
          <a:p>
            <a:pPr>
              <a:defRPr sz="1400" baseline="0">
                <a:solidFill>
                  <a:schemeClr val="tx1"/>
                </a:solidFill>
                <a:latin typeface="Times New Roman" panose="02020603050405020304" pitchFamily="18" charset="0"/>
              </a:defRPr>
            </a:pPr>
            <a:endParaRPr lang="en-US"/>
          </a:p>
        </c:txPr>
        <c:crossAx val="37985664"/>
        <c:crosses val="autoZero"/>
        <c:crossBetween val="between"/>
      </c:valAx>
      <c:spPr>
        <a:solidFill>
          <a:schemeClr val="bg1"/>
        </a:solidFill>
      </c:spPr>
    </c:plotArea>
    <c:legend>
      <c:legendPos val="r"/>
      <c:overlay val="0"/>
      <c:txPr>
        <a:bodyPr/>
        <a:lstStyle/>
        <a:p>
          <a:pPr>
            <a:defRPr sz="1200" baseline="0">
              <a:solidFill>
                <a:schemeClr val="tx1"/>
              </a:solidFill>
              <a:latin typeface="Times New Roman" panose="02020603050405020304" pitchFamily="18" charset="0"/>
            </a:defRPr>
          </a:pPr>
          <a:endParaRPr lang="en-US"/>
        </a:p>
      </c:txPr>
    </c:legend>
    <c:plotVisOnly val="1"/>
    <c:dispBlanksAs val="gap"/>
    <c:showDLblsOverMax val="0"/>
  </c:chart>
  <c:spPr>
    <a:solidFill>
      <a:schemeClr val="bg1"/>
    </a:solidFill>
  </c:spPr>
  <c:txPr>
    <a:bodyPr/>
    <a:lstStyle/>
    <a:p>
      <a:pPr>
        <a:defRPr sz="1800" baseline="0">
          <a:solidFill>
            <a:schemeClr val="accent6"/>
          </a:solidFil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F6B27C1-607C-4AF8-85C3-0B90DE88F4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24</Pages>
  <Words>6481</Words>
  <Characters>36946</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43341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Poskitt, Jenny</dc:creator>
  <cp:lastModifiedBy>Poskitt, Jenny</cp:lastModifiedBy>
  <cp:revision>15</cp:revision>
  <dcterms:created xsi:type="dcterms:W3CDTF">2015-10-24T17:38:00Z</dcterms:created>
  <dcterms:modified xsi:type="dcterms:W3CDTF">2015-10-24T18:52:00Z</dcterms:modified>
</cp:coreProperties>
</file>