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2C525C" w14:textId="070699CF" w:rsidR="001440CC" w:rsidRPr="00535809" w:rsidRDefault="002266E1" w:rsidP="00252FB9">
      <w:pPr>
        <w:spacing w:line="360" w:lineRule="auto"/>
        <w:ind w:firstLine="0"/>
        <w:rPr>
          <w:rFonts w:cs="Times New Roman"/>
          <w:szCs w:val="24"/>
          <w:lang w:val="en-US"/>
        </w:rPr>
      </w:pPr>
      <w:bookmarkStart w:id="0" w:name="_Hlk34742231"/>
      <w:bookmarkStart w:id="1" w:name="_GoBack"/>
      <w:bookmarkEnd w:id="1"/>
      <w:proofErr w:type="gramStart"/>
      <w:r w:rsidRPr="00535809">
        <w:rPr>
          <w:rFonts w:cs="Times New Roman"/>
          <w:i/>
          <w:szCs w:val="24"/>
          <w:lang w:val="en-US"/>
        </w:rPr>
        <w:t>Men and Masculinities in the Sagas of the Icelanders</w:t>
      </w:r>
      <w:bookmarkEnd w:id="0"/>
      <w:r w:rsidRPr="00535809">
        <w:rPr>
          <w:rFonts w:cs="Times New Roman"/>
          <w:szCs w:val="24"/>
          <w:lang w:val="en-US"/>
        </w:rPr>
        <w:t>, by Gareth Lloyd Evans.</w:t>
      </w:r>
      <w:proofErr w:type="gramEnd"/>
      <w:r w:rsidRPr="00535809">
        <w:rPr>
          <w:rFonts w:cs="Times New Roman"/>
          <w:szCs w:val="24"/>
          <w:lang w:val="en-US"/>
        </w:rPr>
        <w:t xml:space="preserve"> </w:t>
      </w:r>
      <w:proofErr w:type="gramStart"/>
      <w:r w:rsidRPr="00535809">
        <w:rPr>
          <w:rFonts w:cs="Times New Roman"/>
          <w:szCs w:val="24"/>
          <w:lang w:val="en-US"/>
        </w:rPr>
        <w:t>Oxford English Monographs.</w:t>
      </w:r>
      <w:proofErr w:type="gramEnd"/>
      <w:r w:rsidRPr="00535809">
        <w:rPr>
          <w:rFonts w:cs="Times New Roman"/>
          <w:szCs w:val="24"/>
          <w:lang w:val="en-US"/>
        </w:rPr>
        <w:t xml:space="preserve"> Oxford: Oxford University Press, 2019. </w:t>
      </w:r>
      <w:proofErr w:type="gramStart"/>
      <w:r w:rsidRPr="00535809">
        <w:rPr>
          <w:rFonts w:cs="Times New Roman"/>
          <w:szCs w:val="24"/>
          <w:lang w:val="en-US"/>
        </w:rPr>
        <w:t>Pp. xv + 170.</w:t>
      </w:r>
      <w:proofErr w:type="gramEnd"/>
      <w:r w:rsidRPr="00535809">
        <w:rPr>
          <w:rFonts w:cs="Times New Roman"/>
          <w:szCs w:val="24"/>
          <w:lang w:val="en-US"/>
        </w:rPr>
        <w:t xml:space="preserve"> ISBN: 9780198831242.</w:t>
      </w:r>
    </w:p>
    <w:p w14:paraId="544721CB" w14:textId="12AE65A7" w:rsidR="002266E1" w:rsidRPr="00535809" w:rsidRDefault="00BB5F44" w:rsidP="00252FB9">
      <w:pPr>
        <w:rPr>
          <w:lang w:val="en-US"/>
        </w:rPr>
      </w:pPr>
      <w:r w:rsidRPr="00535809">
        <w:rPr>
          <w:lang w:val="en-US"/>
        </w:rPr>
        <w:t>This</w:t>
      </w:r>
      <w:r w:rsidR="007B02A0" w:rsidRPr="00535809">
        <w:rPr>
          <w:lang w:val="en-US"/>
        </w:rPr>
        <w:t xml:space="preserve"> is the first </w:t>
      </w:r>
      <w:r w:rsidR="00C46580" w:rsidRPr="00535809">
        <w:rPr>
          <w:lang w:val="en-US"/>
        </w:rPr>
        <w:t>book</w:t>
      </w:r>
      <w:r w:rsidR="007B02A0" w:rsidRPr="00535809">
        <w:rPr>
          <w:lang w:val="en-US"/>
        </w:rPr>
        <w:t xml:space="preserve">-length treatment of masculinities in the </w:t>
      </w:r>
      <w:bookmarkStart w:id="2" w:name="_Hlk34740276"/>
      <w:r w:rsidR="007B02A0" w:rsidRPr="00411AD0">
        <w:rPr>
          <w:i/>
          <w:lang w:val="is-IS"/>
        </w:rPr>
        <w:t>Íslendingasögur</w:t>
      </w:r>
      <w:bookmarkEnd w:id="2"/>
      <w:r w:rsidR="007B02A0" w:rsidRPr="00535809">
        <w:rPr>
          <w:lang w:val="en-US"/>
        </w:rPr>
        <w:t>,</w:t>
      </w:r>
      <w:r w:rsidR="00906695" w:rsidRPr="00535809">
        <w:rPr>
          <w:lang w:val="en-US"/>
        </w:rPr>
        <w:t xml:space="preserve"> or ‘family’ sagas</w:t>
      </w:r>
      <w:r w:rsidR="00A06894" w:rsidRPr="00535809">
        <w:rPr>
          <w:lang w:val="en-US"/>
        </w:rPr>
        <w:t xml:space="preserve">. Anyone </w:t>
      </w:r>
      <w:r w:rsidR="00A275EF" w:rsidRPr="00535809">
        <w:rPr>
          <w:lang w:val="en-US"/>
        </w:rPr>
        <w:t>familiar</w:t>
      </w:r>
      <w:r w:rsidR="00263850">
        <w:rPr>
          <w:lang w:val="en-US"/>
        </w:rPr>
        <w:t xml:space="preserve"> with the</w:t>
      </w:r>
      <w:r w:rsidR="00A06894" w:rsidRPr="00535809">
        <w:rPr>
          <w:lang w:val="en-US"/>
        </w:rPr>
        <w:t xml:space="preserve"> genre will know that the stor</w:t>
      </w:r>
      <w:r w:rsidR="00E9257A" w:rsidRPr="00535809">
        <w:rPr>
          <w:lang w:val="en-US"/>
        </w:rPr>
        <w:t xml:space="preserve">ies of characters like </w:t>
      </w:r>
      <w:proofErr w:type="spellStart"/>
      <w:r w:rsidR="00E9257A" w:rsidRPr="00535809">
        <w:rPr>
          <w:lang w:val="en-US"/>
        </w:rPr>
        <w:t>Grettir</w:t>
      </w:r>
      <w:proofErr w:type="spellEnd"/>
      <w:r w:rsidRPr="00535809">
        <w:rPr>
          <w:lang w:val="en-US"/>
        </w:rPr>
        <w:t xml:space="preserve"> and </w:t>
      </w:r>
      <w:r w:rsidR="00E9257A" w:rsidRPr="00411AD0">
        <w:rPr>
          <w:lang w:val="is-IS"/>
        </w:rPr>
        <w:t>Njáll</w:t>
      </w:r>
      <w:r w:rsidR="00E9257A" w:rsidRPr="00535809">
        <w:rPr>
          <w:lang w:val="en-US"/>
        </w:rPr>
        <w:t xml:space="preserve"> </w:t>
      </w:r>
      <w:r w:rsidR="00A06894" w:rsidRPr="00535809">
        <w:rPr>
          <w:lang w:val="en-US"/>
        </w:rPr>
        <w:t xml:space="preserve">revolve around </w:t>
      </w:r>
      <w:r w:rsidR="00906695" w:rsidRPr="00535809">
        <w:rPr>
          <w:lang w:val="en-US"/>
        </w:rPr>
        <w:t>multigen</w:t>
      </w:r>
      <w:r w:rsidR="00C56F4E" w:rsidRPr="00535809">
        <w:rPr>
          <w:lang w:val="en-US"/>
        </w:rPr>
        <w:t xml:space="preserve">erational feuds and </w:t>
      </w:r>
      <w:r w:rsidR="00A06894" w:rsidRPr="00535809">
        <w:rPr>
          <w:lang w:val="en-US"/>
        </w:rPr>
        <w:t xml:space="preserve">fierce contests of masculine </w:t>
      </w:r>
      <w:r w:rsidR="00535809" w:rsidRPr="00535809">
        <w:rPr>
          <w:lang w:val="en-US"/>
        </w:rPr>
        <w:t>honor</w:t>
      </w:r>
      <w:r w:rsidR="00C56F4E" w:rsidRPr="00535809">
        <w:rPr>
          <w:lang w:val="en-US"/>
        </w:rPr>
        <w:t xml:space="preserve"> </w:t>
      </w:r>
      <w:r w:rsidR="00E9257A" w:rsidRPr="00535809">
        <w:rPr>
          <w:lang w:val="en-US"/>
        </w:rPr>
        <w:t xml:space="preserve">enacted </w:t>
      </w:r>
      <w:r w:rsidR="00C56F4E" w:rsidRPr="00535809">
        <w:rPr>
          <w:lang w:val="en-US"/>
        </w:rPr>
        <w:t>in a male-dominated world</w:t>
      </w:r>
      <w:r w:rsidR="00A06894" w:rsidRPr="00535809">
        <w:rPr>
          <w:lang w:val="en-US"/>
        </w:rPr>
        <w:t xml:space="preserve">. </w:t>
      </w:r>
      <w:r w:rsidR="009F4759" w:rsidRPr="00535809">
        <w:rPr>
          <w:lang w:val="en-US"/>
        </w:rPr>
        <w:t>Yet w</w:t>
      </w:r>
      <w:r w:rsidR="00A06894" w:rsidRPr="00535809">
        <w:rPr>
          <w:lang w:val="en-US"/>
        </w:rPr>
        <w:t xml:space="preserve">hile there is considerable scholarship on </w:t>
      </w:r>
      <w:r w:rsidR="00C56F4E" w:rsidRPr="00535809">
        <w:rPr>
          <w:lang w:val="en-US"/>
        </w:rPr>
        <w:t xml:space="preserve">women and </w:t>
      </w:r>
      <w:r w:rsidR="00A06894" w:rsidRPr="00535809">
        <w:rPr>
          <w:lang w:val="en-US"/>
        </w:rPr>
        <w:t xml:space="preserve">gender in the sagas, investigations of masculinity </w:t>
      </w:r>
      <w:r w:rsidR="00C56F4E" w:rsidRPr="00535809">
        <w:rPr>
          <w:lang w:val="en-US"/>
        </w:rPr>
        <w:t xml:space="preserve">have </w:t>
      </w:r>
      <w:r w:rsidR="00263850" w:rsidRPr="00535809">
        <w:rPr>
          <w:lang w:val="en-US"/>
        </w:rPr>
        <w:t xml:space="preserve">to date </w:t>
      </w:r>
      <w:r w:rsidR="00C56F4E" w:rsidRPr="00535809">
        <w:rPr>
          <w:lang w:val="en-US"/>
        </w:rPr>
        <w:t xml:space="preserve">been limited to </w:t>
      </w:r>
      <w:r w:rsidR="009F4759" w:rsidRPr="00535809">
        <w:rPr>
          <w:lang w:val="en-US"/>
        </w:rPr>
        <w:t xml:space="preserve">a </w:t>
      </w:r>
      <w:r w:rsidR="00A275EF" w:rsidRPr="00535809">
        <w:rPr>
          <w:lang w:val="en-US"/>
        </w:rPr>
        <w:t>handful</w:t>
      </w:r>
      <w:r w:rsidR="009F4759" w:rsidRPr="00535809">
        <w:rPr>
          <w:lang w:val="en-US"/>
        </w:rPr>
        <w:t xml:space="preserve"> of </w:t>
      </w:r>
      <w:r w:rsidR="00A06894" w:rsidRPr="00535809">
        <w:rPr>
          <w:lang w:val="en-US"/>
        </w:rPr>
        <w:t xml:space="preserve">article-length studies. </w:t>
      </w:r>
      <w:r w:rsidR="00E168DF" w:rsidRPr="00535809">
        <w:rPr>
          <w:i/>
          <w:lang w:val="en-US"/>
        </w:rPr>
        <w:t>Men and Masculinities in the Sagas of the Icelanders</w:t>
      </w:r>
      <w:r w:rsidR="00E168DF" w:rsidRPr="00535809">
        <w:rPr>
          <w:lang w:val="en-US"/>
        </w:rPr>
        <w:t xml:space="preserve"> </w:t>
      </w:r>
      <w:r w:rsidR="00A06894" w:rsidRPr="00535809">
        <w:rPr>
          <w:lang w:val="en-US"/>
        </w:rPr>
        <w:t xml:space="preserve">therefore makes a </w:t>
      </w:r>
      <w:r w:rsidR="00143D21" w:rsidRPr="00535809">
        <w:rPr>
          <w:lang w:val="en-US"/>
        </w:rPr>
        <w:t xml:space="preserve">valuable and substantial </w:t>
      </w:r>
      <w:r w:rsidR="00A06894" w:rsidRPr="00535809">
        <w:rPr>
          <w:lang w:val="en-US"/>
        </w:rPr>
        <w:t>contribution to Old Norse</w:t>
      </w:r>
      <w:r w:rsidR="00906695" w:rsidRPr="00535809">
        <w:rPr>
          <w:lang w:val="en-US"/>
        </w:rPr>
        <w:t>-Icelandic</w:t>
      </w:r>
      <w:r w:rsidR="00A06894" w:rsidRPr="00535809">
        <w:rPr>
          <w:lang w:val="en-US"/>
        </w:rPr>
        <w:t xml:space="preserve"> scholarship</w:t>
      </w:r>
      <w:r w:rsidR="00143D21" w:rsidRPr="00535809">
        <w:rPr>
          <w:lang w:val="en-US"/>
        </w:rPr>
        <w:t>. More</w:t>
      </w:r>
      <w:r w:rsidR="00A06894" w:rsidRPr="00535809">
        <w:rPr>
          <w:lang w:val="en-US"/>
        </w:rPr>
        <w:t xml:space="preserve"> broadly, </w:t>
      </w:r>
      <w:r w:rsidR="00E168DF">
        <w:rPr>
          <w:lang w:val="en-US"/>
        </w:rPr>
        <w:t xml:space="preserve">it </w:t>
      </w:r>
      <w:r w:rsidR="00A06894" w:rsidRPr="00535809">
        <w:rPr>
          <w:lang w:val="en-US"/>
        </w:rPr>
        <w:t xml:space="preserve">is a </w:t>
      </w:r>
      <w:r w:rsidR="00263850">
        <w:rPr>
          <w:lang w:val="en-US"/>
        </w:rPr>
        <w:t xml:space="preserve">very </w:t>
      </w:r>
      <w:r w:rsidR="007B02A0" w:rsidRPr="00535809">
        <w:rPr>
          <w:lang w:val="en-US"/>
        </w:rPr>
        <w:t xml:space="preserve">welcome addition to the growing </w:t>
      </w:r>
      <w:r w:rsidR="00695580" w:rsidRPr="00535809">
        <w:rPr>
          <w:lang w:val="en-US"/>
        </w:rPr>
        <w:t xml:space="preserve">but still relatively small </w:t>
      </w:r>
      <w:r w:rsidR="00A275EF" w:rsidRPr="00535809">
        <w:rPr>
          <w:lang w:val="en-US"/>
        </w:rPr>
        <w:t>body</w:t>
      </w:r>
      <w:r w:rsidR="00695580" w:rsidRPr="00535809">
        <w:rPr>
          <w:lang w:val="en-US"/>
        </w:rPr>
        <w:t xml:space="preserve"> </w:t>
      </w:r>
      <w:r w:rsidR="007B02A0" w:rsidRPr="00535809">
        <w:rPr>
          <w:lang w:val="en-US"/>
        </w:rPr>
        <w:t xml:space="preserve">of monographs </w:t>
      </w:r>
      <w:r w:rsidRPr="00535809">
        <w:rPr>
          <w:lang w:val="en-US"/>
        </w:rPr>
        <w:t>detailing</w:t>
      </w:r>
      <w:r w:rsidR="007B02A0" w:rsidRPr="00535809">
        <w:rPr>
          <w:lang w:val="en-US"/>
        </w:rPr>
        <w:t xml:space="preserve"> </w:t>
      </w:r>
      <w:r w:rsidR="00E325D6" w:rsidRPr="00535809">
        <w:rPr>
          <w:lang w:val="en-US"/>
        </w:rPr>
        <w:t>diverse representations and experiences of</w:t>
      </w:r>
      <w:r w:rsidR="007B02A0" w:rsidRPr="00535809">
        <w:rPr>
          <w:lang w:val="en-US"/>
        </w:rPr>
        <w:t xml:space="preserve"> </w:t>
      </w:r>
      <w:r w:rsidR="00E325D6" w:rsidRPr="00535809">
        <w:rPr>
          <w:lang w:val="en-US"/>
        </w:rPr>
        <w:t>manhood</w:t>
      </w:r>
      <w:r w:rsidR="00263850">
        <w:rPr>
          <w:lang w:val="en-US"/>
        </w:rPr>
        <w:t xml:space="preserve"> in the medieval world</w:t>
      </w:r>
      <w:r w:rsidR="007B02A0" w:rsidRPr="00535809">
        <w:rPr>
          <w:lang w:val="en-US"/>
        </w:rPr>
        <w:t>.</w:t>
      </w:r>
    </w:p>
    <w:p w14:paraId="42112264" w14:textId="051EFE14" w:rsidR="008C5C76" w:rsidRPr="00535809" w:rsidRDefault="008C5C76" w:rsidP="00252FB9">
      <w:pPr>
        <w:rPr>
          <w:lang w:val="en-US"/>
        </w:rPr>
      </w:pPr>
      <w:r w:rsidRPr="00535809">
        <w:rPr>
          <w:lang w:val="en-US"/>
        </w:rPr>
        <w:t xml:space="preserve">Written </w:t>
      </w:r>
      <w:r w:rsidR="00906695" w:rsidRPr="00535809">
        <w:rPr>
          <w:lang w:val="en-US"/>
        </w:rPr>
        <w:t>primarily over</w:t>
      </w:r>
      <w:r w:rsidRPr="00535809">
        <w:rPr>
          <w:lang w:val="en-US"/>
        </w:rPr>
        <w:t xml:space="preserve"> </w:t>
      </w:r>
      <w:r w:rsidR="00906695" w:rsidRPr="00535809">
        <w:rPr>
          <w:lang w:val="en-US"/>
        </w:rPr>
        <w:t>the thirteenth and fourteenth centuries</w:t>
      </w:r>
      <w:r w:rsidRPr="00535809">
        <w:rPr>
          <w:lang w:val="en-US"/>
        </w:rPr>
        <w:t xml:space="preserve"> but purporting to </w:t>
      </w:r>
      <w:r w:rsidR="0040165A" w:rsidRPr="00535809">
        <w:rPr>
          <w:lang w:val="en-US"/>
        </w:rPr>
        <w:t>narrate</w:t>
      </w:r>
      <w:r w:rsidRPr="00535809">
        <w:rPr>
          <w:lang w:val="en-US"/>
        </w:rPr>
        <w:t xml:space="preserve"> events from </w:t>
      </w:r>
      <w:r w:rsidR="00906695" w:rsidRPr="00535809">
        <w:rPr>
          <w:lang w:val="en-US"/>
        </w:rPr>
        <w:t>the ninth</w:t>
      </w:r>
      <w:r w:rsidR="00263850">
        <w:rPr>
          <w:lang w:val="en-US"/>
        </w:rPr>
        <w:t>-</w:t>
      </w:r>
      <w:r w:rsidR="00906695" w:rsidRPr="00535809">
        <w:rPr>
          <w:lang w:val="en-US"/>
        </w:rPr>
        <w:t>to</w:t>
      </w:r>
      <w:r w:rsidR="00263850">
        <w:rPr>
          <w:lang w:val="en-US"/>
        </w:rPr>
        <w:t>-</w:t>
      </w:r>
      <w:r w:rsidR="00906695" w:rsidRPr="00535809">
        <w:rPr>
          <w:lang w:val="en-US"/>
        </w:rPr>
        <w:t>eleventh century</w:t>
      </w:r>
      <w:r w:rsidRPr="00535809">
        <w:rPr>
          <w:lang w:val="en-US"/>
        </w:rPr>
        <w:t xml:space="preserve">, </w:t>
      </w:r>
      <w:r w:rsidR="00C56F4E" w:rsidRPr="00535809">
        <w:rPr>
          <w:lang w:val="en-US"/>
        </w:rPr>
        <w:t xml:space="preserve">the </w:t>
      </w:r>
      <w:r w:rsidR="00BB5F44" w:rsidRPr="00411AD0">
        <w:rPr>
          <w:i/>
          <w:lang w:val="is-IS"/>
        </w:rPr>
        <w:t>Íslendingasögur</w:t>
      </w:r>
      <w:r w:rsidR="00BB5F44" w:rsidRPr="00535809">
        <w:rPr>
          <w:lang w:val="en-US"/>
        </w:rPr>
        <w:t xml:space="preserve"> </w:t>
      </w:r>
      <w:r w:rsidR="00D75DDD" w:rsidRPr="00535809">
        <w:rPr>
          <w:lang w:val="en-US"/>
        </w:rPr>
        <w:t xml:space="preserve">are important </w:t>
      </w:r>
      <w:r w:rsidRPr="00535809">
        <w:rPr>
          <w:lang w:val="en-US"/>
        </w:rPr>
        <w:t xml:space="preserve">to historical understandings </w:t>
      </w:r>
      <w:r w:rsidR="00143D21" w:rsidRPr="00535809">
        <w:rPr>
          <w:lang w:val="en-US"/>
        </w:rPr>
        <w:t xml:space="preserve">of the </w:t>
      </w:r>
      <w:r w:rsidR="00582844" w:rsidRPr="00535809">
        <w:rPr>
          <w:lang w:val="en-US"/>
        </w:rPr>
        <w:t xml:space="preserve">medieval </w:t>
      </w:r>
      <w:r w:rsidR="00143D21" w:rsidRPr="00535809">
        <w:rPr>
          <w:lang w:val="en-US"/>
        </w:rPr>
        <w:t xml:space="preserve">Nordic world </w:t>
      </w:r>
      <w:r w:rsidRPr="00535809">
        <w:rPr>
          <w:lang w:val="en-US"/>
        </w:rPr>
        <w:t xml:space="preserve">and to contemporary perceptions of </w:t>
      </w:r>
      <w:r w:rsidR="0040165A" w:rsidRPr="00535809">
        <w:rPr>
          <w:lang w:val="en-US"/>
        </w:rPr>
        <w:t>cultural</w:t>
      </w:r>
      <w:r w:rsidRPr="00535809">
        <w:rPr>
          <w:lang w:val="en-US"/>
        </w:rPr>
        <w:t xml:space="preserve"> identity</w:t>
      </w:r>
      <w:r w:rsidR="00582844" w:rsidRPr="00535809">
        <w:rPr>
          <w:lang w:val="en-US"/>
        </w:rPr>
        <w:t xml:space="preserve"> predicated on that imagined shared past</w:t>
      </w:r>
      <w:r w:rsidRPr="00535809">
        <w:rPr>
          <w:lang w:val="en-US"/>
        </w:rPr>
        <w:t xml:space="preserve">. </w:t>
      </w:r>
      <w:r w:rsidR="00E168DF">
        <w:rPr>
          <w:lang w:val="en-US"/>
        </w:rPr>
        <w:t>Lloyd Evans</w:t>
      </w:r>
      <w:r w:rsidR="00C56F4E" w:rsidRPr="00535809">
        <w:rPr>
          <w:lang w:val="en-US"/>
        </w:rPr>
        <w:t>’</w:t>
      </w:r>
      <w:r w:rsidR="00DA028F" w:rsidRPr="00535809">
        <w:rPr>
          <w:lang w:val="en-US"/>
        </w:rPr>
        <w:t xml:space="preserve">s </w:t>
      </w:r>
      <w:r w:rsidR="00535809" w:rsidRPr="00535809">
        <w:rPr>
          <w:lang w:val="en-US"/>
        </w:rPr>
        <w:t>interrogation</w:t>
      </w:r>
      <w:r w:rsidR="00C56F4E" w:rsidRPr="00535809">
        <w:rPr>
          <w:lang w:val="en-US"/>
        </w:rPr>
        <w:t xml:space="preserve"> of</w:t>
      </w:r>
      <w:r w:rsidR="00DA028F" w:rsidRPr="00535809">
        <w:rPr>
          <w:lang w:val="en-US"/>
        </w:rPr>
        <w:t xml:space="preserve"> the con</w:t>
      </w:r>
      <w:r w:rsidR="00143D21" w:rsidRPr="00535809">
        <w:rPr>
          <w:lang w:val="en-US"/>
        </w:rPr>
        <w:t>struction of saga masculinities,</w:t>
      </w:r>
      <w:r w:rsidR="00DA028F" w:rsidRPr="00535809">
        <w:rPr>
          <w:lang w:val="en-US"/>
        </w:rPr>
        <w:t xml:space="preserve"> </w:t>
      </w:r>
      <w:r w:rsidR="00263850">
        <w:rPr>
          <w:lang w:val="en-US"/>
        </w:rPr>
        <w:t>and</w:t>
      </w:r>
      <w:r w:rsidR="00DA028F" w:rsidRPr="00535809">
        <w:rPr>
          <w:lang w:val="en-US"/>
        </w:rPr>
        <w:t xml:space="preserve"> o</w:t>
      </w:r>
      <w:r w:rsidR="00C56F4E" w:rsidRPr="00535809">
        <w:rPr>
          <w:lang w:val="en-US"/>
        </w:rPr>
        <w:t>f</w:t>
      </w:r>
      <w:r w:rsidR="00DA028F" w:rsidRPr="00535809">
        <w:rPr>
          <w:lang w:val="en-US"/>
        </w:rPr>
        <w:t xml:space="preserve"> the ways dominant ideals of masculinity are problematized and subverted</w:t>
      </w:r>
      <w:r w:rsidR="00582844" w:rsidRPr="00535809">
        <w:rPr>
          <w:lang w:val="en-US"/>
        </w:rPr>
        <w:t xml:space="preserve"> in these </w:t>
      </w:r>
      <w:r w:rsidR="00263850">
        <w:rPr>
          <w:lang w:val="en-US"/>
        </w:rPr>
        <w:t>narratives</w:t>
      </w:r>
      <w:r w:rsidR="00DA028F" w:rsidRPr="00535809">
        <w:rPr>
          <w:lang w:val="en-US"/>
        </w:rPr>
        <w:t>, makes this a particularly timely</w:t>
      </w:r>
      <w:r w:rsidRPr="00535809">
        <w:rPr>
          <w:lang w:val="en-US"/>
        </w:rPr>
        <w:t xml:space="preserve"> </w:t>
      </w:r>
      <w:r w:rsidR="00DA028F" w:rsidRPr="00535809">
        <w:rPr>
          <w:lang w:val="en-US"/>
        </w:rPr>
        <w:t xml:space="preserve">investigation </w:t>
      </w:r>
      <w:r w:rsidRPr="00535809">
        <w:rPr>
          <w:lang w:val="en-US"/>
        </w:rPr>
        <w:t xml:space="preserve">given the co-option of </w:t>
      </w:r>
      <w:r w:rsidR="000B08D7" w:rsidRPr="00535809">
        <w:rPr>
          <w:lang w:val="en-US"/>
        </w:rPr>
        <w:t>an</w:t>
      </w:r>
      <w:r w:rsidRPr="00535809">
        <w:rPr>
          <w:lang w:val="en-US"/>
        </w:rPr>
        <w:t xml:space="preserve"> </w:t>
      </w:r>
      <w:r w:rsidR="00DA028F" w:rsidRPr="00535809">
        <w:rPr>
          <w:lang w:val="en-US"/>
        </w:rPr>
        <w:t>imagined</w:t>
      </w:r>
      <w:r w:rsidR="000B08D7" w:rsidRPr="00535809">
        <w:rPr>
          <w:lang w:val="en-US"/>
        </w:rPr>
        <w:t xml:space="preserve"> </w:t>
      </w:r>
      <w:proofErr w:type="spellStart"/>
      <w:r w:rsidRPr="00535809">
        <w:rPr>
          <w:lang w:val="en-US"/>
        </w:rPr>
        <w:t>hypermasculine</w:t>
      </w:r>
      <w:proofErr w:type="spellEnd"/>
      <w:r w:rsidRPr="00535809">
        <w:rPr>
          <w:lang w:val="en-US"/>
        </w:rPr>
        <w:t xml:space="preserve"> ‘</w:t>
      </w:r>
      <w:proofErr w:type="spellStart"/>
      <w:r w:rsidRPr="00535809">
        <w:rPr>
          <w:lang w:val="en-US"/>
        </w:rPr>
        <w:t>viking</w:t>
      </w:r>
      <w:proofErr w:type="spellEnd"/>
      <w:r w:rsidR="00166C23">
        <w:rPr>
          <w:lang w:val="en-US"/>
        </w:rPr>
        <w:t>’ identity by ethno-nationalist</w:t>
      </w:r>
      <w:r w:rsidRPr="00535809">
        <w:rPr>
          <w:lang w:val="en-US"/>
        </w:rPr>
        <w:t>s</w:t>
      </w:r>
      <w:r w:rsidR="00A96D5B" w:rsidRPr="00535809">
        <w:rPr>
          <w:lang w:val="en-US"/>
        </w:rPr>
        <w:t xml:space="preserve"> and men’s rights activists</w:t>
      </w:r>
      <w:r w:rsidRPr="00535809">
        <w:rPr>
          <w:lang w:val="en-US"/>
        </w:rPr>
        <w:t xml:space="preserve"> in </w:t>
      </w:r>
      <w:r w:rsidR="00A96D5B" w:rsidRPr="00535809">
        <w:rPr>
          <w:lang w:val="en-US"/>
        </w:rPr>
        <w:t>Scandinavia</w:t>
      </w:r>
      <w:r w:rsidR="00DA028F" w:rsidRPr="00535809">
        <w:rPr>
          <w:lang w:val="en-US"/>
        </w:rPr>
        <w:t xml:space="preserve"> and elsewhere.</w:t>
      </w:r>
    </w:p>
    <w:p w14:paraId="05081CD0" w14:textId="427B5BF6" w:rsidR="00383897" w:rsidRPr="00535809" w:rsidRDefault="003D06EC" w:rsidP="00252FB9">
      <w:pPr>
        <w:rPr>
          <w:lang w:val="en-US"/>
        </w:rPr>
      </w:pPr>
      <w:r w:rsidRPr="00535809">
        <w:rPr>
          <w:lang w:val="en-US"/>
        </w:rPr>
        <w:t xml:space="preserve">The book opens with a clear and </w:t>
      </w:r>
      <w:r w:rsidR="00383897" w:rsidRPr="00535809">
        <w:rPr>
          <w:lang w:val="en-US"/>
        </w:rPr>
        <w:t>concise</w:t>
      </w:r>
      <w:r w:rsidRPr="00535809">
        <w:rPr>
          <w:lang w:val="en-US"/>
        </w:rPr>
        <w:t xml:space="preserve"> introduction in which </w:t>
      </w:r>
      <w:r w:rsidR="00E168DF">
        <w:rPr>
          <w:lang w:val="en-US"/>
        </w:rPr>
        <w:t>Lloyd Evans</w:t>
      </w:r>
      <w:r w:rsidRPr="00535809">
        <w:rPr>
          <w:lang w:val="en-US"/>
        </w:rPr>
        <w:t xml:space="preserve"> articulates his approach to gender</w:t>
      </w:r>
      <w:r w:rsidR="00B7655A" w:rsidRPr="00535809">
        <w:rPr>
          <w:lang w:val="en-US"/>
        </w:rPr>
        <w:t xml:space="preserve"> as ‘a </w:t>
      </w:r>
      <w:proofErr w:type="spellStart"/>
      <w:r w:rsidR="00B7655A" w:rsidRPr="00535809">
        <w:rPr>
          <w:lang w:val="en-US"/>
        </w:rPr>
        <w:t>performative</w:t>
      </w:r>
      <w:proofErr w:type="spellEnd"/>
      <w:r w:rsidR="00B7655A" w:rsidRPr="00535809">
        <w:rPr>
          <w:lang w:val="en-US"/>
        </w:rPr>
        <w:t xml:space="preserve"> social construction that is separate from – although seemingly linked [in the world of the sagas] to – a notion of biological sex’ (7). Chapter One expands on the </w:t>
      </w:r>
      <w:r w:rsidR="00DD5A84" w:rsidRPr="00535809">
        <w:rPr>
          <w:lang w:val="en-US"/>
        </w:rPr>
        <w:t>theoretical framework</w:t>
      </w:r>
      <w:r w:rsidR="00B7655A" w:rsidRPr="00535809">
        <w:rPr>
          <w:lang w:val="en-US"/>
        </w:rPr>
        <w:t xml:space="preserve"> with a valuable deconstruction of Carol </w:t>
      </w:r>
      <w:r w:rsidR="00B7655A" w:rsidRPr="00535809">
        <w:rPr>
          <w:lang w:val="en-US"/>
        </w:rPr>
        <w:lastRenderedPageBreak/>
        <w:t xml:space="preserve">Clover’s influential work on gender in medieval Scandinavia. Finding Clover’s argument for a ‘one-sex, one-gender model’ inadequate to fully explain the construction and operation of masculinities in the sagas, </w:t>
      </w:r>
      <w:r w:rsidR="00E168DF">
        <w:rPr>
          <w:lang w:val="en-US"/>
        </w:rPr>
        <w:t>Lloyd Evans</w:t>
      </w:r>
      <w:r w:rsidR="00B7655A" w:rsidRPr="00535809">
        <w:rPr>
          <w:lang w:val="en-US"/>
        </w:rPr>
        <w:t xml:space="preserve"> </w:t>
      </w:r>
      <w:r w:rsidR="00DD5A84" w:rsidRPr="00535809">
        <w:rPr>
          <w:lang w:val="en-US"/>
        </w:rPr>
        <w:t>deploys</w:t>
      </w:r>
      <w:r w:rsidR="00B7655A" w:rsidRPr="00535809">
        <w:rPr>
          <w:lang w:val="en-US"/>
        </w:rPr>
        <w:t xml:space="preserve"> </w:t>
      </w:r>
      <w:r w:rsidR="00DD5A84" w:rsidRPr="00535809">
        <w:rPr>
          <w:lang w:val="en-US"/>
        </w:rPr>
        <w:t>instead the</w:t>
      </w:r>
      <w:r w:rsidR="00B7655A" w:rsidRPr="00535809">
        <w:rPr>
          <w:lang w:val="en-US"/>
        </w:rPr>
        <w:t xml:space="preserve"> </w:t>
      </w:r>
      <w:r w:rsidR="00DD5A84" w:rsidRPr="00535809">
        <w:rPr>
          <w:lang w:val="en-US"/>
        </w:rPr>
        <w:t>concept</w:t>
      </w:r>
      <w:r w:rsidR="00B7655A" w:rsidRPr="00535809">
        <w:rPr>
          <w:lang w:val="en-US"/>
        </w:rPr>
        <w:t xml:space="preserve"> of hegemonic masculinity</w:t>
      </w:r>
      <w:r w:rsidR="00DD5A84" w:rsidRPr="00535809">
        <w:rPr>
          <w:lang w:val="en-US"/>
        </w:rPr>
        <w:t>. This allows masculinity to be understood as mutable, flexible and unstable; while also revealing the ways</w:t>
      </w:r>
      <w:r w:rsidR="00AA6226">
        <w:rPr>
          <w:lang w:val="en-US"/>
        </w:rPr>
        <w:t xml:space="preserve"> in which</w:t>
      </w:r>
      <w:r w:rsidR="00DD5A84" w:rsidRPr="00535809">
        <w:rPr>
          <w:lang w:val="en-US"/>
        </w:rPr>
        <w:t xml:space="preserve"> </w:t>
      </w:r>
      <w:r w:rsidR="00BB5F44" w:rsidRPr="00535809">
        <w:rPr>
          <w:lang w:val="en-US"/>
        </w:rPr>
        <w:t>gender</w:t>
      </w:r>
      <w:r w:rsidR="00DD5A84" w:rsidRPr="00535809">
        <w:rPr>
          <w:lang w:val="en-US"/>
        </w:rPr>
        <w:t xml:space="preserve"> intersects with other categories of identity, including age, social status, </w:t>
      </w:r>
      <w:r w:rsidR="00A275EF" w:rsidRPr="00535809">
        <w:rPr>
          <w:lang w:val="en-US"/>
        </w:rPr>
        <w:t xml:space="preserve">sexuality </w:t>
      </w:r>
      <w:r w:rsidR="00DD5A84" w:rsidRPr="00535809">
        <w:rPr>
          <w:lang w:val="en-US"/>
        </w:rPr>
        <w:t>and race.</w:t>
      </w:r>
      <w:r w:rsidR="00227ADF" w:rsidRPr="00535809">
        <w:rPr>
          <w:lang w:val="en-US"/>
        </w:rPr>
        <w:t xml:space="preserve"> </w:t>
      </w:r>
      <w:r w:rsidR="009B1C88" w:rsidRPr="00535809">
        <w:rPr>
          <w:lang w:val="en-US"/>
        </w:rPr>
        <w:t>Especially</w:t>
      </w:r>
      <w:r w:rsidR="00A275EF" w:rsidRPr="00535809">
        <w:rPr>
          <w:lang w:val="en-US"/>
        </w:rPr>
        <w:t xml:space="preserve"> illuminating </w:t>
      </w:r>
      <w:r w:rsidR="00BB5F44" w:rsidRPr="00535809">
        <w:rPr>
          <w:lang w:val="en-US"/>
        </w:rPr>
        <w:t xml:space="preserve">is </w:t>
      </w:r>
      <w:r w:rsidR="00AA6226">
        <w:rPr>
          <w:lang w:val="en-US"/>
        </w:rPr>
        <w:t>an</w:t>
      </w:r>
      <w:r w:rsidR="00BB5F44" w:rsidRPr="00535809">
        <w:rPr>
          <w:lang w:val="en-US"/>
        </w:rPr>
        <w:t xml:space="preserve"> </w:t>
      </w:r>
      <w:r w:rsidR="00A275EF" w:rsidRPr="00535809">
        <w:rPr>
          <w:lang w:val="en-US"/>
        </w:rPr>
        <w:t>exploration of</w:t>
      </w:r>
      <w:r w:rsidR="00227ADF" w:rsidRPr="00535809">
        <w:rPr>
          <w:lang w:val="en-US"/>
        </w:rPr>
        <w:t xml:space="preserve"> the untranslatable concepts of </w:t>
      </w:r>
      <w:r w:rsidR="00227ADF" w:rsidRPr="00411AD0">
        <w:rPr>
          <w:i/>
          <w:lang w:val="is-IS"/>
        </w:rPr>
        <w:t>ni</w:t>
      </w:r>
      <w:r w:rsidR="002A1487" w:rsidRPr="00411AD0">
        <w:rPr>
          <w:rStyle w:val="Emphasis"/>
          <w:rFonts w:eastAsia="Times New Roman" w:cs="Times New Roman"/>
          <w:i w:val="0"/>
          <w:szCs w:val="24"/>
          <w:lang w:val="is-IS"/>
        </w:rPr>
        <w:t>ð</w:t>
      </w:r>
      <w:r w:rsidR="00227ADF" w:rsidRPr="00535809">
        <w:rPr>
          <w:lang w:val="en-US"/>
        </w:rPr>
        <w:t xml:space="preserve"> and </w:t>
      </w:r>
      <w:r w:rsidR="00227ADF" w:rsidRPr="00411AD0">
        <w:rPr>
          <w:i/>
          <w:lang w:val="is-IS"/>
        </w:rPr>
        <w:t>ni</w:t>
      </w:r>
      <w:r w:rsidR="002A1487" w:rsidRPr="00411AD0">
        <w:rPr>
          <w:rStyle w:val="Emphasis"/>
          <w:rFonts w:eastAsia="Times New Roman" w:cs="Times New Roman"/>
          <w:i w:val="0"/>
          <w:szCs w:val="24"/>
          <w:lang w:val="is-IS"/>
        </w:rPr>
        <w:t>ð</w:t>
      </w:r>
      <w:r w:rsidR="00227ADF" w:rsidRPr="00411AD0">
        <w:rPr>
          <w:i/>
          <w:lang w:val="is-IS"/>
        </w:rPr>
        <w:t>ingr</w:t>
      </w:r>
      <w:r w:rsidR="00227ADF" w:rsidRPr="00535809">
        <w:rPr>
          <w:lang w:val="en-US"/>
        </w:rPr>
        <w:t xml:space="preserve">, which operate in the sagas to delineate the opposite of ‘manliness’; what is ‘not </w:t>
      </w:r>
      <w:r w:rsidR="00227ADF" w:rsidRPr="00411AD0">
        <w:rPr>
          <w:i/>
          <w:lang w:val="is-IS"/>
        </w:rPr>
        <w:t>ni</w:t>
      </w:r>
      <w:r w:rsidR="002A1487" w:rsidRPr="00411AD0">
        <w:rPr>
          <w:rStyle w:val="Emphasis"/>
          <w:rFonts w:eastAsia="Times New Roman" w:cs="Times New Roman"/>
          <w:i w:val="0"/>
          <w:szCs w:val="24"/>
          <w:lang w:val="is-IS"/>
        </w:rPr>
        <w:t>ð</w:t>
      </w:r>
      <w:r w:rsidR="00227ADF" w:rsidRPr="00535809">
        <w:rPr>
          <w:lang w:val="en-US"/>
        </w:rPr>
        <w:t xml:space="preserve">’ can </w:t>
      </w:r>
      <w:r w:rsidR="00BB5F44" w:rsidRPr="00535809">
        <w:rPr>
          <w:lang w:val="en-US"/>
        </w:rPr>
        <w:t xml:space="preserve">therefore </w:t>
      </w:r>
      <w:r w:rsidR="0086256B" w:rsidRPr="00535809">
        <w:rPr>
          <w:lang w:val="en-US"/>
        </w:rPr>
        <w:t>b</w:t>
      </w:r>
      <w:r w:rsidR="00A275EF" w:rsidRPr="00535809">
        <w:rPr>
          <w:lang w:val="en-US"/>
        </w:rPr>
        <w:t>e</w:t>
      </w:r>
      <w:r w:rsidR="0086256B" w:rsidRPr="00535809">
        <w:rPr>
          <w:lang w:val="en-US"/>
        </w:rPr>
        <w:t xml:space="preserve"> </w:t>
      </w:r>
      <w:r w:rsidR="00A275EF" w:rsidRPr="00535809">
        <w:rPr>
          <w:lang w:val="en-US"/>
        </w:rPr>
        <w:t>inferred</w:t>
      </w:r>
      <w:r w:rsidR="00227ADF" w:rsidRPr="00535809">
        <w:rPr>
          <w:lang w:val="en-US"/>
        </w:rPr>
        <w:t xml:space="preserve"> to represent ideal, or hegemonic, manhood.</w:t>
      </w:r>
    </w:p>
    <w:p w14:paraId="264E8B0B" w14:textId="2E047C21" w:rsidR="002D50EC" w:rsidRPr="00535809" w:rsidRDefault="002A1487" w:rsidP="00252FB9">
      <w:pPr>
        <w:rPr>
          <w:lang w:val="en-US"/>
        </w:rPr>
      </w:pPr>
      <w:r w:rsidRPr="00535809">
        <w:rPr>
          <w:lang w:val="en-US"/>
        </w:rPr>
        <w:t>Chapter Two</w:t>
      </w:r>
      <w:r w:rsidR="00865672" w:rsidRPr="00535809">
        <w:rPr>
          <w:lang w:val="en-US"/>
        </w:rPr>
        <w:t>, ‘</w:t>
      </w:r>
      <w:proofErr w:type="spellStart"/>
      <w:r w:rsidR="00865672" w:rsidRPr="00535809">
        <w:rPr>
          <w:lang w:val="en-US"/>
        </w:rPr>
        <w:t>Homosocial</w:t>
      </w:r>
      <w:proofErr w:type="spellEnd"/>
      <w:r w:rsidR="00865672" w:rsidRPr="00535809">
        <w:rPr>
          <w:lang w:val="en-US"/>
        </w:rPr>
        <w:t xml:space="preserve"> Masculinities’,</w:t>
      </w:r>
      <w:r w:rsidRPr="00535809">
        <w:rPr>
          <w:lang w:val="en-US"/>
        </w:rPr>
        <w:t xml:space="preserve"> </w:t>
      </w:r>
      <w:r w:rsidR="009B1C88" w:rsidRPr="00535809">
        <w:rPr>
          <w:lang w:val="en-US"/>
        </w:rPr>
        <w:t>engages with and expands upon</w:t>
      </w:r>
      <w:r w:rsidR="00A275EF" w:rsidRPr="00535809">
        <w:rPr>
          <w:lang w:val="en-US"/>
        </w:rPr>
        <w:t xml:space="preserve"> </w:t>
      </w:r>
      <w:r w:rsidRPr="00535809">
        <w:rPr>
          <w:lang w:val="en-US"/>
        </w:rPr>
        <w:t xml:space="preserve">Eve </w:t>
      </w:r>
      <w:proofErr w:type="spellStart"/>
      <w:r w:rsidRPr="00535809">
        <w:rPr>
          <w:lang w:val="en-US"/>
        </w:rPr>
        <w:t>Kosofsky</w:t>
      </w:r>
      <w:proofErr w:type="spellEnd"/>
      <w:r w:rsidRPr="00535809">
        <w:rPr>
          <w:lang w:val="en-US"/>
        </w:rPr>
        <w:t xml:space="preserve"> Sedgwick’s classic</w:t>
      </w:r>
      <w:r w:rsidR="00004D19" w:rsidRPr="00535809">
        <w:rPr>
          <w:lang w:val="en-US"/>
        </w:rPr>
        <w:t xml:space="preserve"> formulation of homosociality, </w:t>
      </w:r>
      <w:r w:rsidRPr="00535809">
        <w:rPr>
          <w:lang w:val="en-US"/>
        </w:rPr>
        <w:t>in which relationships between men are triangulated in various ways through women</w:t>
      </w:r>
      <w:r w:rsidR="00004D19" w:rsidRPr="00535809">
        <w:rPr>
          <w:lang w:val="en-US"/>
        </w:rPr>
        <w:t xml:space="preserve">. </w:t>
      </w:r>
      <w:r w:rsidRPr="00535809">
        <w:rPr>
          <w:lang w:val="en-US"/>
        </w:rPr>
        <w:t>The</w:t>
      </w:r>
      <w:r w:rsidR="00004D19" w:rsidRPr="00535809">
        <w:rPr>
          <w:lang w:val="en-US"/>
        </w:rPr>
        <w:t xml:space="preserve"> sagas were almost exclusively masculine territory</w:t>
      </w:r>
      <w:r w:rsidR="00A275EF" w:rsidRPr="00535809">
        <w:rPr>
          <w:lang w:val="en-US"/>
        </w:rPr>
        <w:t>; m</w:t>
      </w:r>
      <w:r w:rsidR="00004D19" w:rsidRPr="00535809">
        <w:rPr>
          <w:lang w:val="en-US"/>
        </w:rPr>
        <w:t xml:space="preserve">ost of the characters were men and </w:t>
      </w:r>
      <w:r w:rsidRPr="00535809">
        <w:rPr>
          <w:lang w:val="en-US"/>
        </w:rPr>
        <w:t xml:space="preserve">the </w:t>
      </w:r>
      <w:r w:rsidR="00004D19" w:rsidRPr="00535809">
        <w:rPr>
          <w:lang w:val="en-US"/>
        </w:rPr>
        <w:t>narratives pivot aro</w:t>
      </w:r>
      <w:r w:rsidRPr="00535809">
        <w:rPr>
          <w:lang w:val="en-US"/>
        </w:rPr>
        <w:t>und their ambitions, activities</w:t>
      </w:r>
      <w:r w:rsidR="00004D19" w:rsidRPr="00535809">
        <w:rPr>
          <w:lang w:val="en-US"/>
        </w:rPr>
        <w:t xml:space="preserve"> and relationships with other men. As </w:t>
      </w:r>
      <w:r w:rsidR="00E168DF">
        <w:rPr>
          <w:lang w:val="en-US"/>
        </w:rPr>
        <w:t>Lloyd Evans</w:t>
      </w:r>
      <w:r w:rsidR="00004D19" w:rsidRPr="00535809">
        <w:rPr>
          <w:lang w:val="en-US"/>
        </w:rPr>
        <w:t xml:space="preserve"> demonstrates, these </w:t>
      </w:r>
      <w:proofErr w:type="spellStart"/>
      <w:r w:rsidR="00004D19" w:rsidRPr="00535809">
        <w:rPr>
          <w:lang w:val="en-US"/>
        </w:rPr>
        <w:t>homosocial</w:t>
      </w:r>
      <w:proofErr w:type="spellEnd"/>
      <w:r w:rsidR="00004D19" w:rsidRPr="00535809">
        <w:rPr>
          <w:lang w:val="en-US"/>
        </w:rPr>
        <w:t xml:space="preserve"> relationships – whether the affective bonds of kinship and brotherhood, or combative dynamics in which one man sought to dominate and subdue his fellows – challenge Sedgwick’s formulation by </w:t>
      </w:r>
      <w:r w:rsidR="00535809" w:rsidRPr="00535809">
        <w:rPr>
          <w:lang w:val="en-US"/>
        </w:rPr>
        <w:t>centering</w:t>
      </w:r>
      <w:r w:rsidR="00004D19" w:rsidRPr="00535809">
        <w:rPr>
          <w:lang w:val="en-US"/>
        </w:rPr>
        <w:t xml:space="preserve"> dyadic </w:t>
      </w:r>
      <w:proofErr w:type="spellStart"/>
      <w:r w:rsidR="00004D19" w:rsidRPr="00535809">
        <w:rPr>
          <w:lang w:val="en-US"/>
        </w:rPr>
        <w:t>homosocial</w:t>
      </w:r>
      <w:proofErr w:type="spellEnd"/>
      <w:r w:rsidR="00004D19" w:rsidRPr="00535809">
        <w:rPr>
          <w:lang w:val="en-US"/>
        </w:rPr>
        <w:t xml:space="preserve"> relationships</w:t>
      </w:r>
      <w:r w:rsidRPr="00535809">
        <w:rPr>
          <w:lang w:val="en-US"/>
        </w:rPr>
        <w:t xml:space="preserve">. </w:t>
      </w:r>
      <w:r w:rsidR="00770D54" w:rsidRPr="00535809">
        <w:rPr>
          <w:lang w:val="en-US"/>
        </w:rPr>
        <w:t>E</w:t>
      </w:r>
      <w:r w:rsidRPr="00535809">
        <w:rPr>
          <w:lang w:val="en-US"/>
        </w:rPr>
        <w:t>xam</w:t>
      </w:r>
      <w:r w:rsidR="001F6F47" w:rsidRPr="00535809">
        <w:rPr>
          <w:lang w:val="en-US"/>
        </w:rPr>
        <w:t xml:space="preserve">ining </w:t>
      </w:r>
      <w:r w:rsidRPr="00535809">
        <w:rPr>
          <w:lang w:val="en-US"/>
        </w:rPr>
        <w:t>relationships between men</w:t>
      </w:r>
      <w:r w:rsidR="009B1C88" w:rsidRPr="00535809">
        <w:rPr>
          <w:lang w:val="en-US"/>
        </w:rPr>
        <w:t xml:space="preserve"> in a range of sagas</w:t>
      </w:r>
      <w:r w:rsidRPr="00535809">
        <w:rPr>
          <w:lang w:val="en-US"/>
        </w:rPr>
        <w:t xml:space="preserve">, </w:t>
      </w:r>
      <w:r w:rsidR="00E168DF">
        <w:rPr>
          <w:lang w:val="en-US"/>
        </w:rPr>
        <w:t>Lloyd Evans</w:t>
      </w:r>
      <w:r w:rsidRPr="00535809">
        <w:rPr>
          <w:lang w:val="en-US"/>
        </w:rPr>
        <w:t xml:space="preserve"> establishes the traits expected of hegemonic manhood </w:t>
      </w:r>
      <w:r w:rsidR="002D50EC" w:rsidRPr="00535809">
        <w:rPr>
          <w:lang w:val="en-US"/>
        </w:rPr>
        <w:t xml:space="preserve">– </w:t>
      </w:r>
      <w:r w:rsidRPr="00535809">
        <w:rPr>
          <w:lang w:val="en-US"/>
        </w:rPr>
        <w:t>for example, physical strength, domination and</w:t>
      </w:r>
      <w:r w:rsidR="002D50EC" w:rsidRPr="00535809">
        <w:rPr>
          <w:lang w:val="en-US"/>
        </w:rPr>
        <w:t xml:space="preserve"> cunning – but also shows how </w:t>
      </w:r>
      <w:r w:rsidR="001F6F47" w:rsidRPr="00535809">
        <w:rPr>
          <w:lang w:val="en-US"/>
        </w:rPr>
        <w:t xml:space="preserve">the </w:t>
      </w:r>
      <w:r w:rsidR="002D50EC" w:rsidRPr="00535809">
        <w:rPr>
          <w:lang w:val="en-US"/>
        </w:rPr>
        <w:t xml:space="preserve">sagas complicate this model by simultaneously </w:t>
      </w:r>
      <w:r w:rsidR="00535809" w:rsidRPr="00535809">
        <w:rPr>
          <w:lang w:val="en-US"/>
        </w:rPr>
        <w:t>valorizing</w:t>
      </w:r>
      <w:r w:rsidR="002D50EC" w:rsidRPr="00535809">
        <w:rPr>
          <w:lang w:val="en-US"/>
        </w:rPr>
        <w:t xml:space="preserve"> and </w:t>
      </w:r>
      <w:r w:rsidR="00A50366" w:rsidRPr="00535809">
        <w:rPr>
          <w:lang w:val="en-US"/>
        </w:rPr>
        <w:t xml:space="preserve">questioning </w:t>
      </w:r>
      <w:r w:rsidR="00004D19" w:rsidRPr="00535809">
        <w:rPr>
          <w:lang w:val="en-US"/>
        </w:rPr>
        <w:t xml:space="preserve">hegemonic </w:t>
      </w:r>
      <w:r w:rsidR="002D50EC" w:rsidRPr="00535809">
        <w:rPr>
          <w:lang w:val="en-US"/>
        </w:rPr>
        <w:t xml:space="preserve">ideals. </w:t>
      </w:r>
    </w:p>
    <w:p w14:paraId="0B8C44EE" w14:textId="478612FB" w:rsidR="003700BD" w:rsidRPr="00535809" w:rsidRDefault="003700BD" w:rsidP="00252FB9">
      <w:pPr>
        <w:rPr>
          <w:lang w:val="en-US"/>
        </w:rPr>
      </w:pPr>
      <w:r w:rsidRPr="00535809">
        <w:rPr>
          <w:lang w:val="en-US"/>
        </w:rPr>
        <w:t xml:space="preserve">Chapter </w:t>
      </w:r>
      <w:r w:rsidR="00383897" w:rsidRPr="00535809">
        <w:rPr>
          <w:lang w:val="en-US"/>
        </w:rPr>
        <w:t>Three</w:t>
      </w:r>
      <w:r w:rsidR="00865672" w:rsidRPr="00535809">
        <w:rPr>
          <w:lang w:val="en-US"/>
        </w:rPr>
        <w:t>,</w:t>
      </w:r>
      <w:r w:rsidRPr="00535809">
        <w:rPr>
          <w:lang w:val="en-US"/>
        </w:rPr>
        <w:t xml:space="preserve"> </w:t>
      </w:r>
      <w:r w:rsidR="00865672" w:rsidRPr="00535809">
        <w:rPr>
          <w:lang w:val="en-US"/>
        </w:rPr>
        <w:t xml:space="preserve">‘Intersectional Masculinities’, ambitiously seeks to examine ‘interactions between masculinity and a range of other identity categories through which social power is fractured and hierarchized’ (62). </w:t>
      </w:r>
      <w:r w:rsidR="00FD31D9" w:rsidRPr="00535809">
        <w:rPr>
          <w:lang w:val="en-US"/>
        </w:rPr>
        <w:t>This is</w:t>
      </w:r>
      <w:r w:rsidR="00865672" w:rsidRPr="00535809">
        <w:rPr>
          <w:lang w:val="en-US"/>
        </w:rPr>
        <w:t xml:space="preserve"> perhaps </w:t>
      </w:r>
      <w:r w:rsidRPr="00535809">
        <w:rPr>
          <w:lang w:val="en-US"/>
        </w:rPr>
        <w:t xml:space="preserve">the least satisfying chapter, </w:t>
      </w:r>
      <w:r w:rsidR="0040165A" w:rsidRPr="00535809">
        <w:rPr>
          <w:lang w:val="en-US"/>
        </w:rPr>
        <w:t>primarily</w:t>
      </w:r>
      <w:r w:rsidRPr="00535809">
        <w:rPr>
          <w:lang w:val="en-US"/>
        </w:rPr>
        <w:t xml:space="preserve"> because it attempts to cover so much ground. </w:t>
      </w:r>
      <w:r w:rsidR="00865672" w:rsidRPr="00535809">
        <w:rPr>
          <w:lang w:val="en-US"/>
        </w:rPr>
        <w:t>Sections dealing with youth and old age, social status</w:t>
      </w:r>
      <w:r w:rsidR="00770D54" w:rsidRPr="00535809">
        <w:rPr>
          <w:lang w:val="en-US"/>
        </w:rPr>
        <w:t>, sexuality</w:t>
      </w:r>
      <w:r w:rsidR="00865672" w:rsidRPr="00535809">
        <w:rPr>
          <w:lang w:val="en-US"/>
        </w:rPr>
        <w:t xml:space="preserve"> and </w:t>
      </w:r>
      <w:r w:rsidR="009B1C88" w:rsidRPr="00535809">
        <w:rPr>
          <w:lang w:val="en-US"/>
        </w:rPr>
        <w:t>impairment/</w:t>
      </w:r>
      <w:r w:rsidR="00865672" w:rsidRPr="00535809">
        <w:rPr>
          <w:lang w:val="en-US"/>
        </w:rPr>
        <w:t xml:space="preserve">disability are nuanced and well-supported with textual evidence. </w:t>
      </w:r>
      <w:r w:rsidR="00263850">
        <w:rPr>
          <w:lang w:val="en-US"/>
        </w:rPr>
        <w:t>T</w:t>
      </w:r>
      <w:r w:rsidR="00EB7F2E" w:rsidRPr="00535809">
        <w:rPr>
          <w:lang w:val="en-US"/>
        </w:rPr>
        <w:t xml:space="preserve">here is </w:t>
      </w:r>
      <w:r w:rsidR="009B1C88" w:rsidRPr="00535809">
        <w:rPr>
          <w:lang w:val="en-US"/>
        </w:rPr>
        <w:t>a cogent</w:t>
      </w:r>
      <w:r w:rsidR="00EB7F2E" w:rsidRPr="00535809">
        <w:rPr>
          <w:lang w:val="en-US"/>
        </w:rPr>
        <w:t xml:space="preserve"> </w:t>
      </w:r>
      <w:r w:rsidR="009B1C88" w:rsidRPr="00535809">
        <w:rPr>
          <w:lang w:val="en-US"/>
        </w:rPr>
        <w:t>analysis</w:t>
      </w:r>
      <w:r w:rsidR="00EB7F2E" w:rsidRPr="00535809">
        <w:rPr>
          <w:lang w:val="en-US"/>
        </w:rPr>
        <w:t xml:space="preserve"> of same-sex sexual activity</w:t>
      </w:r>
      <w:r w:rsidR="00865672" w:rsidRPr="00535809">
        <w:rPr>
          <w:lang w:val="en-US"/>
        </w:rPr>
        <w:t xml:space="preserve">, </w:t>
      </w:r>
      <w:r w:rsidR="00EB7F2E" w:rsidRPr="00535809">
        <w:rPr>
          <w:lang w:val="en-US"/>
        </w:rPr>
        <w:t xml:space="preserve">well grounded in </w:t>
      </w:r>
      <w:r w:rsidR="00865672" w:rsidRPr="00535809">
        <w:rPr>
          <w:lang w:val="en-US"/>
        </w:rPr>
        <w:t xml:space="preserve">the </w:t>
      </w:r>
      <w:r w:rsidR="004A7DC5" w:rsidRPr="00535809">
        <w:rPr>
          <w:lang w:val="en-US"/>
        </w:rPr>
        <w:t xml:space="preserve">theoretical literature and </w:t>
      </w:r>
      <w:r w:rsidR="00EB7F2E" w:rsidRPr="00535809">
        <w:rPr>
          <w:lang w:val="en-US"/>
        </w:rPr>
        <w:t xml:space="preserve">the </w:t>
      </w:r>
      <w:r w:rsidR="004A7DC5" w:rsidRPr="00535809">
        <w:rPr>
          <w:lang w:val="en-US"/>
        </w:rPr>
        <w:t>histo</w:t>
      </w:r>
      <w:r w:rsidR="00EB7F2E" w:rsidRPr="00535809">
        <w:rPr>
          <w:lang w:val="en-US"/>
        </w:rPr>
        <w:t>riography of medieval sexuality</w:t>
      </w:r>
      <w:r w:rsidR="004A7DC5" w:rsidRPr="00535809">
        <w:rPr>
          <w:lang w:val="en-US"/>
        </w:rPr>
        <w:t xml:space="preserve">. </w:t>
      </w:r>
      <w:r w:rsidR="005A0EEF" w:rsidRPr="00535809">
        <w:rPr>
          <w:lang w:val="en-US"/>
        </w:rPr>
        <w:t xml:space="preserve">Returning to the discourse of </w:t>
      </w:r>
      <w:bookmarkStart w:id="3" w:name="_Hlk34722703"/>
      <w:r w:rsidR="005A0EEF" w:rsidRPr="00411AD0">
        <w:rPr>
          <w:i/>
          <w:lang w:val="is-IS"/>
        </w:rPr>
        <w:t>ni</w:t>
      </w:r>
      <w:r w:rsidR="005A0EEF" w:rsidRPr="00411AD0">
        <w:rPr>
          <w:rStyle w:val="Emphasis"/>
          <w:rFonts w:eastAsia="Times New Roman" w:cs="Times New Roman"/>
          <w:i w:val="0"/>
          <w:szCs w:val="24"/>
          <w:lang w:val="is-IS"/>
        </w:rPr>
        <w:t>ð</w:t>
      </w:r>
      <w:bookmarkEnd w:id="3"/>
      <w:r w:rsidR="005A0EEF" w:rsidRPr="00535809">
        <w:rPr>
          <w:rStyle w:val="Emphasis"/>
          <w:rFonts w:eastAsia="Times New Roman" w:cs="Times New Roman"/>
          <w:i w:val="0"/>
          <w:szCs w:val="24"/>
          <w:lang w:val="en-US"/>
        </w:rPr>
        <w:t>,</w:t>
      </w:r>
      <w:r w:rsidR="005A0EEF" w:rsidRPr="00535809">
        <w:rPr>
          <w:lang w:val="en-US"/>
        </w:rPr>
        <w:t xml:space="preserve"> </w:t>
      </w:r>
      <w:r w:rsidR="00E168DF">
        <w:rPr>
          <w:lang w:val="en-US"/>
        </w:rPr>
        <w:t>Lloyd Evans</w:t>
      </w:r>
      <w:r w:rsidR="005A0EEF" w:rsidRPr="00535809">
        <w:rPr>
          <w:lang w:val="en-US"/>
        </w:rPr>
        <w:t xml:space="preserve"> finds</w:t>
      </w:r>
      <w:r w:rsidR="004A7DC5" w:rsidRPr="00535809">
        <w:rPr>
          <w:lang w:val="en-US"/>
        </w:rPr>
        <w:t xml:space="preserve"> two different </w:t>
      </w:r>
      <w:r w:rsidR="00535809" w:rsidRPr="00535809">
        <w:rPr>
          <w:lang w:val="en-US"/>
        </w:rPr>
        <w:t>attitudes</w:t>
      </w:r>
      <w:r w:rsidR="004A7DC5" w:rsidRPr="00535809">
        <w:rPr>
          <w:lang w:val="en-US"/>
        </w:rPr>
        <w:t xml:space="preserve"> to same-sex sexual activity</w:t>
      </w:r>
      <w:r w:rsidR="005A0EEF" w:rsidRPr="00535809">
        <w:rPr>
          <w:lang w:val="en-US"/>
        </w:rPr>
        <w:t xml:space="preserve"> in the sagas</w:t>
      </w:r>
      <w:r w:rsidR="004A7DC5" w:rsidRPr="00535809">
        <w:rPr>
          <w:lang w:val="en-US"/>
        </w:rPr>
        <w:t xml:space="preserve">: a Christian ethic in which both partners </w:t>
      </w:r>
      <w:r w:rsidR="005A0EEF" w:rsidRPr="00535809">
        <w:rPr>
          <w:lang w:val="en-US"/>
        </w:rPr>
        <w:t xml:space="preserve">are </w:t>
      </w:r>
      <w:r w:rsidR="004A7DC5" w:rsidRPr="00535809">
        <w:rPr>
          <w:lang w:val="en-US"/>
        </w:rPr>
        <w:t>equally condemne</w:t>
      </w:r>
      <w:r w:rsidR="00770D54" w:rsidRPr="00535809">
        <w:rPr>
          <w:lang w:val="en-US"/>
        </w:rPr>
        <w:t>d</w:t>
      </w:r>
      <w:r w:rsidR="004A7DC5" w:rsidRPr="00535809">
        <w:rPr>
          <w:lang w:val="en-US"/>
        </w:rPr>
        <w:t xml:space="preserve"> but also a much more dominant ‘secular’ ethic in which only the submissive partner </w:t>
      </w:r>
      <w:r w:rsidR="005A0EEF" w:rsidRPr="00535809">
        <w:rPr>
          <w:lang w:val="en-US"/>
        </w:rPr>
        <w:t>is</w:t>
      </w:r>
      <w:r w:rsidR="004A7DC5" w:rsidRPr="00535809">
        <w:rPr>
          <w:lang w:val="en-US"/>
        </w:rPr>
        <w:t xml:space="preserve"> considered </w:t>
      </w:r>
      <w:r w:rsidR="005A0EEF" w:rsidRPr="00411AD0">
        <w:rPr>
          <w:i/>
          <w:lang w:val="is-IS"/>
        </w:rPr>
        <w:t>ni</w:t>
      </w:r>
      <w:r w:rsidR="005A0EEF" w:rsidRPr="00411AD0">
        <w:rPr>
          <w:rStyle w:val="Emphasis"/>
          <w:rFonts w:eastAsia="Times New Roman" w:cs="Times New Roman"/>
          <w:i w:val="0"/>
          <w:szCs w:val="24"/>
          <w:lang w:val="is-IS"/>
        </w:rPr>
        <w:t>ð</w:t>
      </w:r>
      <w:r w:rsidR="004A7DC5" w:rsidRPr="00411AD0">
        <w:rPr>
          <w:i/>
          <w:lang w:val="is-IS"/>
        </w:rPr>
        <w:t>r</w:t>
      </w:r>
      <w:r w:rsidR="005A0EEF" w:rsidRPr="00535809">
        <w:rPr>
          <w:lang w:val="en-US"/>
        </w:rPr>
        <w:t>. P</w:t>
      </w:r>
      <w:r w:rsidR="004A7DC5" w:rsidRPr="00535809">
        <w:rPr>
          <w:lang w:val="en-US"/>
        </w:rPr>
        <w:t xml:space="preserve">enetration then becomes part of a wider pattern of domination of subordinate men by those who claim hegemonic masculinity. </w:t>
      </w:r>
      <w:r w:rsidR="00AA6226">
        <w:rPr>
          <w:lang w:val="en-US"/>
        </w:rPr>
        <w:t>Th</w:t>
      </w:r>
      <w:r w:rsidR="005463FD">
        <w:rPr>
          <w:lang w:val="en-US"/>
        </w:rPr>
        <w:t>e</w:t>
      </w:r>
      <w:r w:rsidR="00AA6226">
        <w:rPr>
          <w:lang w:val="en-US"/>
        </w:rPr>
        <w:t xml:space="preserve"> exploration of sexuality also usefully addresses the implications for masculinity when anal sex has not occurred, but other same-sex sexual activities have. </w:t>
      </w:r>
      <w:r w:rsidR="00770D54" w:rsidRPr="00535809">
        <w:rPr>
          <w:lang w:val="en-US"/>
        </w:rPr>
        <w:t xml:space="preserve">However, sections </w:t>
      </w:r>
      <w:r w:rsidR="005463FD">
        <w:rPr>
          <w:lang w:val="en-US"/>
        </w:rPr>
        <w:t>cover</w:t>
      </w:r>
      <w:r w:rsidR="00770D54" w:rsidRPr="00535809">
        <w:rPr>
          <w:lang w:val="en-US"/>
        </w:rPr>
        <w:t>ing other categories of identity are very brief</w:t>
      </w:r>
      <w:r w:rsidR="009B1C88" w:rsidRPr="00535809">
        <w:rPr>
          <w:lang w:val="en-US"/>
        </w:rPr>
        <w:t>,</w:t>
      </w:r>
      <w:r w:rsidR="00770D54" w:rsidRPr="00535809">
        <w:rPr>
          <w:lang w:val="en-US"/>
        </w:rPr>
        <w:t xml:space="preserve"> and </w:t>
      </w:r>
      <w:r w:rsidR="00263850">
        <w:rPr>
          <w:lang w:val="en-US"/>
        </w:rPr>
        <w:t xml:space="preserve">so </w:t>
      </w:r>
      <w:r w:rsidR="00770D54" w:rsidRPr="00535809">
        <w:rPr>
          <w:lang w:val="en-US"/>
        </w:rPr>
        <w:t>necessarily limited.</w:t>
      </w:r>
      <w:r w:rsidRPr="00535809">
        <w:rPr>
          <w:lang w:val="en-US"/>
        </w:rPr>
        <w:t xml:space="preserve"> </w:t>
      </w:r>
      <w:r w:rsidR="005463FD">
        <w:rPr>
          <w:lang w:val="en-US"/>
        </w:rPr>
        <w:t>In particular, the investiga</w:t>
      </w:r>
      <w:r w:rsidR="0020449E" w:rsidRPr="00535809">
        <w:rPr>
          <w:lang w:val="en-US"/>
        </w:rPr>
        <w:t xml:space="preserve">tions of race and of religious identity are </w:t>
      </w:r>
      <w:r w:rsidR="00411AD0" w:rsidRPr="00535809">
        <w:rPr>
          <w:lang w:val="en-US"/>
        </w:rPr>
        <w:t>thought provoking</w:t>
      </w:r>
      <w:r w:rsidR="0020449E" w:rsidRPr="00535809">
        <w:rPr>
          <w:lang w:val="en-US"/>
        </w:rPr>
        <w:t xml:space="preserve"> but</w:t>
      </w:r>
      <w:r w:rsidR="009619B4" w:rsidRPr="00535809">
        <w:rPr>
          <w:lang w:val="en-US"/>
        </w:rPr>
        <w:t xml:space="preserve"> </w:t>
      </w:r>
      <w:r w:rsidR="00263850">
        <w:rPr>
          <w:lang w:val="en-US"/>
        </w:rPr>
        <w:t>such intersections warrant</w:t>
      </w:r>
      <w:r w:rsidR="005463FD">
        <w:rPr>
          <w:lang w:val="en-US"/>
        </w:rPr>
        <w:t xml:space="preserve"> </w:t>
      </w:r>
      <w:r w:rsidR="00D75DDD" w:rsidRPr="00535809">
        <w:rPr>
          <w:lang w:val="en-US"/>
        </w:rPr>
        <w:t>more extended</w:t>
      </w:r>
      <w:r w:rsidR="009619B4" w:rsidRPr="00535809">
        <w:rPr>
          <w:lang w:val="en-US"/>
        </w:rPr>
        <w:t xml:space="preserve"> </w:t>
      </w:r>
      <w:r w:rsidR="00D75DDD" w:rsidRPr="00535809">
        <w:rPr>
          <w:lang w:val="en-US"/>
        </w:rPr>
        <w:t xml:space="preserve">comparative </w:t>
      </w:r>
      <w:r w:rsidR="009619B4" w:rsidRPr="00535809">
        <w:rPr>
          <w:lang w:val="en-US"/>
        </w:rPr>
        <w:t>analysis</w:t>
      </w:r>
      <w:r w:rsidR="00D75DDD" w:rsidRPr="00535809">
        <w:rPr>
          <w:lang w:val="en-US"/>
        </w:rPr>
        <w:t xml:space="preserve"> across a larger number of source texts</w:t>
      </w:r>
      <w:r w:rsidR="009619B4" w:rsidRPr="00535809">
        <w:rPr>
          <w:lang w:val="en-US"/>
        </w:rPr>
        <w:t xml:space="preserve">. Overall, though, there is </w:t>
      </w:r>
      <w:r w:rsidR="00B62332" w:rsidRPr="00535809">
        <w:rPr>
          <w:lang w:val="en-US"/>
        </w:rPr>
        <w:t xml:space="preserve">considerable </w:t>
      </w:r>
      <w:r w:rsidR="009619B4" w:rsidRPr="00535809">
        <w:rPr>
          <w:lang w:val="en-US"/>
        </w:rPr>
        <w:t xml:space="preserve">merit in at least </w:t>
      </w:r>
      <w:r w:rsidR="00A22AEA" w:rsidRPr="00535809">
        <w:rPr>
          <w:lang w:val="en-US"/>
        </w:rPr>
        <w:t xml:space="preserve">asking the questions and </w:t>
      </w:r>
      <w:r w:rsidR="00E168DF">
        <w:rPr>
          <w:lang w:val="en-US"/>
        </w:rPr>
        <w:t>Lloyd Evans</w:t>
      </w:r>
      <w:r w:rsidR="00A22AEA" w:rsidRPr="00535809">
        <w:rPr>
          <w:lang w:val="en-US"/>
        </w:rPr>
        <w:t xml:space="preserve"> is to be commended for</w:t>
      </w:r>
      <w:r w:rsidR="009619B4" w:rsidRPr="00535809">
        <w:rPr>
          <w:lang w:val="en-US"/>
        </w:rPr>
        <w:t xml:space="preserve"> providing a foundation on which </w:t>
      </w:r>
      <w:r w:rsidR="00A22AEA" w:rsidRPr="00535809">
        <w:rPr>
          <w:lang w:val="en-US"/>
        </w:rPr>
        <w:t>he</w:t>
      </w:r>
      <w:r w:rsidR="009619B4" w:rsidRPr="00535809">
        <w:rPr>
          <w:lang w:val="en-US"/>
        </w:rPr>
        <w:t xml:space="preserve"> and others can build.</w:t>
      </w:r>
    </w:p>
    <w:p w14:paraId="1A47A741" w14:textId="77777777" w:rsidR="00252FB9" w:rsidRDefault="003700BD" w:rsidP="00252FB9">
      <w:pPr>
        <w:rPr>
          <w:lang w:val="en-US"/>
        </w:rPr>
      </w:pPr>
      <w:r w:rsidRPr="00535809">
        <w:rPr>
          <w:bCs/>
          <w:lang w:val="en-US"/>
        </w:rPr>
        <w:t xml:space="preserve">Chapter </w:t>
      </w:r>
      <w:r w:rsidR="006204BD" w:rsidRPr="00535809">
        <w:rPr>
          <w:bCs/>
          <w:lang w:val="en-US"/>
        </w:rPr>
        <w:t>Four</w:t>
      </w:r>
      <w:r w:rsidR="006204BD" w:rsidRPr="00535809">
        <w:rPr>
          <w:lang w:val="en-US"/>
        </w:rPr>
        <w:t xml:space="preserve"> </w:t>
      </w:r>
      <w:r w:rsidR="003B147A" w:rsidRPr="00535809">
        <w:rPr>
          <w:lang w:val="en-US"/>
        </w:rPr>
        <w:t>applies</w:t>
      </w:r>
      <w:r w:rsidR="006204BD" w:rsidRPr="00535809">
        <w:rPr>
          <w:lang w:val="en-US"/>
        </w:rPr>
        <w:t xml:space="preserve"> </w:t>
      </w:r>
      <w:r w:rsidR="009B1C88" w:rsidRPr="00535809">
        <w:rPr>
          <w:lang w:val="en-US"/>
        </w:rPr>
        <w:t xml:space="preserve">the </w:t>
      </w:r>
      <w:r w:rsidR="006204BD" w:rsidRPr="00535809">
        <w:rPr>
          <w:lang w:val="en-US"/>
        </w:rPr>
        <w:t xml:space="preserve">theoretical and methodological insights from earlier chapters </w:t>
      </w:r>
      <w:r w:rsidR="0020449E" w:rsidRPr="00535809">
        <w:rPr>
          <w:lang w:val="en-US"/>
        </w:rPr>
        <w:t xml:space="preserve">to </w:t>
      </w:r>
      <w:r w:rsidR="006204BD" w:rsidRPr="00535809">
        <w:rPr>
          <w:lang w:val="en-US"/>
        </w:rPr>
        <w:t xml:space="preserve">a </w:t>
      </w:r>
      <w:r w:rsidR="00263850">
        <w:rPr>
          <w:lang w:val="en-US"/>
        </w:rPr>
        <w:t xml:space="preserve">stimulating </w:t>
      </w:r>
      <w:r w:rsidR="006204BD" w:rsidRPr="00535809">
        <w:rPr>
          <w:lang w:val="en-US"/>
        </w:rPr>
        <w:t xml:space="preserve">close reading of </w:t>
      </w:r>
      <w:bookmarkStart w:id="4" w:name="_Hlk34739075"/>
      <w:proofErr w:type="spellStart"/>
      <w:r w:rsidR="006204BD" w:rsidRPr="00535809">
        <w:rPr>
          <w:i/>
          <w:lang w:val="en-US"/>
        </w:rPr>
        <w:t>Grettis</w:t>
      </w:r>
      <w:proofErr w:type="spellEnd"/>
      <w:r w:rsidR="006204BD" w:rsidRPr="00535809">
        <w:rPr>
          <w:i/>
          <w:lang w:val="en-US"/>
        </w:rPr>
        <w:t xml:space="preserve"> saga</w:t>
      </w:r>
      <w:bookmarkEnd w:id="4"/>
      <w:r w:rsidR="006204BD" w:rsidRPr="00535809">
        <w:rPr>
          <w:lang w:val="en-US"/>
        </w:rPr>
        <w:t xml:space="preserve">. </w:t>
      </w:r>
      <w:r w:rsidR="00004D19" w:rsidRPr="00535809">
        <w:rPr>
          <w:lang w:val="en-US"/>
        </w:rPr>
        <w:t xml:space="preserve">Earlier chapters </w:t>
      </w:r>
      <w:r w:rsidR="00D75DDD" w:rsidRPr="00535809">
        <w:rPr>
          <w:lang w:val="en-US"/>
        </w:rPr>
        <w:t>examine</w:t>
      </w:r>
      <w:r w:rsidR="00CF1C35" w:rsidRPr="00535809">
        <w:rPr>
          <w:lang w:val="en-US"/>
        </w:rPr>
        <w:t xml:space="preserve"> characters who fail</w:t>
      </w:r>
      <w:r w:rsidR="009B1C88" w:rsidRPr="00535809">
        <w:rPr>
          <w:lang w:val="en-US"/>
        </w:rPr>
        <w:t>, for various reasons,</w:t>
      </w:r>
      <w:r w:rsidR="0020449E" w:rsidRPr="00535809">
        <w:rPr>
          <w:lang w:val="en-US"/>
        </w:rPr>
        <w:t xml:space="preserve"> </w:t>
      </w:r>
      <w:r w:rsidR="00CF1C35" w:rsidRPr="00535809">
        <w:rPr>
          <w:lang w:val="en-US"/>
        </w:rPr>
        <w:t>to live up to the ideals of saga masculinity</w:t>
      </w:r>
      <w:r w:rsidR="00263850">
        <w:rPr>
          <w:lang w:val="en-US"/>
        </w:rPr>
        <w:t xml:space="preserve">; </w:t>
      </w:r>
      <w:r w:rsidR="003B147A" w:rsidRPr="00535809">
        <w:rPr>
          <w:lang w:val="en-US"/>
        </w:rPr>
        <w:t>here,</w:t>
      </w:r>
      <w:r w:rsidR="00CF1C35" w:rsidRPr="00535809">
        <w:rPr>
          <w:lang w:val="en-US"/>
        </w:rPr>
        <w:t xml:space="preserve"> </w:t>
      </w:r>
      <w:r w:rsidR="00E168DF">
        <w:rPr>
          <w:lang w:val="en-US"/>
        </w:rPr>
        <w:t>Lloyd Evans</w:t>
      </w:r>
      <w:r w:rsidR="00CF1C35" w:rsidRPr="00535809">
        <w:rPr>
          <w:lang w:val="en-US"/>
        </w:rPr>
        <w:t xml:space="preserve"> analys</w:t>
      </w:r>
      <w:r w:rsidR="003B147A" w:rsidRPr="00535809">
        <w:rPr>
          <w:lang w:val="en-US"/>
        </w:rPr>
        <w:t>es</w:t>
      </w:r>
      <w:r w:rsidR="00CF1C35" w:rsidRPr="00535809">
        <w:rPr>
          <w:lang w:val="en-US"/>
        </w:rPr>
        <w:t xml:space="preserve"> </w:t>
      </w:r>
      <w:proofErr w:type="spellStart"/>
      <w:r w:rsidR="00CF1C35" w:rsidRPr="00535809">
        <w:rPr>
          <w:lang w:val="en-US"/>
        </w:rPr>
        <w:t>Grettir’s</w:t>
      </w:r>
      <w:proofErr w:type="spellEnd"/>
      <w:r w:rsidR="00CF1C35" w:rsidRPr="00535809">
        <w:rPr>
          <w:lang w:val="en-US"/>
        </w:rPr>
        <w:t xml:space="preserve"> ‘outlaw masculinity’ in order to i</w:t>
      </w:r>
      <w:r w:rsidR="00502C2F" w:rsidRPr="00535809">
        <w:rPr>
          <w:lang w:val="en-US"/>
        </w:rPr>
        <w:t xml:space="preserve">nterrogate the damaging </w:t>
      </w:r>
      <w:r w:rsidR="009B1C88" w:rsidRPr="00535809">
        <w:rPr>
          <w:lang w:val="en-US"/>
        </w:rPr>
        <w:t>implications</w:t>
      </w:r>
      <w:r w:rsidR="00502C2F" w:rsidRPr="00535809">
        <w:rPr>
          <w:lang w:val="en-US"/>
        </w:rPr>
        <w:t xml:space="preserve"> of </w:t>
      </w:r>
      <w:proofErr w:type="spellStart"/>
      <w:r w:rsidR="00502C2F" w:rsidRPr="00535809">
        <w:rPr>
          <w:lang w:val="en-US"/>
        </w:rPr>
        <w:t>hyper</w:t>
      </w:r>
      <w:r w:rsidR="00CF1C35" w:rsidRPr="00535809">
        <w:rPr>
          <w:lang w:val="en-US"/>
        </w:rPr>
        <w:t>masculinity</w:t>
      </w:r>
      <w:proofErr w:type="spellEnd"/>
      <w:r w:rsidR="00CF1C35" w:rsidRPr="00535809">
        <w:rPr>
          <w:lang w:val="en-US"/>
        </w:rPr>
        <w:t xml:space="preserve">. </w:t>
      </w:r>
      <w:proofErr w:type="spellStart"/>
      <w:r w:rsidR="00CF1C35" w:rsidRPr="00535809">
        <w:rPr>
          <w:lang w:val="en-US"/>
        </w:rPr>
        <w:t>Grettir</w:t>
      </w:r>
      <w:proofErr w:type="spellEnd"/>
      <w:r w:rsidR="00CF1C35" w:rsidRPr="00535809">
        <w:rPr>
          <w:lang w:val="en-US"/>
        </w:rPr>
        <w:t xml:space="preserve"> appears to possess all the </w:t>
      </w:r>
      <w:r w:rsidR="00535809" w:rsidRPr="00535809">
        <w:rPr>
          <w:lang w:val="en-US"/>
        </w:rPr>
        <w:t>qualities</w:t>
      </w:r>
      <w:r w:rsidR="00CF1C35" w:rsidRPr="00535809">
        <w:rPr>
          <w:lang w:val="en-US"/>
        </w:rPr>
        <w:t xml:space="preserve"> of hegemonic masculinity in abundance but ‘when masculinity is successfully totalizing in its discursive inscription of the embodied subject it is just as problematic … as when it fails’ (108). </w:t>
      </w:r>
      <w:r w:rsidR="00E168DF">
        <w:rPr>
          <w:lang w:val="en-US"/>
        </w:rPr>
        <w:t>Lloyd Evans</w:t>
      </w:r>
      <w:r w:rsidR="009B1C88" w:rsidRPr="00535809">
        <w:rPr>
          <w:lang w:val="en-US"/>
        </w:rPr>
        <w:t xml:space="preserve"> provides a </w:t>
      </w:r>
      <w:r w:rsidR="00C02254">
        <w:rPr>
          <w:lang w:val="en-US"/>
        </w:rPr>
        <w:t>plausible</w:t>
      </w:r>
      <w:r w:rsidR="009B1C88" w:rsidRPr="00535809">
        <w:rPr>
          <w:lang w:val="en-US"/>
        </w:rPr>
        <w:t xml:space="preserve"> argument for</w:t>
      </w:r>
      <w:r w:rsidR="002A3F3B" w:rsidRPr="00535809">
        <w:rPr>
          <w:lang w:val="en-US"/>
        </w:rPr>
        <w:t xml:space="preserve"> </w:t>
      </w:r>
      <w:proofErr w:type="spellStart"/>
      <w:r w:rsidR="002A3F3B" w:rsidRPr="00535809">
        <w:rPr>
          <w:lang w:val="en-US"/>
        </w:rPr>
        <w:t>Grettir’s</w:t>
      </w:r>
      <w:proofErr w:type="spellEnd"/>
      <w:r w:rsidR="002A3F3B" w:rsidRPr="00535809">
        <w:rPr>
          <w:lang w:val="en-US"/>
        </w:rPr>
        <w:t xml:space="preserve"> </w:t>
      </w:r>
      <w:proofErr w:type="gramStart"/>
      <w:r w:rsidR="002A3F3B" w:rsidRPr="00535809">
        <w:rPr>
          <w:lang w:val="en-US"/>
        </w:rPr>
        <w:t>‘homo(</w:t>
      </w:r>
      <w:proofErr w:type="gramEnd"/>
      <w:r w:rsidR="002A3F3B" w:rsidRPr="00535809">
        <w:rPr>
          <w:lang w:val="en-US"/>
        </w:rPr>
        <w:t>anti)sociality’</w:t>
      </w:r>
      <w:r w:rsidR="009B1C88" w:rsidRPr="00535809">
        <w:rPr>
          <w:lang w:val="en-US"/>
        </w:rPr>
        <w:t>,</w:t>
      </w:r>
      <w:r w:rsidR="002A3F3B" w:rsidRPr="00535809">
        <w:rPr>
          <w:lang w:val="en-US"/>
        </w:rPr>
        <w:t xml:space="preserve"> as his excesses of hegemonic masculinity preclude him forming normative </w:t>
      </w:r>
      <w:proofErr w:type="spellStart"/>
      <w:r w:rsidR="002A3F3B" w:rsidRPr="00535809">
        <w:rPr>
          <w:lang w:val="en-US"/>
        </w:rPr>
        <w:t>homosocial</w:t>
      </w:r>
      <w:proofErr w:type="spellEnd"/>
      <w:r w:rsidR="002A3F3B" w:rsidRPr="00535809">
        <w:rPr>
          <w:lang w:val="en-US"/>
        </w:rPr>
        <w:t xml:space="preserve"> bonds</w:t>
      </w:r>
      <w:r w:rsidR="009B1C88" w:rsidRPr="00535809">
        <w:rPr>
          <w:lang w:val="en-US"/>
        </w:rPr>
        <w:t xml:space="preserve">. </w:t>
      </w:r>
      <w:r w:rsidR="00B077F3" w:rsidRPr="00535809">
        <w:rPr>
          <w:lang w:val="en-US"/>
        </w:rPr>
        <w:t xml:space="preserve">In </w:t>
      </w:r>
      <w:r w:rsidR="009B1C88" w:rsidRPr="00535809">
        <w:rPr>
          <w:lang w:val="en-US"/>
        </w:rPr>
        <w:t>a compelling</w:t>
      </w:r>
      <w:r w:rsidR="002A3F3B" w:rsidRPr="00535809">
        <w:rPr>
          <w:lang w:val="en-US"/>
        </w:rPr>
        <w:t xml:space="preserve"> exploration of the troubled relationship between </w:t>
      </w:r>
      <w:proofErr w:type="spellStart"/>
      <w:r w:rsidR="002A3F3B" w:rsidRPr="00535809">
        <w:rPr>
          <w:lang w:val="en-US"/>
        </w:rPr>
        <w:t>hypermasculinity</w:t>
      </w:r>
      <w:proofErr w:type="spellEnd"/>
      <w:r w:rsidR="002A3F3B" w:rsidRPr="00535809">
        <w:rPr>
          <w:lang w:val="en-US"/>
        </w:rPr>
        <w:t xml:space="preserve"> and monstrosity</w:t>
      </w:r>
      <w:r w:rsidR="00B077F3" w:rsidRPr="00535809">
        <w:rPr>
          <w:lang w:val="en-US"/>
        </w:rPr>
        <w:t xml:space="preserve">, </w:t>
      </w:r>
      <w:r w:rsidR="005463FD">
        <w:rPr>
          <w:lang w:val="en-US"/>
        </w:rPr>
        <w:t>the author</w:t>
      </w:r>
      <w:r w:rsidR="00B077F3" w:rsidRPr="00535809">
        <w:rPr>
          <w:lang w:val="en-US"/>
        </w:rPr>
        <w:t xml:space="preserve"> examines</w:t>
      </w:r>
      <w:r w:rsidR="002A3F3B" w:rsidRPr="00535809">
        <w:rPr>
          <w:lang w:val="en-US"/>
        </w:rPr>
        <w:t xml:space="preserve"> </w:t>
      </w:r>
      <w:proofErr w:type="spellStart"/>
      <w:r w:rsidR="002A3F3B" w:rsidRPr="00535809">
        <w:rPr>
          <w:lang w:val="en-US"/>
        </w:rPr>
        <w:t>Grettir’s</w:t>
      </w:r>
      <w:proofErr w:type="spellEnd"/>
      <w:r w:rsidR="002A3F3B" w:rsidRPr="00535809">
        <w:rPr>
          <w:lang w:val="en-US"/>
        </w:rPr>
        <w:t xml:space="preserve"> interactions with </w:t>
      </w:r>
      <w:r w:rsidR="002A3F3B" w:rsidRPr="00411AD0">
        <w:rPr>
          <w:lang w:val="is-IS"/>
        </w:rPr>
        <w:t>Gl</w:t>
      </w:r>
      <w:r w:rsidR="00B0370F" w:rsidRPr="00411AD0">
        <w:rPr>
          <w:color w:val="222222"/>
          <w:shd w:val="clear" w:color="auto" w:fill="FFFFFF"/>
          <w:lang w:val="is-IS"/>
        </w:rPr>
        <w:t>á</w:t>
      </w:r>
      <w:r w:rsidR="002A3F3B" w:rsidRPr="00411AD0">
        <w:rPr>
          <w:lang w:val="is-IS"/>
        </w:rPr>
        <w:t>mr</w:t>
      </w:r>
      <w:r w:rsidR="002A3F3B" w:rsidRPr="00535809">
        <w:rPr>
          <w:lang w:val="en-US"/>
        </w:rPr>
        <w:t xml:space="preserve"> the revenant</w:t>
      </w:r>
      <w:r w:rsidR="00B077F3" w:rsidRPr="00535809">
        <w:rPr>
          <w:lang w:val="en-US"/>
        </w:rPr>
        <w:t>, concluding that the</w:t>
      </w:r>
      <w:r w:rsidR="0075473D" w:rsidRPr="00535809">
        <w:rPr>
          <w:lang w:val="en-US"/>
        </w:rPr>
        <w:t xml:space="preserve"> supernatural functions as an </w:t>
      </w:r>
      <w:r w:rsidR="00535809" w:rsidRPr="00535809">
        <w:rPr>
          <w:lang w:val="en-US"/>
        </w:rPr>
        <w:t>externalized</w:t>
      </w:r>
      <w:r w:rsidR="0075473D" w:rsidRPr="00535809">
        <w:rPr>
          <w:lang w:val="en-US"/>
        </w:rPr>
        <w:t xml:space="preserve"> manifestation of </w:t>
      </w:r>
      <w:proofErr w:type="spellStart"/>
      <w:r w:rsidR="0075473D" w:rsidRPr="00535809">
        <w:rPr>
          <w:lang w:val="en-US"/>
        </w:rPr>
        <w:t>Grettir’s</w:t>
      </w:r>
      <w:proofErr w:type="spellEnd"/>
      <w:r w:rsidR="0075473D" w:rsidRPr="00535809">
        <w:rPr>
          <w:lang w:val="en-US"/>
        </w:rPr>
        <w:t xml:space="preserve"> own </w:t>
      </w:r>
      <w:proofErr w:type="spellStart"/>
      <w:r w:rsidR="0075473D" w:rsidRPr="00535809">
        <w:rPr>
          <w:lang w:val="en-US"/>
        </w:rPr>
        <w:t>hypermasculine</w:t>
      </w:r>
      <w:proofErr w:type="spellEnd"/>
      <w:r w:rsidR="0075473D" w:rsidRPr="00535809">
        <w:rPr>
          <w:lang w:val="en-US"/>
        </w:rPr>
        <w:t xml:space="preserve"> but anti-</w:t>
      </w:r>
      <w:proofErr w:type="spellStart"/>
      <w:r w:rsidR="0075473D" w:rsidRPr="00535809">
        <w:rPr>
          <w:lang w:val="en-US"/>
        </w:rPr>
        <w:t>homosocial</w:t>
      </w:r>
      <w:proofErr w:type="spellEnd"/>
      <w:r w:rsidR="0075473D" w:rsidRPr="00535809">
        <w:rPr>
          <w:lang w:val="en-US"/>
        </w:rPr>
        <w:t xml:space="preserve"> character</w:t>
      </w:r>
      <w:r w:rsidR="00B077F3" w:rsidRPr="00535809">
        <w:rPr>
          <w:lang w:val="en-US"/>
        </w:rPr>
        <w:t>. T</w:t>
      </w:r>
      <w:r w:rsidR="0075473D" w:rsidRPr="00535809">
        <w:rPr>
          <w:lang w:val="en-US"/>
        </w:rPr>
        <w:t xml:space="preserve">hrough </w:t>
      </w:r>
      <w:proofErr w:type="spellStart"/>
      <w:r w:rsidR="0075473D" w:rsidRPr="00535809">
        <w:rPr>
          <w:lang w:val="en-US"/>
        </w:rPr>
        <w:t>Grettir</w:t>
      </w:r>
      <w:proofErr w:type="spellEnd"/>
      <w:r w:rsidR="0075473D" w:rsidRPr="00535809">
        <w:rPr>
          <w:lang w:val="en-US"/>
        </w:rPr>
        <w:t>, the saga ‘enacts a str</w:t>
      </w:r>
      <w:r w:rsidR="00535809">
        <w:rPr>
          <w:lang w:val="en-US"/>
        </w:rPr>
        <w:t>i</w:t>
      </w:r>
      <w:r w:rsidR="0075473D" w:rsidRPr="00535809">
        <w:rPr>
          <w:lang w:val="en-US"/>
        </w:rPr>
        <w:t xml:space="preserve">king critique of the cultural hegemony of masculinity and </w:t>
      </w:r>
      <w:r w:rsidR="00804AD5" w:rsidRPr="00535809">
        <w:rPr>
          <w:lang w:val="en-US"/>
        </w:rPr>
        <w:t>also</w:t>
      </w:r>
      <w:r w:rsidR="0075473D" w:rsidRPr="00535809">
        <w:rPr>
          <w:lang w:val="en-US"/>
        </w:rPr>
        <w:t xml:space="preserve"> of the impossible – and even contradictory – demands that it places upon the masculine subject’ (143).</w:t>
      </w:r>
    </w:p>
    <w:p w14:paraId="4F1D628F" w14:textId="49E82AA0" w:rsidR="00004D19" w:rsidRPr="00535809" w:rsidRDefault="00B077F3" w:rsidP="00252FB9">
      <w:pPr>
        <w:rPr>
          <w:lang w:val="en-US"/>
        </w:rPr>
      </w:pPr>
      <w:r w:rsidRPr="00535809">
        <w:rPr>
          <w:lang w:val="en-US"/>
        </w:rPr>
        <w:t xml:space="preserve">Chapter Four </w:t>
      </w:r>
      <w:r w:rsidR="00C02254">
        <w:rPr>
          <w:lang w:val="en-US"/>
        </w:rPr>
        <w:t>is the first chapter to incorporate</w:t>
      </w:r>
      <w:r w:rsidRPr="00535809">
        <w:rPr>
          <w:lang w:val="en-US"/>
        </w:rPr>
        <w:t xml:space="preserve"> </w:t>
      </w:r>
      <w:r w:rsidR="00C02254">
        <w:rPr>
          <w:lang w:val="en-US"/>
        </w:rPr>
        <w:t>discussion of the</w:t>
      </w:r>
      <w:r w:rsidR="00CF1C35" w:rsidRPr="00535809">
        <w:rPr>
          <w:lang w:val="en-US"/>
        </w:rPr>
        <w:t xml:space="preserve"> </w:t>
      </w:r>
      <w:r w:rsidR="009B4248" w:rsidRPr="00535809">
        <w:rPr>
          <w:lang w:val="en-US"/>
        </w:rPr>
        <w:t>dating of manuscript witnesses and</w:t>
      </w:r>
      <w:r w:rsidRPr="00535809">
        <w:rPr>
          <w:lang w:val="en-US"/>
        </w:rPr>
        <w:t xml:space="preserve"> </w:t>
      </w:r>
      <w:r w:rsidR="00C02254">
        <w:rPr>
          <w:lang w:val="en-US"/>
        </w:rPr>
        <w:t>the</w:t>
      </w:r>
      <w:r w:rsidR="005463FD">
        <w:rPr>
          <w:lang w:val="en-US"/>
        </w:rPr>
        <w:t xml:space="preserve"> relationship between</w:t>
      </w:r>
      <w:r w:rsidR="009B4248" w:rsidRPr="00535809">
        <w:rPr>
          <w:lang w:val="en-US"/>
        </w:rPr>
        <w:t xml:space="preserve"> </w:t>
      </w:r>
      <w:proofErr w:type="spellStart"/>
      <w:r w:rsidRPr="00535809">
        <w:rPr>
          <w:i/>
          <w:lang w:val="en-US"/>
        </w:rPr>
        <w:t>Grettis</w:t>
      </w:r>
      <w:proofErr w:type="spellEnd"/>
      <w:r w:rsidRPr="00535809">
        <w:rPr>
          <w:i/>
          <w:lang w:val="en-US"/>
        </w:rPr>
        <w:t xml:space="preserve"> saga</w:t>
      </w:r>
      <w:r w:rsidR="009B4248" w:rsidRPr="00535809">
        <w:rPr>
          <w:lang w:val="en-US"/>
        </w:rPr>
        <w:t xml:space="preserve"> </w:t>
      </w:r>
      <w:r w:rsidR="005463FD">
        <w:rPr>
          <w:lang w:val="en-US"/>
        </w:rPr>
        <w:t>and</w:t>
      </w:r>
      <w:r w:rsidR="009B4248" w:rsidRPr="00535809">
        <w:rPr>
          <w:lang w:val="en-US"/>
        </w:rPr>
        <w:t xml:space="preserve"> other types of material (poems, other saga genres) with which </w:t>
      </w:r>
      <w:r w:rsidR="00305D9D" w:rsidRPr="00535809">
        <w:rPr>
          <w:lang w:val="en-US"/>
        </w:rPr>
        <w:t>it</w:t>
      </w:r>
      <w:r w:rsidR="009B4248" w:rsidRPr="00535809">
        <w:rPr>
          <w:lang w:val="en-US"/>
        </w:rPr>
        <w:t xml:space="preserve"> appear</w:t>
      </w:r>
      <w:r w:rsidR="00305D9D" w:rsidRPr="00535809">
        <w:rPr>
          <w:lang w:val="en-US"/>
        </w:rPr>
        <w:t>s</w:t>
      </w:r>
      <w:r w:rsidR="00C46580" w:rsidRPr="00535809">
        <w:rPr>
          <w:lang w:val="en-US"/>
        </w:rPr>
        <w:t xml:space="preserve">. </w:t>
      </w:r>
      <w:r w:rsidR="009B4248" w:rsidRPr="00535809">
        <w:rPr>
          <w:lang w:val="en-US"/>
        </w:rPr>
        <w:t xml:space="preserve">This strengthens the analysis </w:t>
      </w:r>
      <w:r w:rsidR="005463FD">
        <w:rPr>
          <w:lang w:val="en-US"/>
        </w:rPr>
        <w:t xml:space="preserve">by </w:t>
      </w:r>
      <w:r w:rsidR="009B4248" w:rsidRPr="00535809">
        <w:rPr>
          <w:lang w:val="en-US"/>
        </w:rPr>
        <w:t>anchor</w:t>
      </w:r>
      <w:r w:rsidR="005463FD">
        <w:rPr>
          <w:lang w:val="en-US"/>
        </w:rPr>
        <w:t>ing the saga</w:t>
      </w:r>
      <w:r w:rsidR="009B4248" w:rsidRPr="00535809">
        <w:rPr>
          <w:lang w:val="en-US"/>
        </w:rPr>
        <w:t xml:space="preserve"> firmly in </w:t>
      </w:r>
      <w:r w:rsidR="00015225" w:rsidRPr="00535809">
        <w:rPr>
          <w:lang w:val="en-US"/>
        </w:rPr>
        <w:t>its</w:t>
      </w:r>
      <w:r w:rsidR="009B4248" w:rsidRPr="00535809">
        <w:rPr>
          <w:lang w:val="en-US"/>
        </w:rPr>
        <w:t xml:space="preserve"> original manuscript context</w:t>
      </w:r>
      <w:r w:rsidR="00C02254">
        <w:rPr>
          <w:lang w:val="en-US"/>
        </w:rPr>
        <w:t>,</w:t>
      </w:r>
      <w:r w:rsidR="009B4248" w:rsidRPr="00535809">
        <w:rPr>
          <w:lang w:val="en-US"/>
        </w:rPr>
        <w:t xml:space="preserve"> </w:t>
      </w:r>
      <w:r w:rsidR="00411AD0">
        <w:rPr>
          <w:lang w:val="en-US"/>
        </w:rPr>
        <w:t>and</w:t>
      </w:r>
      <w:r w:rsidR="009B4248" w:rsidRPr="00535809">
        <w:rPr>
          <w:lang w:val="en-US"/>
        </w:rPr>
        <w:t xml:space="preserve"> </w:t>
      </w:r>
      <w:r w:rsidR="00C02254">
        <w:rPr>
          <w:lang w:val="en-US"/>
        </w:rPr>
        <w:t>similar attention to reception</w:t>
      </w:r>
      <w:r w:rsidR="005463FD">
        <w:rPr>
          <w:lang w:val="en-US"/>
        </w:rPr>
        <w:t xml:space="preserve"> </w:t>
      </w:r>
      <w:r w:rsidR="009B4248" w:rsidRPr="00535809">
        <w:rPr>
          <w:lang w:val="en-US"/>
        </w:rPr>
        <w:t>would have been welcome earlier in the volu</w:t>
      </w:r>
      <w:r w:rsidRPr="00535809">
        <w:rPr>
          <w:lang w:val="en-US"/>
        </w:rPr>
        <w:t>me</w:t>
      </w:r>
      <w:r w:rsidR="009B4248" w:rsidRPr="00535809">
        <w:rPr>
          <w:lang w:val="en-US"/>
        </w:rPr>
        <w:t>.</w:t>
      </w:r>
      <w:r w:rsidR="00C02254">
        <w:rPr>
          <w:lang w:val="en-US"/>
        </w:rPr>
        <w:t xml:space="preserve"> However, t</w:t>
      </w:r>
      <w:r w:rsidR="00F57517" w:rsidRPr="00535809">
        <w:rPr>
          <w:lang w:val="en-US"/>
        </w:rPr>
        <w:t>his</w:t>
      </w:r>
      <w:r w:rsidR="007A6EF6" w:rsidRPr="00535809">
        <w:rPr>
          <w:lang w:val="en-US"/>
        </w:rPr>
        <w:t xml:space="preserve"> does not detract from the </w:t>
      </w:r>
      <w:r w:rsidR="00F57517" w:rsidRPr="00535809">
        <w:rPr>
          <w:lang w:val="en-US"/>
        </w:rPr>
        <w:t>significance</w:t>
      </w:r>
      <w:r w:rsidR="007A6EF6" w:rsidRPr="00535809">
        <w:rPr>
          <w:lang w:val="en-US"/>
        </w:rPr>
        <w:t xml:space="preserve"> of the </w:t>
      </w:r>
      <w:r w:rsidR="00015225" w:rsidRPr="00535809">
        <w:rPr>
          <w:lang w:val="en-US"/>
        </w:rPr>
        <w:t xml:space="preserve">book’s </w:t>
      </w:r>
      <w:r w:rsidR="007A6EF6" w:rsidRPr="00535809">
        <w:rPr>
          <w:lang w:val="en-US"/>
        </w:rPr>
        <w:t>central argument</w:t>
      </w:r>
      <w:r w:rsidR="00015225" w:rsidRPr="00535809">
        <w:rPr>
          <w:lang w:val="en-US"/>
        </w:rPr>
        <w:t>s</w:t>
      </w:r>
      <w:r w:rsidR="007A6EF6" w:rsidRPr="00535809">
        <w:rPr>
          <w:lang w:val="en-US"/>
        </w:rPr>
        <w:t xml:space="preserve"> and from </w:t>
      </w:r>
      <w:r w:rsidR="00C24CB1" w:rsidRPr="00535809">
        <w:rPr>
          <w:lang w:val="en-US"/>
        </w:rPr>
        <w:t xml:space="preserve">the </w:t>
      </w:r>
      <w:r w:rsidR="005463FD">
        <w:rPr>
          <w:lang w:val="en-US"/>
        </w:rPr>
        <w:t xml:space="preserve">considerable </w:t>
      </w:r>
      <w:r w:rsidR="007A6EF6" w:rsidRPr="00535809">
        <w:rPr>
          <w:lang w:val="en-US"/>
        </w:rPr>
        <w:t xml:space="preserve">contributions </w:t>
      </w:r>
      <w:r w:rsidR="00C24CB1" w:rsidRPr="00535809">
        <w:rPr>
          <w:lang w:val="en-US"/>
        </w:rPr>
        <w:t xml:space="preserve">it makes </w:t>
      </w:r>
      <w:r w:rsidR="007A6EF6" w:rsidRPr="00535809">
        <w:rPr>
          <w:lang w:val="en-US"/>
        </w:rPr>
        <w:t>to the scholarship</w:t>
      </w:r>
      <w:r w:rsidR="00AA6038" w:rsidRPr="00535809">
        <w:rPr>
          <w:lang w:val="en-US"/>
        </w:rPr>
        <w:t xml:space="preserve"> </w:t>
      </w:r>
      <w:r w:rsidR="00C02254">
        <w:rPr>
          <w:lang w:val="en-US"/>
        </w:rPr>
        <w:t xml:space="preserve">both </w:t>
      </w:r>
      <w:r w:rsidR="007A6EF6" w:rsidRPr="00535809">
        <w:rPr>
          <w:lang w:val="en-US"/>
        </w:rPr>
        <w:t xml:space="preserve">on </w:t>
      </w:r>
      <w:r w:rsidR="00D06711" w:rsidRPr="00535809">
        <w:rPr>
          <w:lang w:val="en-US"/>
        </w:rPr>
        <w:t>saga literature and on medieval masculinities</w:t>
      </w:r>
      <w:r w:rsidRPr="00535809">
        <w:rPr>
          <w:lang w:val="en-US"/>
        </w:rPr>
        <w:t xml:space="preserve"> more generally</w:t>
      </w:r>
      <w:r w:rsidR="007A6EF6" w:rsidRPr="00535809">
        <w:rPr>
          <w:lang w:val="en-US"/>
        </w:rPr>
        <w:t xml:space="preserve">. </w:t>
      </w:r>
      <w:r w:rsidR="005463FD" w:rsidRPr="00535809">
        <w:rPr>
          <w:i/>
          <w:lang w:val="en-US"/>
        </w:rPr>
        <w:t>Men and Masculinities in the Sagas of the Icelanders</w:t>
      </w:r>
      <w:r w:rsidR="005463FD" w:rsidRPr="00535809">
        <w:rPr>
          <w:lang w:val="en-US"/>
        </w:rPr>
        <w:t xml:space="preserve"> </w:t>
      </w:r>
      <w:r w:rsidR="00004D19" w:rsidRPr="00535809">
        <w:rPr>
          <w:lang w:val="en-US"/>
        </w:rPr>
        <w:t xml:space="preserve">does not </w:t>
      </w:r>
      <w:r w:rsidR="005A0EEF" w:rsidRPr="00535809">
        <w:rPr>
          <w:lang w:val="en-US"/>
        </w:rPr>
        <w:t>only</w:t>
      </w:r>
      <w:r w:rsidR="00004D19" w:rsidRPr="00535809">
        <w:rPr>
          <w:lang w:val="en-US"/>
        </w:rPr>
        <w:t xml:space="preserve"> </w:t>
      </w:r>
      <w:r w:rsidR="005A0EEF" w:rsidRPr="00535809">
        <w:rPr>
          <w:lang w:val="en-US"/>
        </w:rPr>
        <w:t>explicate</w:t>
      </w:r>
      <w:r w:rsidR="00004D19" w:rsidRPr="00535809">
        <w:rPr>
          <w:lang w:val="en-US"/>
        </w:rPr>
        <w:t xml:space="preserve">, with great richness, </w:t>
      </w:r>
      <w:r w:rsidR="00F57517" w:rsidRPr="00535809">
        <w:rPr>
          <w:lang w:val="en-US"/>
        </w:rPr>
        <w:t xml:space="preserve">the </w:t>
      </w:r>
      <w:r w:rsidR="00004D19" w:rsidRPr="00535809">
        <w:rPr>
          <w:lang w:val="en-US"/>
        </w:rPr>
        <w:t xml:space="preserve">ways </w:t>
      </w:r>
      <w:r w:rsidR="005463FD">
        <w:rPr>
          <w:lang w:val="en-US"/>
        </w:rPr>
        <w:t xml:space="preserve">that </w:t>
      </w:r>
      <w:r w:rsidRPr="00535809">
        <w:rPr>
          <w:lang w:val="en-US"/>
        </w:rPr>
        <w:t xml:space="preserve">characters </w:t>
      </w:r>
      <w:r w:rsidR="005463FD">
        <w:rPr>
          <w:lang w:val="en-US"/>
        </w:rPr>
        <w:t xml:space="preserve">understood, negotiated, </w:t>
      </w:r>
      <w:r w:rsidRPr="00535809">
        <w:rPr>
          <w:lang w:val="en-US"/>
        </w:rPr>
        <w:t xml:space="preserve">embodied and performed </w:t>
      </w:r>
      <w:r w:rsidR="005463FD">
        <w:rPr>
          <w:lang w:val="en-US"/>
        </w:rPr>
        <w:t>masculinity</w:t>
      </w:r>
      <w:r w:rsidR="00004D19" w:rsidRPr="00535809">
        <w:rPr>
          <w:lang w:val="en-US"/>
        </w:rPr>
        <w:t xml:space="preserve">, but also provides evidence for how </w:t>
      </w:r>
      <w:r w:rsidR="003B147A" w:rsidRPr="00535809">
        <w:rPr>
          <w:lang w:val="en-US"/>
        </w:rPr>
        <w:t>the sagas</w:t>
      </w:r>
      <w:r w:rsidR="00F57517" w:rsidRPr="00535809">
        <w:rPr>
          <w:lang w:val="en-US"/>
        </w:rPr>
        <w:t xml:space="preserve"> </w:t>
      </w:r>
      <w:r w:rsidR="00004D19" w:rsidRPr="00535809">
        <w:rPr>
          <w:lang w:val="en-US"/>
        </w:rPr>
        <w:t>simultaneously promoted</w:t>
      </w:r>
      <w:r w:rsidR="00D762CF" w:rsidRPr="00535809">
        <w:rPr>
          <w:lang w:val="en-US"/>
        </w:rPr>
        <w:t xml:space="preserve">, </w:t>
      </w:r>
      <w:r w:rsidR="00F57517" w:rsidRPr="00535809">
        <w:rPr>
          <w:lang w:val="en-US"/>
        </w:rPr>
        <w:t>subvert</w:t>
      </w:r>
      <w:r w:rsidR="00004D19" w:rsidRPr="00535809">
        <w:rPr>
          <w:lang w:val="en-US"/>
        </w:rPr>
        <w:t>ed</w:t>
      </w:r>
      <w:r w:rsidR="00D762CF" w:rsidRPr="00535809">
        <w:rPr>
          <w:lang w:val="en-US"/>
        </w:rPr>
        <w:t xml:space="preserve"> and transformed</w:t>
      </w:r>
      <w:r w:rsidR="00F57517" w:rsidRPr="00535809">
        <w:rPr>
          <w:lang w:val="en-US"/>
        </w:rPr>
        <w:t xml:space="preserve"> hegemonic ideals</w:t>
      </w:r>
      <w:r w:rsidR="00CD79A8" w:rsidRPr="00535809">
        <w:rPr>
          <w:lang w:val="en-US"/>
        </w:rPr>
        <w:t>.</w:t>
      </w:r>
    </w:p>
    <w:p w14:paraId="3DFD2B6E" w14:textId="770024C6" w:rsidR="007B02A0" w:rsidRPr="00535809" w:rsidRDefault="007B02A0" w:rsidP="007B02A0">
      <w:pPr>
        <w:spacing w:line="240" w:lineRule="auto"/>
        <w:jc w:val="right"/>
        <w:rPr>
          <w:rFonts w:cs="Times New Roman"/>
          <w:i/>
          <w:szCs w:val="24"/>
          <w:lang w:val="en-US"/>
        </w:rPr>
      </w:pPr>
      <w:r w:rsidRPr="00535809">
        <w:rPr>
          <w:rFonts w:cs="Times New Roman"/>
          <w:i/>
          <w:szCs w:val="24"/>
          <w:lang w:val="en-US"/>
        </w:rPr>
        <w:t>Amanda McVitty</w:t>
      </w:r>
    </w:p>
    <w:p w14:paraId="3477E7B0" w14:textId="5438E683" w:rsidR="007B02A0" w:rsidRPr="00535809" w:rsidRDefault="007B02A0" w:rsidP="00BB5F44">
      <w:pPr>
        <w:spacing w:line="240" w:lineRule="auto"/>
        <w:jc w:val="right"/>
        <w:rPr>
          <w:rFonts w:cs="Times New Roman"/>
          <w:szCs w:val="24"/>
          <w:lang w:val="en-US"/>
        </w:rPr>
      </w:pPr>
      <w:r w:rsidRPr="00535809">
        <w:rPr>
          <w:rFonts w:cs="Times New Roman"/>
          <w:i/>
          <w:szCs w:val="24"/>
          <w:lang w:val="en-US"/>
        </w:rPr>
        <w:t>Massey University</w:t>
      </w:r>
    </w:p>
    <w:sectPr w:rsidR="007B02A0" w:rsidRPr="00535809" w:rsidSect="00EF5311">
      <w:pgSz w:w="11906" w:h="16838"/>
      <w:pgMar w:top="1440" w:right="1440" w:bottom="1440" w:left="1440" w:header="709" w:footer="709" w:gutter="0"/>
      <w:cols w:space="708"/>
      <w:docGrid w:linePitch="360"/>
      <w:printerSettings r:id="rId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egoe UI">
    <w:altName w:val="Courier New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EF6"/>
    <w:rsid w:val="00004D19"/>
    <w:rsid w:val="00015225"/>
    <w:rsid w:val="000B08D7"/>
    <w:rsid w:val="00143D21"/>
    <w:rsid w:val="001440CC"/>
    <w:rsid w:val="00166C23"/>
    <w:rsid w:val="00176125"/>
    <w:rsid w:val="00196B8F"/>
    <w:rsid w:val="001F6F47"/>
    <w:rsid w:val="0020449E"/>
    <w:rsid w:val="002266E1"/>
    <w:rsid w:val="00227ADF"/>
    <w:rsid w:val="00230C04"/>
    <w:rsid w:val="0023776C"/>
    <w:rsid w:val="00252FB9"/>
    <w:rsid w:val="00263850"/>
    <w:rsid w:val="002A1487"/>
    <w:rsid w:val="002A3F3B"/>
    <w:rsid w:val="002D067A"/>
    <w:rsid w:val="002D50EC"/>
    <w:rsid w:val="002F591B"/>
    <w:rsid w:val="00305D9D"/>
    <w:rsid w:val="00313B5F"/>
    <w:rsid w:val="003700BD"/>
    <w:rsid w:val="00383897"/>
    <w:rsid w:val="003B147A"/>
    <w:rsid w:val="003D06EC"/>
    <w:rsid w:val="0040165A"/>
    <w:rsid w:val="00411AD0"/>
    <w:rsid w:val="004A7DC5"/>
    <w:rsid w:val="00502C2F"/>
    <w:rsid w:val="00535809"/>
    <w:rsid w:val="005463FD"/>
    <w:rsid w:val="00582844"/>
    <w:rsid w:val="00585947"/>
    <w:rsid w:val="005A0EEF"/>
    <w:rsid w:val="005B451A"/>
    <w:rsid w:val="006204BD"/>
    <w:rsid w:val="00650BE1"/>
    <w:rsid w:val="00695580"/>
    <w:rsid w:val="0074312F"/>
    <w:rsid w:val="0075473D"/>
    <w:rsid w:val="00770D54"/>
    <w:rsid w:val="007A6EF6"/>
    <w:rsid w:val="007B02A0"/>
    <w:rsid w:val="00804AD5"/>
    <w:rsid w:val="0086256B"/>
    <w:rsid w:val="00865672"/>
    <w:rsid w:val="008C5C76"/>
    <w:rsid w:val="00906695"/>
    <w:rsid w:val="00952F85"/>
    <w:rsid w:val="009619B4"/>
    <w:rsid w:val="00961CA1"/>
    <w:rsid w:val="009707C5"/>
    <w:rsid w:val="009B1C88"/>
    <w:rsid w:val="009B4248"/>
    <w:rsid w:val="009F4759"/>
    <w:rsid w:val="00A06894"/>
    <w:rsid w:val="00A17A60"/>
    <w:rsid w:val="00A22AEA"/>
    <w:rsid w:val="00A275EF"/>
    <w:rsid w:val="00A50366"/>
    <w:rsid w:val="00A96D5B"/>
    <w:rsid w:val="00AA6038"/>
    <w:rsid w:val="00AA6226"/>
    <w:rsid w:val="00AC7C87"/>
    <w:rsid w:val="00B0370F"/>
    <w:rsid w:val="00B077F3"/>
    <w:rsid w:val="00B62332"/>
    <w:rsid w:val="00B7655A"/>
    <w:rsid w:val="00BB5F44"/>
    <w:rsid w:val="00C02254"/>
    <w:rsid w:val="00C10E22"/>
    <w:rsid w:val="00C24CB1"/>
    <w:rsid w:val="00C46580"/>
    <w:rsid w:val="00C56F4E"/>
    <w:rsid w:val="00CD79A8"/>
    <w:rsid w:val="00CE58D8"/>
    <w:rsid w:val="00CF1C35"/>
    <w:rsid w:val="00D06711"/>
    <w:rsid w:val="00D75DDD"/>
    <w:rsid w:val="00D762CF"/>
    <w:rsid w:val="00DA028F"/>
    <w:rsid w:val="00DC2883"/>
    <w:rsid w:val="00DD5A84"/>
    <w:rsid w:val="00DE26CD"/>
    <w:rsid w:val="00E168DF"/>
    <w:rsid w:val="00E325D6"/>
    <w:rsid w:val="00E46CAE"/>
    <w:rsid w:val="00E9257A"/>
    <w:rsid w:val="00EB7F2E"/>
    <w:rsid w:val="00EF5311"/>
    <w:rsid w:val="00F57517"/>
    <w:rsid w:val="00FA30AD"/>
    <w:rsid w:val="00FB6648"/>
    <w:rsid w:val="00FD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CFFF2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2FB9"/>
    <w:pPr>
      <w:spacing w:before="100" w:beforeAutospacing="1" w:after="100" w:afterAutospacing="1" w:line="480" w:lineRule="auto"/>
      <w:ind w:firstLine="720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5C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5C76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2A1487"/>
    <w:rPr>
      <w:i/>
      <w:iCs/>
    </w:rPr>
  </w:style>
  <w:style w:type="paragraph" w:styleId="ListParagraph">
    <w:name w:val="List Paragraph"/>
    <w:basedOn w:val="Normal"/>
    <w:uiPriority w:val="34"/>
    <w:qFormat/>
    <w:rsid w:val="0020449E"/>
    <w:pPr>
      <w:ind w:left="720"/>
      <w:contextualSpacing/>
    </w:pPr>
  </w:style>
  <w:style w:type="paragraph" w:styleId="NoSpacing">
    <w:name w:val="No Spacing"/>
    <w:uiPriority w:val="1"/>
    <w:qFormat/>
    <w:rsid w:val="00252FB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2FB9"/>
    <w:pPr>
      <w:spacing w:before="100" w:beforeAutospacing="1" w:after="100" w:afterAutospacing="1" w:line="480" w:lineRule="auto"/>
      <w:ind w:firstLine="720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5C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5C76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2A1487"/>
    <w:rPr>
      <w:i/>
      <w:iCs/>
    </w:rPr>
  </w:style>
  <w:style w:type="paragraph" w:styleId="ListParagraph">
    <w:name w:val="List Paragraph"/>
    <w:basedOn w:val="Normal"/>
    <w:uiPriority w:val="34"/>
    <w:qFormat/>
    <w:rsid w:val="0020449E"/>
    <w:pPr>
      <w:ind w:left="720"/>
      <w:contextualSpacing/>
    </w:pPr>
  </w:style>
  <w:style w:type="paragraph" w:styleId="NoSpacing">
    <w:name w:val="No Spacing"/>
    <w:uiPriority w:val="1"/>
    <w:qFormat/>
    <w:rsid w:val="00252F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printerSettings" Target="printerSettings/printerSettings1.bin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1288</Words>
  <Characters>6353</Characters>
  <Application>Microsoft Macintosh Word</Application>
  <DocSecurity>0</DocSecurity>
  <Lines>93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McVitty, Amanda</dc:creator>
  <cp:keywords/>
  <dc:description/>
  <cp:lastModifiedBy>Amanda McVitty</cp:lastModifiedBy>
  <cp:revision>2</cp:revision>
  <dcterms:created xsi:type="dcterms:W3CDTF">2020-03-16T02:54:00Z</dcterms:created>
  <dcterms:modified xsi:type="dcterms:W3CDTF">2020-03-16T02:54:00Z</dcterms:modified>
</cp:coreProperties>
</file>