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AE96ABD" w14:textId="7D796E17" w:rsidR="006568C0" w:rsidRDefault="00EB2AA3" w:rsidP="00B97105">
      <w:pPr>
        <w:jc w:val="center"/>
        <w:rPr>
          <w:rFonts w:ascii="Times New Roman" w:hAnsi="Times New Roman" w:cs="Times New Roman"/>
          <w:b/>
          <w:bCs/>
          <w:sz w:val="24"/>
          <w:szCs w:val="24"/>
        </w:rPr>
      </w:pPr>
      <w:r w:rsidRPr="00B97105">
        <w:rPr>
          <w:rFonts w:ascii="Times New Roman" w:hAnsi="Times New Roman" w:cs="Times New Roman"/>
          <w:b/>
          <w:bCs/>
          <w:sz w:val="24"/>
          <w:szCs w:val="24"/>
        </w:rPr>
        <w:t>Supplementary materials</w:t>
      </w:r>
    </w:p>
    <w:p w14:paraId="0E03C23A" w14:textId="67062D65" w:rsidR="00561121" w:rsidRDefault="00B97105">
      <w:pPr>
        <w:rPr>
          <w:rFonts w:ascii="Times New Roman" w:hAnsi="Times New Roman" w:cs="Times New Roman"/>
          <w:b/>
          <w:bCs/>
          <w:sz w:val="24"/>
          <w:szCs w:val="24"/>
        </w:rPr>
      </w:pPr>
      <w:r>
        <w:rPr>
          <w:rFonts w:ascii="Times New Roman" w:hAnsi="Times New Roman" w:cs="Times New Roman"/>
          <w:b/>
          <w:bCs/>
          <w:sz w:val="24"/>
          <w:szCs w:val="24"/>
        </w:rPr>
        <w:t>1. Overall</w:t>
      </w:r>
      <w:r w:rsidR="00561121" w:rsidRPr="00B97105">
        <w:rPr>
          <w:rFonts w:ascii="Times New Roman" w:hAnsi="Times New Roman" w:cs="Times New Roman"/>
          <w:b/>
          <w:bCs/>
          <w:sz w:val="24"/>
          <w:szCs w:val="24"/>
        </w:rPr>
        <w:t xml:space="preserve"> networks</w:t>
      </w:r>
    </w:p>
    <w:p w14:paraId="73086962" w14:textId="7CCFA518" w:rsidR="00F763CC" w:rsidRDefault="00F763CC">
      <w:pPr>
        <w:rPr>
          <w:rFonts w:ascii="Times New Roman" w:hAnsi="Times New Roman" w:cs="Times New Roman"/>
          <w:sz w:val="24"/>
          <w:szCs w:val="24"/>
        </w:rPr>
      </w:pPr>
      <w:r w:rsidRPr="00F763CC">
        <w:rPr>
          <w:rFonts w:ascii="Times New Roman" w:hAnsi="Times New Roman" w:cs="Times New Roman"/>
          <w:sz w:val="24"/>
          <w:szCs w:val="24"/>
        </w:rPr>
        <w:t xml:space="preserve">1.1 </w:t>
      </w:r>
      <w:r>
        <w:rPr>
          <w:rFonts w:ascii="Times New Roman" w:hAnsi="Times New Roman" w:cs="Times New Roman"/>
          <w:sz w:val="24"/>
          <w:szCs w:val="24"/>
        </w:rPr>
        <w:t>Network centrality</w:t>
      </w:r>
    </w:p>
    <w:p w14:paraId="44FD96BC" w14:textId="71096119" w:rsidR="0051624B" w:rsidRPr="00F763CC" w:rsidRDefault="0051624B" w:rsidP="00C2150B">
      <w:pPr>
        <w:ind w:firstLine="720"/>
        <w:rPr>
          <w:rFonts w:ascii="Times New Roman" w:hAnsi="Times New Roman" w:cs="Times New Roman"/>
          <w:sz w:val="24"/>
          <w:szCs w:val="24"/>
        </w:rPr>
      </w:pPr>
      <w:r>
        <w:rPr>
          <w:rFonts w:ascii="Times New Roman" w:hAnsi="Times New Roman" w:cs="Times New Roman"/>
          <w:sz w:val="24"/>
          <w:szCs w:val="24"/>
        </w:rPr>
        <w:t xml:space="preserve">Strength centrality, closeness centrality, and betweenness centrality are presented in Figure </w:t>
      </w:r>
      <w:r w:rsidR="00003634">
        <w:rPr>
          <w:rFonts w:ascii="Times New Roman" w:hAnsi="Times New Roman" w:cs="Times New Roman"/>
          <w:sz w:val="24"/>
          <w:szCs w:val="24"/>
        </w:rPr>
        <w:t>S</w:t>
      </w:r>
      <w:r>
        <w:rPr>
          <w:rFonts w:ascii="Times New Roman" w:hAnsi="Times New Roman" w:cs="Times New Roman"/>
          <w:sz w:val="24"/>
          <w:szCs w:val="24"/>
        </w:rPr>
        <w:t xml:space="preserve">1. All three centrality indices showed similar patterns in that trust in governing bodies </w:t>
      </w:r>
      <w:r w:rsidR="004945DB">
        <w:rPr>
          <w:rFonts w:ascii="Times New Roman" w:hAnsi="Times New Roman" w:cs="Times New Roman"/>
          <w:sz w:val="24"/>
          <w:szCs w:val="24"/>
        </w:rPr>
        <w:t xml:space="preserve">(GBody) </w:t>
      </w:r>
      <w:r>
        <w:rPr>
          <w:rFonts w:ascii="Times New Roman" w:hAnsi="Times New Roman" w:cs="Times New Roman"/>
          <w:sz w:val="24"/>
          <w:szCs w:val="24"/>
        </w:rPr>
        <w:t>and trust in community</w:t>
      </w:r>
      <w:r w:rsidR="004945DB">
        <w:rPr>
          <w:rFonts w:ascii="Times New Roman" w:hAnsi="Times New Roman" w:cs="Times New Roman"/>
          <w:sz w:val="24"/>
          <w:szCs w:val="24"/>
        </w:rPr>
        <w:t xml:space="preserve"> (Comm)</w:t>
      </w:r>
      <w:r>
        <w:rPr>
          <w:rFonts w:ascii="Times New Roman" w:hAnsi="Times New Roman" w:cs="Times New Roman"/>
          <w:sz w:val="24"/>
          <w:szCs w:val="24"/>
        </w:rPr>
        <w:t xml:space="preserve"> had relatively high centrality. The centrality index for trust in security institutions </w:t>
      </w:r>
      <w:r w:rsidR="004945DB">
        <w:rPr>
          <w:rFonts w:ascii="Times New Roman" w:hAnsi="Times New Roman" w:cs="Times New Roman"/>
          <w:sz w:val="24"/>
          <w:szCs w:val="24"/>
        </w:rPr>
        <w:t xml:space="preserve">(Scrt) </w:t>
      </w:r>
      <w:r>
        <w:rPr>
          <w:rFonts w:ascii="Times New Roman" w:hAnsi="Times New Roman" w:cs="Times New Roman"/>
          <w:sz w:val="24"/>
          <w:szCs w:val="24"/>
        </w:rPr>
        <w:t xml:space="preserve">showed some variability, where it had the highest closeness centrality, moderately high strength centrality, but low in between centrality. As betweenness centrality assesses </w:t>
      </w:r>
      <w:r w:rsidR="00003634">
        <w:rPr>
          <w:rFonts w:ascii="Times New Roman" w:hAnsi="Times New Roman" w:cs="Times New Roman"/>
          <w:sz w:val="24"/>
          <w:szCs w:val="24"/>
        </w:rPr>
        <w:t>“</w:t>
      </w:r>
      <w:r w:rsidR="00003634" w:rsidRPr="00003634">
        <w:rPr>
          <w:rFonts w:ascii="Times New Roman" w:hAnsi="Times New Roman" w:cs="Times New Roman"/>
          <w:sz w:val="24"/>
          <w:szCs w:val="24"/>
        </w:rPr>
        <w:t>the number of times a specific</w:t>
      </w:r>
      <w:r w:rsidR="00003634">
        <w:rPr>
          <w:rFonts w:ascii="Times New Roman" w:hAnsi="Times New Roman" w:cs="Times New Roman"/>
          <w:sz w:val="24"/>
          <w:szCs w:val="24"/>
        </w:rPr>
        <w:t xml:space="preserve"> </w:t>
      </w:r>
      <w:r w:rsidR="00003634" w:rsidRPr="00003634">
        <w:rPr>
          <w:rFonts w:ascii="Times New Roman" w:hAnsi="Times New Roman" w:cs="Times New Roman"/>
          <w:sz w:val="24"/>
          <w:szCs w:val="24"/>
        </w:rPr>
        <w:t>node lies between two other nodes on their shortest</w:t>
      </w:r>
      <w:r w:rsidR="00003634">
        <w:rPr>
          <w:rFonts w:ascii="Times New Roman" w:hAnsi="Times New Roman" w:cs="Times New Roman"/>
          <w:sz w:val="24"/>
          <w:szCs w:val="24"/>
        </w:rPr>
        <w:t xml:space="preserve"> </w:t>
      </w:r>
      <w:r w:rsidR="00003634" w:rsidRPr="00003634">
        <w:rPr>
          <w:rFonts w:ascii="Times New Roman" w:hAnsi="Times New Roman" w:cs="Times New Roman"/>
          <w:sz w:val="24"/>
          <w:szCs w:val="24"/>
        </w:rPr>
        <w:t>connecting edge</w:t>
      </w:r>
      <w:r>
        <w:rPr>
          <w:rFonts w:ascii="Times New Roman" w:hAnsi="Times New Roman" w:cs="Times New Roman"/>
          <w:sz w:val="24"/>
          <w:szCs w:val="24"/>
        </w:rPr>
        <w:t>” (</w:t>
      </w:r>
      <w:r w:rsidR="00003634" w:rsidRPr="00003634">
        <w:rPr>
          <w:rFonts w:ascii="Times New Roman" w:hAnsi="Times New Roman" w:cs="Times New Roman"/>
          <w:sz w:val="24"/>
          <w:szCs w:val="24"/>
        </w:rPr>
        <w:t xml:space="preserve">Epskamp, Borsboom, &amp; Fried, </w:t>
      </w:r>
      <w:r w:rsidRPr="0051624B">
        <w:rPr>
          <w:rFonts w:ascii="Times New Roman" w:hAnsi="Times New Roman" w:cs="Times New Roman"/>
          <w:sz w:val="24"/>
          <w:szCs w:val="24"/>
        </w:rPr>
        <w:t>2018</w:t>
      </w:r>
      <w:r>
        <w:rPr>
          <w:rFonts w:ascii="Times New Roman" w:hAnsi="Times New Roman" w:cs="Times New Roman"/>
          <w:sz w:val="24"/>
          <w:szCs w:val="24"/>
        </w:rPr>
        <w:t xml:space="preserve">, p. </w:t>
      </w:r>
      <w:r w:rsidR="00003634">
        <w:rPr>
          <w:rFonts w:ascii="Times New Roman" w:hAnsi="Times New Roman" w:cs="Times New Roman"/>
          <w:sz w:val="24"/>
          <w:szCs w:val="24"/>
        </w:rPr>
        <w:t>339</w:t>
      </w:r>
      <w:r>
        <w:rPr>
          <w:rFonts w:ascii="Times New Roman" w:hAnsi="Times New Roman" w:cs="Times New Roman"/>
          <w:sz w:val="24"/>
          <w:szCs w:val="24"/>
        </w:rPr>
        <w:t xml:space="preserve">), </w:t>
      </w:r>
      <w:r w:rsidR="00003634">
        <w:rPr>
          <w:rFonts w:ascii="Times New Roman" w:hAnsi="Times New Roman" w:cs="Times New Roman"/>
          <w:sz w:val="24"/>
          <w:szCs w:val="24"/>
        </w:rPr>
        <w:t>this may suggest trust in security institutions is not as central in connecting two random trust types as trust in governing bodies, which is the alternative order political institution.</w:t>
      </w:r>
    </w:p>
    <w:p w14:paraId="5D58F417" w14:textId="69E66212" w:rsidR="00F763CC" w:rsidRDefault="00F763CC">
      <w:pPr>
        <w:rPr>
          <w:rFonts w:ascii="Times New Roman" w:hAnsi="Times New Roman" w:cs="Times New Roman"/>
          <w:b/>
          <w:bCs/>
          <w:sz w:val="24"/>
          <w:szCs w:val="24"/>
        </w:rPr>
      </w:pPr>
      <w:r>
        <w:rPr>
          <w:noProof/>
          <w:lang w:eastAsia="en-NZ"/>
        </w:rPr>
        <w:drawing>
          <wp:inline distT="0" distB="0" distL="0" distR="0" wp14:anchorId="5DB0E66E" wp14:editId="556A4BAF">
            <wp:extent cx="3938954" cy="2688229"/>
            <wp:effectExtent l="19050" t="19050" r="23495" b="171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3947957" cy="2694374"/>
                    </a:xfrm>
                    <a:prstGeom prst="rect">
                      <a:avLst/>
                    </a:prstGeom>
                    <a:ln>
                      <a:solidFill>
                        <a:schemeClr val="tx1"/>
                      </a:solidFill>
                    </a:ln>
                  </pic:spPr>
                </pic:pic>
              </a:graphicData>
            </a:graphic>
          </wp:inline>
        </w:drawing>
      </w:r>
    </w:p>
    <w:p w14:paraId="464D4327" w14:textId="188FAB42" w:rsidR="008A17AA" w:rsidRPr="008A17AA" w:rsidRDefault="008A17AA">
      <w:pPr>
        <w:rPr>
          <w:rFonts w:ascii="Times New Roman" w:hAnsi="Times New Roman" w:cs="Times New Roman"/>
          <w:sz w:val="24"/>
          <w:szCs w:val="24"/>
        </w:rPr>
      </w:pPr>
      <w:r>
        <w:rPr>
          <w:rFonts w:ascii="Times New Roman" w:hAnsi="Times New Roman" w:cs="Times New Roman"/>
          <w:b/>
          <w:bCs/>
          <w:sz w:val="24"/>
          <w:szCs w:val="24"/>
        </w:rPr>
        <w:t xml:space="preserve">Figure </w:t>
      </w:r>
      <w:r w:rsidR="00003634">
        <w:rPr>
          <w:rFonts w:ascii="Times New Roman" w:hAnsi="Times New Roman" w:cs="Times New Roman"/>
          <w:b/>
          <w:bCs/>
          <w:sz w:val="24"/>
          <w:szCs w:val="24"/>
        </w:rPr>
        <w:t>S</w:t>
      </w:r>
      <w:r>
        <w:rPr>
          <w:rFonts w:ascii="Times New Roman" w:hAnsi="Times New Roman" w:cs="Times New Roman"/>
          <w:b/>
          <w:bCs/>
          <w:sz w:val="24"/>
          <w:szCs w:val="24"/>
        </w:rPr>
        <w:t xml:space="preserve">1. </w:t>
      </w:r>
      <w:r>
        <w:rPr>
          <w:rFonts w:ascii="Times New Roman" w:hAnsi="Times New Roman" w:cs="Times New Roman"/>
          <w:sz w:val="24"/>
          <w:szCs w:val="24"/>
        </w:rPr>
        <w:t xml:space="preserve">Centrality </w:t>
      </w:r>
      <w:r w:rsidR="00003634">
        <w:rPr>
          <w:rFonts w:ascii="Times New Roman" w:hAnsi="Times New Roman" w:cs="Times New Roman"/>
          <w:sz w:val="24"/>
          <w:szCs w:val="24"/>
        </w:rPr>
        <w:t>indices</w:t>
      </w:r>
      <w:r>
        <w:rPr>
          <w:rFonts w:ascii="Times New Roman" w:hAnsi="Times New Roman" w:cs="Times New Roman"/>
          <w:sz w:val="24"/>
          <w:szCs w:val="24"/>
        </w:rPr>
        <w:t xml:space="preserve"> of the overall network</w:t>
      </w:r>
      <w:r w:rsidR="00003634">
        <w:rPr>
          <w:rFonts w:ascii="Times New Roman" w:hAnsi="Times New Roman" w:cs="Times New Roman"/>
          <w:sz w:val="24"/>
          <w:szCs w:val="24"/>
        </w:rPr>
        <w:t xml:space="preserve">. </w:t>
      </w:r>
    </w:p>
    <w:p w14:paraId="2669DB25" w14:textId="77777777" w:rsidR="00003634" w:rsidRDefault="00003634">
      <w:pPr>
        <w:spacing w:line="259" w:lineRule="auto"/>
        <w:rPr>
          <w:rFonts w:ascii="Times New Roman" w:hAnsi="Times New Roman" w:cs="Times New Roman"/>
          <w:sz w:val="24"/>
          <w:szCs w:val="24"/>
        </w:rPr>
      </w:pPr>
      <w:r>
        <w:rPr>
          <w:rFonts w:ascii="Times New Roman" w:hAnsi="Times New Roman" w:cs="Times New Roman"/>
          <w:sz w:val="24"/>
          <w:szCs w:val="24"/>
        </w:rPr>
        <w:br w:type="page"/>
      </w:r>
    </w:p>
    <w:p w14:paraId="482BB8E0" w14:textId="5EEF890F" w:rsidR="00ED786F" w:rsidRDefault="00ED786F">
      <w:pPr>
        <w:rPr>
          <w:rFonts w:ascii="Times New Roman" w:hAnsi="Times New Roman" w:cs="Times New Roman"/>
          <w:sz w:val="24"/>
          <w:szCs w:val="24"/>
        </w:rPr>
      </w:pPr>
      <w:r>
        <w:rPr>
          <w:rFonts w:ascii="Times New Roman" w:hAnsi="Times New Roman" w:cs="Times New Roman"/>
          <w:sz w:val="24"/>
          <w:szCs w:val="24"/>
        </w:rPr>
        <w:lastRenderedPageBreak/>
        <w:t>1.</w:t>
      </w:r>
      <w:r w:rsidR="00F763CC">
        <w:rPr>
          <w:rFonts w:ascii="Times New Roman" w:hAnsi="Times New Roman" w:cs="Times New Roman"/>
          <w:sz w:val="24"/>
          <w:szCs w:val="24"/>
        </w:rPr>
        <w:t>2</w:t>
      </w:r>
      <w:r>
        <w:rPr>
          <w:rFonts w:ascii="Times New Roman" w:hAnsi="Times New Roman" w:cs="Times New Roman"/>
          <w:sz w:val="24"/>
          <w:szCs w:val="24"/>
        </w:rPr>
        <w:t xml:space="preserve"> Network stability</w:t>
      </w:r>
    </w:p>
    <w:p w14:paraId="4B487E82" w14:textId="6C80EF61" w:rsidR="00ED786F" w:rsidRDefault="00DC2843" w:rsidP="00F763CC">
      <w:pPr>
        <w:ind w:firstLine="720"/>
        <w:rPr>
          <w:rFonts w:ascii="Times New Roman" w:hAnsi="Times New Roman" w:cs="Times New Roman"/>
          <w:sz w:val="24"/>
          <w:szCs w:val="24"/>
        </w:rPr>
      </w:pPr>
      <w:r>
        <w:rPr>
          <w:rFonts w:ascii="Times New Roman" w:hAnsi="Times New Roman" w:cs="Times New Roman"/>
          <w:sz w:val="24"/>
          <w:szCs w:val="24"/>
        </w:rPr>
        <w:t>N</w:t>
      </w:r>
      <w:r w:rsidR="00ED786F">
        <w:rPr>
          <w:rFonts w:ascii="Times New Roman" w:hAnsi="Times New Roman" w:cs="Times New Roman"/>
          <w:sz w:val="24"/>
          <w:szCs w:val="24"/>
        </w:rPr>
        <w:t xml:space="preserve">etwork stability </w:t>
      </w:r>
      <w:r w:rsidR="00ED786F" w:rsidRPr="00ED786F">
        <w:rPr>
          <w:rFonts w:ascii="Times New Roman" w:hAnsi="Times New Roman" w:cs="Times New Roman"/>
          <w:sz w:val="24"/>
          <w:szCs w:val="24"/>
        </w:rPr>
        <w:t>was tested by using R</w:t>
      </w:r>
      <w:r w:rsidR="00ED786F">
        <w:rPr>
          <w:rFonts w:ascii="Times New Roman" w:hAnsi="Times New Roman" w:cs="Times New Roman"/>
          <w:sz w:val="24"/>
          <w:szCs w:val="24"/>
        </w:rPr>
        <w:t>-</w:t>
      </w:r>
      <w:r w:rsidR="00ED786F" w:rsidRPr="00ED786F">
        <w:rPr>
          <w:rFonts w:ascii="Times New Roman" w:hAnsi="Times New Roman" w:cs="Times New Roman"/>
          <w:sz w:val="24"/>
          <w:szCs w:val="24"/>
        </w:rPr>
        <w:t xml:space="preserve">package </w:t>
      </w:r>
      <w:r w:rsidR="00ED786F" w:rsidRPr="00ED786F">
        <w:rPr>
          <w:rFonts w:ascii="Times New Roman" w:hAnsi="Times New Roman" w:cs="Times New Roman"/>
          <w:i/>
          <w:iCs/>
          <w:sz w:val="24"/>
          <w:szCs w:val="24"/>
        </w:rPr>
        <w:t>bootnet</w:t>
      </w:r>
      <w:r w:rsidR="00ED786F">
        <w:rPr>
          <w:rFonts w:ascii="Times New Roman" w:hAnsi="Times New Roman" w:cs="Times New Roman"/>
          <w:sz w:val="24"/>
          <w:szCs w:val="24"/>
        </w:rPr>
        <w:t xml:space="preserve"> (</w:t>
      </w:r>
      <w:r w:rsidR="00ED786F" w:rsidRPr="00ED786F">
        <w:rPr>
          <w:rFonts w:ascii="Times New Roman" w:hAnsi="Times New Roman" w:cs="Times New Roman"/>
          <w:sz w:val="24"/>
          <w:szCs w:val="24"/>
        </w:rPr>
        <w:t>Epskamp, Borsboom, &amp; Fried, 2018</w:t>
      </w:r>
      <w:r w:rsidR="00ED786F">
        <w:rPr>
          <w:rFonts w:ascii="Times New Roman" w:hAnsi="Times New Roman" w:cs="Times New Roman"/>
          <w:sz w:val="24"/>
          <w:szCs w:val="24"/>
        </w:rPr>
        <w:t xml:space="preserve">). </w:t>
      </w:r>
      <w:r w:rsidR="00ED786F" w:rsidRPr="00ED786F">
        <w:rPr>
          <w:rFonts w:ascii="Times New Roman" w:hAnsi="Times New Roman" w:cs="Times New Roman"/>
          <w:sz w:val="24"/>
          <w:szCs w:val="24"/>
        </w:rPr>
        <w:t xml:space="preserve">The non-parametric bootstrap was used to estimate the 95% confidence intervals of the edge weights, and the correlation-stability for </w:t>
      </w:r>
      <w:r w:rsidR="00B674CD">
        <w:rPr>
          <w:rFonts w:ascii="Times New Roman" w:hAnsi="Times New Roman" w:cs="Times New Roman"/>
          <w:sz w:val="24"/>
          <w:szCs w:val="24"/>
        </w:rPr>
        <w:t>strength centrality</w:t>
      </w:r>
      <w:r w:rsidR="00ED786F" w:rsidRPr="00ED786F">
        <w:rPr>
          <w:rFonts w:ascii="Times New Roman" w:hAnsi="Times New Roman" w:cs="Times New Roman"/>
          <w:sz w:val="24"/>
          <w:szCs w:val="24"/>
        </w:rPr>
        <w:t xml:space="preserve"> based on the case-dropping subset bootstrap was used to evaluate the stability (a value above 0.25 is considered moderate stability, while 0.5 is considered strong stab</w:t>
      </w:r>
      <w:r w:rsidR="00EE39C1">
        <w:rPr>
          <w:rFonts w:ascii="Times New Roman" w:hAnsi="Times New Roman" w:cs="Times New Roman"/>
          <w:sz w:val="24"/>
          <w:szCs w:val="24"/>
        </w:rPr>
        <w:t>i</w:t>
      </w:r>
      <w:r w:rsidR="00ED786F" w:rsidRPr="00ED786F">
        <w:rPr>
          <w:rFonts w:ascii="Times New Roman" w:hAnsi="Times New Roman" w:cs="Times New Roman"/>
          <w:sz w:val="24"/>
          <w:szCs w:val="24"/>
        </w:rPr>
        <w:t>lity</w:t>
      </w:r>
      <w:r w:rsidR="00190DF3">
        <w:rPr>
          <w:rFonts w:ascii="Times New Roman" w:hAnsi="Times New Roman" w:cs="Times New Roman"/>
          <w:sz w:val="24"/>
          <w:szCs w:val="24"/>
        </w:rPr>
        <w:t xml:space="preserve">, see </w:t>
      </w:r>
      <w:r w:rsidR="00190DF3" w:rsidRPr="00F763CC">
        <w:rPr>
          <w:rFonts w:ascii="Times New Roman" w:hAnsi="Times New Roman" w:cs="Times New Roman"/>
          <w:sz w:val="24"/>
          <w:szCs w:val="24"/>
        </w:rPr>
        <w:t>Epskamp et al., 2017</w:t>
      </w:r>
      <w:r w:rsidR="00ED786F" w:rsidRPr="00ED786F">
        <w:rPr>
          <w:rFonts w:ascii="Times New Roman" w:hAnsi="Times New Roman" w:cs="Times New Roman"/>
          <w:sz w:val="24"/>
          <w:szCs w:val="24"/>
        </w:rPr>
        <w:t xml:space="preserve">).   </w:t>
      </w:r>
    </w:p>
    <w:p w14:paraId="6E18907C" w14:textId="0FDEEB34" w:rsidR="00003634" w:rsidRDefault="00003634" w:rsidP="00003634">
      <w:pPr>
        <w:ind w:firstLine="720"/>
        <w:rPr>
          <w:rFonts w:ascii="Times New Roman" w:hAnsi="Times New Roman" w:cs="Times New Roman"/>
          <w:sz w:val="24"/>
          <w:szCs w:val="24"/>
        </w:rPr>
      </w:pPr>
      <w:r w:rsidRPr="00003634">
        <w:rPr>
          <w:noProof/>
          <w:lang w:eastAsia="en-NZ"/>
        </w:rPr>
        <w:drawing>
          <wp:anchor distT="0" distB="0" distL="114300" distR="114300" simplePos="0" relativeHeight="251664384" behindDoc="0" locked="0" layoutInCell="1" allowOverlap="1" wp14:anchorId="6E41DEAB" wp14:editId="47EB7CD3">
            <wp:simplePos x="0" y="0"/>
            <wp:positionH relativeFrom="margin">
              <wp:posOffset>-10795</wp:posOffset>
            </wp:positionH>
            <wp:positionV relativeFrom="paragraph">
              <wp:posOffset>1450340</wp:posOffset>
            </wp:positionV>
            <wp:extent cx="5536565" cy="3937635"/>
            <wp:effectExtent l="19050" t="19050" r="26035" b="24765"/>
            <wp:wrapTopAndBottom/>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28A0092B-C50C-407E-A947-70E740481C1C}">
                          <a14:useLocalDpi xmlns:a14="http://schemas.microsoft.com/office/drawing/2010/main" val="0"/>
                        </a:ext>
                      </a:extLst>
                    </a:blip>
                    <a:stretch>
                      <a:fillRect/>
                    </a:stretch>
                  </pic:blipFill>
                  <pic:spPr>
                    <a:xfrm>
                      <a:off x="0" y="0"/>
                      <a:ext cx="5536565" cy="393763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sz w:val="24"/>
          <w:szCs w:val="24"/>
        </w:rPr>
        <w:t>Results</w:t>
      </w:r>
      <w:r w:rsidRPr="00F763CC">
        <w:rPr>
          <w:rFonts w:ascii="Times New Roman" w:hAnsi="Times New Roman" w:cs="Times New Roman"/>
          <w:sz w:val="24"/>
          <w:szCs w:val="24"/>
        </w:rPr>
        <w:t xml:space="preserve"> suggested that the 95% confidence intervals were relatively small</w:t>
      </w:r>
      <w:r>
        <w:rPr>
          <w:rFonts w:ascii="Times New Roman" w:hAnsi="Times New Roman" w:cs="Times New Roman"/>
          <w:sz w:val="24"/>
          <w:szCs w:val="24"/>
        </w:rPr>
        <w:t xml:space="preserve"> (see Figure S2)</w:t>
      </w:r>
      <w:r w:rsidRPr="00F763CC">
        <w:rPr>
          <w:rFonts w:ascii="Times New Roman" w:hAnsi="Times New Roman" w:cs="Times New Roman"/>
          <w:sz w:val="24"/>
          <w:szCs w:val="24"/>
        </w:rPr>
        <w:t xml:space="preserve"> and the correlation-stability coefficient for strength centrality was 0.75, which exceeded the recommended threshold of 0.50 for a strong stability. This suggested the findings are accurate and stable.</w:t>
      </w:r>
    </w:p>
    <w:p w14:paraId="1B0992C7" w14:textId="3466CF80" w:rsidR="00003634" w:rsidRPr="008A17AA" w:rsidRDefault="00003634" w:rsidP="00003634">
      <w:pPr>
        <w:rPr>
          <w:rFonts w:ascii="Times New Roman" w:hAnsi="Times New Roman" w:cs="Times New Roman"/>
          <w:sz w:val="24"/>
          <w:szCs w:val="24"/>
        </w:rPr>
      </w:pPr>
      <w:r>
        <w:rPr>
          <w:rFonts w:ascii="Times New Roman" w:hAnsi="Times New Roman" w:cs="Times New Roman"/>
          <w:b/>
          <w:bCs/>
          <w:sz w:val="24"/>
          <w:szCs w:val="24"/>
        </w:rPr>
        <w:t xml:space="preserve">Figure S2. </w:t>
      </w:r>
      <w:r w:rsidRPr="00003634">
        <w:rPr>
          <w:rFonts w:ascii="Times New Roman" w:hAnsi="Times New Roman" w:cs="Times New Roman"/>
          <w:sz w:val="24"/>
          <w:szCs w:val="24"/>
        </w:rPr>
        <w:t>The bootstrapped confidence intervals of all edge weights.</w:t>
      </w:r>
      <w:r>
        <w:rPr>
          <w:rFonts w:ascii="Times New Roman" w:hAnsi="Times New Roman" w:cs="Times New Roman"/>
          <w:sz w:val="24"/>
          <w:szCs w:val="24"/>
        </w:rPr>
        <w:t xml:space="preserve"> </w:t>
      </w:r>
    </w:p>
    <w:p w14:paraId="5BB95791" w14:textId="77777777" w:rsidR="00003634" w:rsidRDefault="00003634">
      <w:pPr>
        <w:spacing w:line="259" w:lineRule="auto"/>
        <w:rPr>
          <w:rFonts w:ascii="Times New Roman" w:hAnsi="Times New Roman" w:cs="Times New Roman"/>
          <w:b/>
          <w:bCs/>
          <w:sz w:val="24"/>
          <w:szCs w:val="24"/>
        </w:rPr>
      </w:pPr>
      <w:r>
        <w:rPr>
          <w:rFonts w:ascii="Times New Roman" w:hAnsi="Times New Roman" w:cs="Times New Roman"/>
          <w:b/>
          <w:bCs/>
          <w:sz w:val="24"/>
          <w:szCs w:val="24"/>
        </w:rPr>
        <w:br w:type="page"/>
      </w:r>
    </w:p>
    <w:p w14:paraId="6D6813F3" w14:textId="4608D3FC" w:rsidR="00B97105" w:rsidRDefault="00B97105">
      <w:pPr>
        <w:rPr>
          <w:rFonts w:ascii="Times New Roman" w:hAnsi="Times New Roman" w:cs="Times New Roman"/>
          <w:b/>
          <w:bCs/>
          <w:sz w:val="24"/>
          <w:szCs w:val="24"/>
        </w:rPr>
      </w:pPr>
      <w:r w:rsidRPr="00EE39C1">
        <w:rPr>
          <w:rFonts w:ascii="Times New Roman" w:hAnsi="Times New Roman" w:cs="Times New Roman"/>
          <w:b/>
          <w:bCs/>
          <w:sz w:val="24"/>
          <w:szCs w:val="24"/>
        </w:rPr>
        <w:lastRenderedPageBreak/>
        <w:t>2. FGL network analysis</w:t>
      </w:r>
    </w:p>
    <w:p w14:paraId="6CB82694" w14:textId="2E2788C8" w:rsidR="00B97105" w:rsidRDefault="00B97105">
      <w:pPr>
        <w:rPr>
          <w:rFonts w:ascii="Times New Roman" w:hAnsi="Times New Roman" w:cs="Times New Roman"/>
          <w:sz w:val="24"/>
          <w:szCs w:val="24"/>
        </w:rPr>
      </w:pPr>
      <w:r>
        <w:rPr>
          <w:rFonts w:ascii="Times New Roman" w:hAnsi="Times New Roman" w:cs="Times New Roman"/>
          <w:sz w:val="24"/>
          <w:szCs w:val="24"/>
        </w:rPr>
        <w:t xml:space="preserve">2.1 </w:t>
      </w:r>
      <w:r w:rsidR="00C600C5">
        <w:rPr>
          <w:rFonts w:ascii="Times New Roman" w:hAnsi="Times New Roman" w:cs="Times New Roman"/>
          <w:sz w:val="24"/>
          <w:szCs w:val="24"/>
        </w:rPr>
        <w:t xml:space="preserve">FGL </w:t>
      </w:r>
      <w:r w:rsidR="008A17AA">
        <w:rPr>
          <w:rFonts w:ascii="Times New Roman" w:hAnsi="Times New Roman" w:cs="Times New Roman"/>
          <w:sz w:val="24"/>
          <w:szCs w:val="24"/>
        </w:rPr>
        <w:t>networks across 11 countries</w:t>
      </w:r>
    </w:p>
    <w:p w14:paraId="22D11AA1" w14:textId="5ACA4892" w:rsidR="009E6F66" w:rsidRDefault="009E6F66" w:rsidP="009E6F66">
      <w:pPr>
        <w:spacing w:line="259" w:lineRule="auto"/>
        <w:rPr>
          <w:rFonts w:ascii="Times New Roman" w:hAnsi="Times New Roman" w:cs="Times New Roman"/>
          <w:b/>
          <w:bCs/>
          <w:sz w:val="24"/>
          <w:szCs w:val="24"/>
        </w:rPr>
      </w:pPr>
      <w:r>
        <w:rPr>
          <w:rFonts w:ascii="Times New Roman" w:hAnsi="Times New Roman" w:cs="Times New Roman"/>
          <w:b/>
          <w:bCs/>
          <w:noProof/>
          <w:sz w:val="24"/>
          <w:szCs w:val="24"/>
        </w:rPr>
        <w:drawing>
          <wp:inline distT="0" distB="0" distL="0" distR="0" wp14:anchorId="31449F4E" wp14:editId="6F63C258">
            <wp:extent cx="5721350" cy="5721350"/>
            <wp:effectExtent l="19050" t="19050" r="12700" b="1270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1350" cy="5721350"/>
                    </a:xfrm>
                    <a:prstGeom prst="rect">
                      <a:avLst/>
                    </a:prstGeom>
                    <a:noFill/>
                    <a:ln>
                      <a:solidFill>
                        <a:schemeClr val="tx1"/>
                      </a:solidFill>
                    </a:ln>
                  </pic:spPr>
                </pic:pic>
              </a:graphicData>
            </a:graphic>
          </wp:inline>
        </w:drawing>
      </w:r>
    </w:p>
    <w:p w14:paraId="1E008731" w14:textId="465A87A2" w:rsidR="008A17AA" w:rsidRPr="008A17AA" w:rsidRDefault="008A17AA" w:rsidP="00003634">
      <w:pPr>
        <w:spacing w:line="240" w:lineRule="auto"/>
        <w:rPr>
          <w:rFonts w:ascii="Times New Roman" w:hAnsi="Times New Roman" w:cs="Times New Roman"/>
          <w:sz w:val="24"/>
          <w:szCs w:val="24"/>
        </w:rPr>
      </w:pPr>
      <w:r>
        <w:rPr>
          <w:rFonts w:ascii="Times New Roman" w:hAnsi="Times New Roman" w:cs="Times New Roman"/>
          <w:b/>
          <w:bCs/>
          <w:sz w:val="24"/>
          <w:szCs w:val="24"/>
        </w:rPr>
        <w:t xml:space="preserve">Figure </w:t>
      </w:r>
      <w:r w:rsidR="00003634">
        <w:rPr>
          <w:rFonts w:ascii="Times New Roman" w:hAnsi="Times New Roman" w:cs="Times New Roman"/>
          <w:b/>
          <w:bCs/>
          <w:sz w:val="24"/>
          <w:szCs w:val="24"/>
        </w:rPr>
        <w:t>S3</w:t>
      </w:r>
      <w:r>
        <w:rPr>
          <w:rFonts w:ascii="Times New Roman" w:hAnsi="Times New Roman" w:cs="Times New Roman"/>
          <w:b/>
          <w:bCs/>
          <w:sz w:val="24"/>
          <w:szCs w:val="24"/>
        </w:rPr>
        <w:t xml:space="preserve">. </w:t>
      </w:r>
      <w:r>
        <w:rPr>
          <w:rFonts w:ascii="Times New Roman" w:hAnsi="Times New Roman" w:cs="Times New Roman"/>
          <w:sz w:val="24"/>
          <w:szCs w:val="24"/>
        </w:rPr>
        <w:t>FGL networks across 11 countries</w:t>
      </w:r>
      <w:r w:rsidR="00003634">
        <w:rPr>
          <w:rFonts w:ascii="Times New Roman" w:hAnsi="Times New Roman" w:cs="Times New Roman"/>
          <w:sz w:val="24"/>
          <w:szCs w:val="24"/>
        </w:rPr>
        <w:t xml:space="preserve">. </w:t>
      </w:r>
      <w:r w:rsidR="00003634" w:rsidRPr="00003634">
        <w:rPr>
          <w:rFonts w:ascii="Times New Roman" w:hAnsi="Times New Roman" w:cs="Times New Roman"/>
          <w:sz w:val="24"/>
          <w:szCs w:val="24"/>
        </w:rPr>
        <w:t>A thicker edge indicates a stronger relationship between two nodes. A solid edge indicates a positive relationship while a dashed one indicates a negative relationship.</w:t>
      </w:r>
      <w:r w:rsidR="00003634">
        <w:rPr>
          <w:rFonts w:ascii="Times New Roman" w:hAnsi="Times New Roman" w:cs="Times New Roman"/>
          <w:sz w:val="24"/>
          <w:szCs w:val="24"/>
        </w:rPr>
        <w:t xml:space="preserve"> </w:t>
      </w:r>
    </w:p>
    <w:p w14:paraId="21BFFE2B" w14:textId="0FFF337C" w:rsidR="00C600C5" w:rsidRDefault="00C600C5">
      <w:pPr>
        <w:spacing w:line="259" w:lineRule="auto"/>
        <w:rPr>
          <w:rFonts w:ascii="Times New Roman" w:hAnsi="Times New Roman" w:cs="Times New Roman"/>
          <w:sz w:val="24"/>
          <w:szCs w:val="24"/>
        </w:rPr>
      </w:pPr>
      <w:r>
        <w:rPr>
          <w:rFonts w:ascii="Times New Roman" w:hAnsi="Times New Roman" w:cs="Times New Roman"/>
          <w:sz w:val="24"/>
          <w:szCs w:val="24"/>
        </w:rPr>
        <w:br w:type="page"/>
      </w:r>
    </w:p>
    <w:p w14:paraId="0672571C" w14:textId="6E2692C0" w:rsidR="00B97105" w:rsidRDefault="008A17AA">
      <w:pPr>
        <w:rPr>
          <w:rFonts w:ascii="Times New Roman" w:hAnsi="Times New Roman" w:cs="Times New Roman"/>
          <w:sz w:val="24"/>
          <w:szCs w:val="24"/>
        </w:rPr>
      </w:pPr>
      <w:r>
        <w:rPr>
          <w:rFonts w:ascii="Times New Roman" w:hAnsi="Times New Roman" w:cs="Times New Roman"/>
          <w:noProof/>
          <w:sz w:val="24"/>
          <w:szCs w:val="24"/>
          <w:lang w:eastAsia="en-NZ"/>
        </w:rPr>
        <w:lastRenderedPageBreak/>
        <w:drawing>
          <wp:anchor distT="0" distB="0" distL="114300" distR="114300" simplePos="0" relativeHeight="251660288" behindDoc="0" locked="0" layoutInCell="1" allowOverlap="1" wp14:anchorId="7C61F280" wp14:editId="38EB8066">
            <wp:simplePos x="0" y="0"/>
            <wp:positionH relativeFrom="margin">
              <wp:align>left</wp:align>
            </wp:positionH>
            <wp:positionV relativeFrom="paragraph">
              <wp:posOffset>370711</wp:posOffset>
            </wp:positionV>
            <wp:extent cx="5486400" cy="3657600"/>
            <wp:effectExtent l="19050" t="19050" r="19050" b="19050"/>
            <wp:wrapTopAndBottom/>
            <wp:docPr id="8"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86400" cy="3657600"/>
                    </a:xfrm>
                    <a:prstGeom prst="rect">
                      <a:avLst/>
                    </a:prstGeom>
                    <a:noFill/>
                    <a:ln>
                      <a:solidFill>
                        <a:schemeClr val="tx1"/>
                      </a:solidFill>
                    </a:ln>
                  </pic:spPr>
                </pic:pic>
              </a:graphicData>
            </a:graphic>
          </wp:anchor>
        </w:drawing>
      </w:r>
      <w:r w:rsidR="00B97105">
        <w:rPr>
          <w:rFonts w:ascii="Times New Roman" w:hAnsi="Times New Roman" w:cs="Times New Roman"/>
          <w:sz w:val="24"/>
          <w:szCs w:val="24"/>
        </w:rPr>
        <w:t>2.2 Centrality index</w:t>
      </w:r>
      <w:r w:rsidR="00C600C5">
        <w:rPr>
          <w:rFonts w:ascii="Times New Roman" w:hAnsi="Times New Roman" w:cs="Times New Roman"/>
          <w:sz w:val="24"/>
          <w:szCs w:val="24"/>
        </w:rPr>
        <w:t xml:space="preserve"> of the FGL model</w:t>
      </w:r>
    </w:p>
    <w:p w14:paraId="49E93291" w14:textId="035BB3B0" w:rsidR="008A17AA" w:rsidRDefault="008A17AA" w:rsidP="008A17AA">
      <w:pPr>
        <w:rPr>
          <w:rFonts w:ascii="Times New Roman" w:hAnsi="Times New Roman" w:cs="Times New Roman"/>
          <w:sz w:val="24"/>
          <w:szCs w:val="24"/>
        </w:rPr>
      </w:pPr>
      <w:r>
        <w:rPr>
          <w:rFonts w:ascii="Times New Roman" w:hAnsi="Times New Roman" w:cs="Times New Roman"/>
          <w:noProof/>
          <w:sz w:val="24"/>
          <w:szCs w:val="24"/>
          <w:lang w:eastAsia="en-NZ"/>
        </w:rPr>
        <w:drawing>
          <wp:anchor distT="0" distB="0" distL="114300" distR="114300" simplePos="0" relativeHeight="251661312" behindDoc="0" locked="0" layoutInCell="1" allowOverlap="1" wp14:anchorId="7F5196DC" wp14:editId="47ABDF25">
            <wp:simplePos x="0" y="0"/>
            <wp:positionH relativeFrom="margin">
              <wp:posOffset>-635</wp:posOffset>
            </wp:positionH>
            <wp:positionV relativeFrom="paragraph">
              <wp:posOffset>3994065</wp:posOffset>
            </wp:positionV>
            <wp:extent cx="5486400" cy="3657600"/>
            <wp:effectExtent l="19050" t="19050" r="19050" b="19050"/>
            <wp:wrapTopAndBottom/>
            <wp:docPr id="4"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86400" cy="3657600"/>
                    </a:xfrm>
                    <a:prstGeom prst="rect">
                      <a:avLst/>
                    </a:prstGeom>
                    <a:noFill/>
                    <a:ln>
                      <a:solidFill>
                        <a:schemeClr val="tx1"/>
                      </a:solidFill>
                    </a:ln>
                  </pic:spPr>
                </pic:pic>
              </a:graphicData>
            </a:graphic>
          </wp:anchor>
        </w:drawing>
      </w:r>
      <w:r>
        <w:rPr>
          <w:rFonts w:ascii="Times New Roman" w:hAnsi="Times New Roman" w:cs="Times New Roman"/>
          <w:b/>
          <w:bCs/>
          <w:sz w:val="24"/>
          <w:szCs w:val="24"/>
        </w:rPr>
        <w:t xml:space="preserve">Figure </w:t>
      </w:r>
      <w:r w:rsidR="00003634">
        <w:rPr>
          <w:rFonts w:ascii="Times New Roman" w:hAnsi="Times New Roman" w:cs="Times New Roman"/>
          <w:b/>
          <w:bCs/>
          <w:sz w:val="24"/>
          <w:szCs w:val="24"/>
        </w:rPr>
        <w:t>S4</w:t>
      </w:r>
      <w:r>
        <w:rPr>
          <w:rFonts w:ascii="Times New Roman" w:hAnsi="Times New Roman" w:cs="Times New Roman"/>
          <w:b/>
          <w:bCs/>
          <w:sz w:val="24"/>
          <w:szCs w:val="24"/>
        </w:rPr>
        <w:t xml:space="preserve">. </w:t>
      </w:r>
      <w:r>
        <w:rPr>
          <w:rFonts w:ascii="Times New Roman" w:hAnsi="Times New Roman" w:cs="Times New Roman"/>
          <w:sz w:val="24"/>
          <w:szCs w:val="24"/>
        </w:rPr>
        <w:t>Strength centrality of FGL networks</w:t>
      </w:r>
    </w:p>
    <w:p w14:paraId="1545602B" w14:textId="21894307" w:rsidR="008A17AA" w:rsidRPr="008A17AA" w:rsidRDefault="008A17AA" w:rsidP="008A17AA">
      <w:pPr>
        <w:rPr>
          <w:rFonts w:ascii="Times New Roman" w:hAnsi="Times New Roman" w:cs="Times New Roman"/>
          <w:sz w:val="24"/>
          <w:szCs w:val="24"/>
        </w:rPr>
      </w:pPr>
      <w:r>
        <w:rPr>
          <w:rFonts w:ascii="Times New Roman" w:hAnsi="Times New Roman" w:cs="Times New Roman"/>
          <w:b/>
          <w:bCs/>
          <w:sz w:val="24"/>
          <w:szCs w:val="24"/>
        </w:rPr>
        <w:t xml:space="preserve">Figure </w:t>
      </w:r>
      <w:r w:rsidR="00003634">
        <w:rPr>
          <w:rFonts w:ascii="Times New Roman" w:hAnsi="Times New Roman" w:cs="Times New Roman"/>
          <w:b/>
          <w:bCs/>
          <w:sz w:val="24"/>
          <w:szCs w:val="24"/>
        </w:rPr>
        <w:t>S5</w:t>
      </w:r>
      <w:r>
        <w:rPr>
          <w:rFonts w:ascii="Times New Roman" w:hAnsi="Times New Roman" w:cs="Times New Roman"/>
          <w:b/>
          <w:bCs/>
          <w:sz w:val="24"/>
          <w:szCs w:val="24"/>
        </w:rPr>
        <w:t xml:space="preserve">. </w:t>
      </w:r>
      <w:r>
        <w:rPr>
          <w:rFonts w:ascii="Times New Roman" w:hAnsi="Times New Roman" w:cs="Times New Roman"/>
          <w:sz w:val="24"/>
          <w:szCs w:val="24"/>
        </w:rPr>
        <w:t>Betweenness centrality of FGL networks</w:t>
      </w:r>
    </w:p>
    <w:p w14:paraId="2CA9F6FC" w14:textId="77777777" w:rsidR="008A17AA" w:rsidRDefault="008A17AA" w:rsidP="008A17AA">
      <w:pPr>
        <w:jc w:val="both"/>
        <w:rPr>
          <w:rFonts w:ascii="Times New Roman" w:hAnsi="Times New Roman" w:cs="Times New Roman"/>
          <w:sz w:val="24"/>
          <w:szCs w:val="24"/>
        </w:rPr>
      </w:pPr>
    </w:p>
    <w:p w14:paraId="3B395142" w14:textId="45FFE38B" w:rsidR="00B97105" w:rsidRDefault="00C17E01">
      <w:pPr>
        <w:rPr>
          <w:rFonts w:ascii="Times New Roman" w:hAnsi="Times New Roman" w:cs="Times New Roman"/>
          <w:sz w:val="24"/>
          <w:szCs w:val="24"/>
        </w:rPr>
      </w:pPr>
      <w:r>
        <w:rPr>
          <w:rFonts w:ascii="Times New Roman" w:hAnsi="Times New Roman" w:cs="Times New Roman"/>
          <w:noProof/>
          <w:sz w:val="24"/>
          <w:szCs w:val="24"/>
          <w:lang w:eastAsia="en-NZ"/>
        </w:rPr>
        <w:lastRenderedPageBreak/>
        <w:drawing>
          <wp:inline distT="0" distB="0" distL="0" distR="0" wp14:anchorId="6DB98B1D" wp14:editId="1BD00FD6">
            <wp:extent cx="5486400" cy="3657600"/>
            <wp:effectExtent l="19050" t="19050" r="19050" b="19050"/>
            <wp:docPr id="9"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86400" cy="3657600"/>
                    </a:xfrm>
                    <a:prstGeom prst="rect">
                      <a:avLst/>
                    </a:prstGeom>
                    <a:noFill/>
                    <a:ln>
                      <a:solidFill>
                        <a:schemeClr val="tx1"/>
                      </a:solidFill>
                    </a:ln>
                  </pic:spPr>
                </pic:pic>
              </a:graphicData>
            </a:graphic>
          </wp:inline>
        </w:drawing>
      </w:r>
    </w:p>
    <w:p w14:paraId="288FEF10" w14:textId="20F3868E" w:rsidR="008A17AA" w:rsidRPr="008A17AA" w:rsidRDefault="008A17AA" w:rsidP="008A17AA">
      <w:pPr>
        <w:rPr>
          <w:rFonts w:ascii="Times New Roman" w:hAnsi="Times New Roman" w:cs="Times New Roman"/>
          <w:sz w:val="24"/>
          <w:szCs w:val="24"/>
        </w:rPr>
      </w:pPr>
      <w:r>
        <w:rPr>
          <w:rFonts w:ascii="Times New Roman" w:hAnsi="Times New Roman" w:cs="Times New Roman"/>
          <w:b/>
          <w:bCs/>
          <w:sz w:val="24"/>
          <w:szCs w:val="24"/>
        </w:rPr>
        <w:t xml:space="preserve">Figure </w:t>
      </w:r>
      <w:r w:rsidR="00003634">
        <w:rPr>
          <w:rFonts w:ascii="Times New Roman" w:hAnsi="Times New Roman" w:cs="Times New Roman"/>
          <w:b/>
          <w:bCs/>
          <w:sz w:val="24"/>
          <w:szCs w:val="24"/>
        </w:rPr>
        <w:t>S6</w:t>
      </w:r>
      <w:r>
        <w:rPr>
          <w:rFonts w:ascii="Times New Roman" w:hAnsi="Times New Roman" w:cs="Times New Roman"/>
          <w:b/>
          <w:bCs/>
          <w:sz w:val="24"/>
          <w:szCs w:val="24"/>
        </w:rPr>
        <w:t xml:space="preserve">. </w:t>
      </w:r>
      <w:r>
        <w:rPr>
          <w:rFonts w:ascii="Times New Roman" w:hAnsi="Times New Roman" w:cs="Times New Roman"/>
          <w:sz w:val="24"/>
          <w:szCs w:val="24"/>
        </w:rPr>
        <w:t>Closeness centrality of FGL networks</w:t>
      </w:r>
    </w:p>
    <w:p w14:paraId="36B6C98E" w14:textId="77777777" w:rsidR="008A17AA" w:rsidRDefault="008A17AA">
      <w:pPr>
        <w:spacing w:line="259" w:lineRule="auto"/>
        <w:rPr>
          <w:rFonts w:ascii="Times New Roman" w:hAnsi="Times New Roman" w:cs="Times New Roman"/>
          <w:b/>
          <w:bCs/>
          <w:sz w:val="24"/>
          <w:szCs w:val="24"/>
        </w:rPr>
      </w:pPr>
      <w:r>
        <w:rPr>
          <w:rFonts w:ascii="Times New Roman" w:hAnsi="Times New Roman" w:cs="Times New Roman"/>
          <w:b/>
          <w:bCs/>
          <w:sz w:val="24"/>
          <w:szCs w:val="24"/>
        </w:rPr>
        <w:br w:type="page"/>
      </w:r>
    </w:p>
    <w:p w14:paraId="486EDDCD" w14:textId="086C2BE9" w:rsidR="00EE39C1" w:rsidRDefault="00EE39C1" w:rsidP="00EE39C1">
      <w:pPr>
        <w:rPr>
          <w:rFonts w:ascii="Times New Roman" w:hAnsi="Times New Roman" w:cs="Times New Roman"/>
          <w:b/>
          <w:bCs/>
          <w:sz w:val="24"/>
          <w:szCs w:val="24"/>
        </w:rPr>
      </w:pPr>
      <w:r w:rsidRPr="00EE39C1">
        <w:rPr>
          <w:rFonts w:ascii="Times New Roman" w:hAnsi="Times New Roman" w:cs="Times New Roman"/>
          <w:b/>
          <w:bCs/>
          <w:sz w:val="24"/>
          <w:szCs w:val="24"/>
        </w:rPr>
        <w:lastRenderedPageBreak/>
        <w:t xml:space="preserve">3. </w:t>
      </w:r>
      <w:r>
        <w:rPr>
          <w:rFonts w:ascii="Times New Roman" w:hAnsi="Times New Roman" w:cs="Times New Roman"/>
          <w:b/>
          <w:bCs/>
          <w:sz w:val="24"/>
          <w:szCs w:val="24"/>
        </w:rPr>
        <w:t>Alternative n</w:t>
      </w:r>
      <w:r w:rsidRPr="00EE39C1">
        <w:rPr>
          <w:rFonts w:ascii="Times New Roman" w:hAnsi="Times New Roman" w:cs="Times New Roman"/>
          <w:b/>
          <w:bCs/>
          <w:sz w:val="24"/>
          <w:szCs w:val="24"/>
        </w:rPr>
        <w:t xml:space="preserve">etwork analysis </w:t>
      </w:r>
      <w:r>
        <w:rPr>
          <w:rFonts w:ascii="Times New Roman" w:hAnsi="Times New Roman" w:cs="Times New Roman"/>
          <w:b/>
          <w:bCs/>
          <w:sz w:val="24"/>
          <w:szCs w:val="24"/>
        </w:rPr>
        <w:t>based on the mean</w:t>
      </w:r>
      <w:r w:rsidRPr="00EE39C1">
        <w:rPr>
          <w:rFonts w:ascii="Times New Roman" w:hAnsi="Times New Roman" w:cs="Times New Roman"/>
          <w:b/>
          <w:bCs/>
          <w:sz w:val="24"/>
          <w:szCs w:val="24"/>
        </w:rPr>
        <w:t xml:space="preserve"> scores </w:t>
      </w:r>
    </w:p>
    <w:p w14:paraId="02DCEB7F" w14:textId="7AF8B2B0" w:rsidR="007318F3" w:rsidRDefault="007318F3" w:rsidP="00C2150B">
      <w:pPr>
        <w:ind w:firstLine="720"/>
        <w:rPr>
          <w:rFonts w:ascii="Times New Roman" w:hAnsi="Times New Roman" w:cs="Times New Roman"/>
          <w:sz w:val="24"/>
          <w:szCs w:val="24"/>
        </w:rPr>
      </w:pPr>
      <w:r>
        <w:rPr>
          <w:rFonts w:ascii="Times New Roman" w:hAnsi="Times New Roman" w:cs="Times New Roman"/>
          <w:sz w:val="24"/>
          <w:szCs w:val="24"/>
        </w:rPr>
        <w:t xml:space="preserve">To ensure the robustness of our findings, an alternative network was estimated using the mean scores instead of the factor scores on the pooled overall sample. Results (Figure S7) showed a very similar network, with different types of trust grouped into two clusters centre around social and political trust, respectively, and cross-cluster associations were found between trust in governing bodies and security institutions on the one hand, and trust in community on the other hand. Centrality indices (Figure S8) suggested trust in governing bodies and trust in community had relatively high centrality, which is consistent with the findings using factor </w:t>
      </w:r>
      <w:r w:rsidR="004945DB">
        <w:rPr>
          <w:rFonts w:ascii="Times New Roman" w:hAnsi="Times New Roman" w:cs="Times New Roman"/>
          <w:sz w:val="24"/>
          <w:szCs w:val="24"/>
        </w:rPr>
        <w:t>scores</w:t>
      </w:r>
      <w:r>
        <w:rPr>
          <w:rFonts w:ascii="Times New Roman" w:hAnsi="Times New Roman" w:cs="Times New Roman"/>
          <w:sz w:val="24"/>
          <w:szCs w:val="24"/>
        </w:rPr>
        <w:t>.</w:t>
      </w:r>
    </w:p>
    <w:p w14:paraId="2201D819" w14:textId="0185098D" w:rsidR="009E6F66" w:rsidRPr="00816BA8" w:rsidRDefault="009E6F66" w:rsidP="00EE39C1">
      <w:pPr>
        <w:rPr>
          <w:rFonts w:ascii="Times New Roman" w:hAnsi="Times New Roman" w:cs="Times New Roman"/>
          <w:sz w:val="24"/>
          <w:szCs w:val="24"/>
        </w:rPr>
      </w:pPr>
      <w:bookmarkStart w:id="0" w:name="_GoBack"/>
      <w:r w:rsidRPr="009E6F66">
        <w:rPr>
          <w:rFonts w:ascii="Times New Roman" w:hAnsi="Times New Roman" w:cs="Times New Roman"/>
          <w:noProof/>
          <w:sz w:val="24"/>
          <w:szCs w:val="24"/>
        </w:rPr>
        <w:drawing>
          <wp:inline distT="0" distB="0" distL="0" distR="0" wp14:anchorId="31850D68" wp14:editId="73FCE019">
            <wp:extent cx="5731510" cy="4075430"/>
            <wp:effectExtent l="19050" t="19050" r="21590" b="203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1510" cy="4075430"/>
                    </a:xfrm>
                    <a:prstGeom prst="rect">
                      <a:avLst/>
                    </a:prstGeom>
                    <a:noFill/>
                    <a:ln>
                      <a:solidFill>
                        <a:schemeClr val="tx1"/>
                      </a:solidFill>
                    </a:ln>
                  </pic:spPr>
                </pic:pic>
              </a:graphicData>
            </a:graphic>
          </wp:inline>
        </w:drawing>
      </w:r>
      <w:bookmarkEnd w:id="0"/>
    </w:p>
    <w:p w14:paraId="4C647415" w14:textId="052105AC" w:rsidR="0051624B" w:rsidRPr="008A17AA" w:rsidRDefault="0051624B" w:rsidP="0051624B">
      <w:pPr>
        <w:rPr>
          <w:rFonts w:ascii="Times New Roman" w:hAnsi="Times New Roman" w:cs="Times New Roman"/>
          <w:sz w:val="24"/>
          <w:szCs w:val="24"/>
        </w:rPr>
      </w:pPr>
      <w:r>
        <w:rPr>
          <w:rFonts w:ascii="Times New Roman" w:hAnsi="Times New Roman" w:cs="Times New Roman"/>
          <w:b/>
          <w:bCs/>
          <w:sz w:val="24"/>
          <w:szCs w:val="24"/>
        </w:rPr>
        <w:t xml:space="preserve">Figure </w:t>
      </w:r>
      <w:r w:rsidR="00003634">
        <w:rPr>
          <w:rFonts w:ascii="Times New Roman" w:hAnsi="Times New Roman" w:cs="Times New Roman"/>
          <w:b/>
          <w:bCs/>
          <w:sz w:val="24"/>
          <w:szCs w:val="24"/>
        </w:rPr>
        <w:t>S7</w:t>
      </w:r>
      <w:r>
        <w:rPr>
          <w:rFonts w:ascii="Times New Roman" w:hAnsi="Times New Roman" w:cs="Times New Roman"/>
          <w:b/>
          <w:bCs/>
          <w:sz w:val="24"/>
          <w:szCs w:val="24"/>
        </w:rPr>
        <w:t xml:space="preserve">. </w:t>
      </w:r>
      <w:r>
        <w:rPr>
          <w:rFonts w:ascii="Times New Roman" w:hAnsi="Times New Roman" w:cs="Times New Roman"/>
          <w:sz w:val="24"/>
          <w:szCs w:val="24"/>
        </w:rPr>
        <w:t>Overall network based on the mean scores</w:t>
      </w:r>
    </w:p>
    <w:p w14:paraId="3D8F64FF" w14:textId="1A8CB8A2" w:rsidR="0051624B" w:rsidRPr="008A17AA" w:rsidRDefault="0051624B" w:rsidP="0051624B">
      <w:pPr>
        <w:rPr>
          <w:rFonts w:ascii="Times New Roman" w:hAnsi="Times New Roman" w:cs="Times New Roman"/>
          <w:sz w:val="24"/>
          <w:szCs w:val="24"/>
        </w:rPr>
      </w:pPr>
      <w:r w:rsidRPr="008A17AA">
        <w:rPr>
          <w:noProof/>
          <w:lang w:eastAsia="en-NZ"/>
        </w:rPr>
        <w:lastRenderedPageBreak/>
        <w:drawing>
          <wp:anchor distT="0" distB="0" distL="114300" distR="114300" simplePos="0" relativeHeight="251663360" behindDoc="0" locked="0" layoutInCell="1" allowOverlap="1" wp14:anchorId="4806D7B9" wp14:editId="6A93F2C4">
            <wp:simplePos x="0" y="0"/>
            <wp:positionH relativeFrom="margin">
              <wp:align>left</wp:align>
            </wp:positionH>
            <wp:positionV relativeFrom="paragraph">
              <wp:posOffset>19050</wp:posOffset>
            </wp:positionV>
            <wp:extent cx="4148455" cy="2950845"/>
            <wp:effectExtent l="19050" t="19050" r="23495" b="20955"/>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4148455" cy="2950845"/>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b/>
          <w:bCs/>
          <w:sz w:val="24"/>
          <w:szCs w:val="24"/>
        </w:rPr>
        <w:t xml:space="preserve">Figure </w:t>
      </w:r>
      <w:r w:rsidR="00003634">
        <w:rPr>
          <w:rFonts w:ascii="Times New Roman" w:hAnsi="Times New Roman" w:cs="Times New Roman"/>
          <w:b/>
          <w:bCs/>
          <w:sz w:val="24"/>
          <w:szCs w:val="24"/>
        </w:rPr>
        <w:t>S8</w:t>
      </w:r>
      <w:r>
        <w:rPr>
          <w:rFonts w:ascii="Times New Roman" w:hAnsi="Times New Roman" w:cs="Times New Roman"/>
          <w:b/>
          <w:bCs/>
          <w:sz w:val="24"/>
          <w:szCs w:val="24"/>
        </w:rPr>
        <w:t xml:space="preserve">. </w:t>
      </w:r>
      <w:r>
        <w:rPr>
          <w:rFonts w:ascii="Times New Roman" w:hAnsi="Times New Roman" w:cs="Times New Roman"/>
          <w:sz w:val="24"/>
          <w:szCs w:val="24"/>
        </w:rPr>
        <w:t xml:space="preserve">Centrality </w:t>
      </w:r>
      <w:r w:rsidR="00003634">
        <w:rPr>
          <w:rFonts w:ascii="Times New Roman" w:hAnsi="Times New Roman" w:cs="Times New Roman"/>
          <w:sz w:val="24"/>
          <w:szCs w:val="24"/>
        </w:rPr>
        <w:t>indices</w:t>
      </w:r>
      <w:r>
        <w:rPr>
          <w:rFonts w:ascii="Times New Roman" w:hAnsi="Times New Roman" w:cs="Times New Roman"/>
          <w:sz w:val="24"/>
          <w:szCs w:val="24"/>
        </w:rPr>
        <w:t xml:space="preserve"> of the overall network based on the mean scores</w:t>
      </w:r>
    </w:p>
    <w:p w14:paraId="56AA1DB9" w14:textId="5F416914" w:rsidR="00EE39C1" w:rsidRPr="00B97105" w:rsidRDefault="00EE39C1">
      <w:pPr>
        <w:rPr>
          <w:rFonts w:ascii="Times New Roman" w:hAnsi="Times New Roman" w:cs="Times New Roman"/>
          <w:sz w:val="24"/>
          <w:szCs w:val="24"/>
        </w:rPr>
      </w:pPr>
    </w:p>
    <w:sectPr w:rsidR="00EE39C1" w:rsidRPr="00B9710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E589DEA" w14:textId="77777777" w:rsidR="0091620E" w:rsidRDefault="0091620E" w:rsidP="00EE39C1">
      <w:pPr>
        <w:spacing w:after="0" w:line="240" w:lineRule="auto"/>
      </w:pPr>
      <w:r>
        <w:separator/>
      </w:r>
    </w:p>
  </w:endnote>
  <w:endnote w:type="continuationSeparator" w:id="0">
    <w:p w14:paraId="3BD8F17A" w14:textId="77777777" w:rsidR="0091620E" w:rsidRDefault="0091620E" w:rsidP="00EE39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DC17BBE" w14:textId="77777777" w:rsidR="0091620E" w:rsidRDefault="0091620E" w:rsidP="00EE39C1">
      <w:pPr>
        <w:spacing w:after="0" w:line="240" w:lineRule="auto"/>
      </w:pPr>
      <w:r>
        <w:separator/>
      </w:r>
    </w:p>
  </w:footnote>
  <w:footnote w:type="continuationSeparator" w:id="0">
    <w:p w14:paraId="67965044" w14:textId="77777777" w:rsidR="0091620E" w:rsidRDefault="0091620E" w:rsidP="00EE39C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DCytDQxNzUxBAIDcyUdpeDU4uLM/DyQAotaAAYQI2QsAAAA"/>
  </w:docVars>
  <w:rsids>
    <w:rsidRoot w:val="00EB2AA3"/>
    <w:rsid w:val="00003634"/>
    <w:rsid w:val="00110A25"/>
    <w:rsid w:val="00190DF3"/>
    <w:rsid w:val="00240D15"/>
    <w:rsid w:val="004945DB"/>
    <w:rsid w:val="0051624B"/>
    <w:rsid w:val="00561121"/>
    <w:rsid w:val="00583595"/>
    <w:rsid w:val="00591BE2"/>
    <w:rsid w:val="00593100"/>
    <w:rsid w:val="005F766A"/>
    <w:rsid w:val="006568C0"/>
    <w:rsid w:val="007318F3"/>
    <w:rsid w:val="00816681"/>
    <w:rsid w:val="00816BA8"/>
    <w:rsid w:val="008A17AA"/>
    <w:rsid w:val="008B39DF"/>
    <w:rsid w:val="0091620E"/>
    <w:rsid w:val="009E6F66"/>
    <w:rsid w:val="00A90059"/>
    <w:rsid w:val="00B674CD"/>
    <w:rsid w:val="00B97105"/>
    <w:rsid w:val="00C17E01"/>
    <w:rsid w:val="00C2150B"/>
    <w:rsid w:val="00C600C5"/>
    <w:rsid w:val="00DC2843"/>
    <w:rsid w:val="00EB2AA3"/>
    <w:rsid w:val="00ED786F"/>
    <w:rsid w:val="00EE39C1"/>
    <w:rsid w:val="00F763CC"/>
    <w:rsid w:val="00F874E4"/>
  </w:rsids>
  <m:mathPr>
    <m:mathFont m:val="Cambria Math"/>
    <m:brkBin m:val="before"/>
    <m:brkBinSub m:val="--"/>
    <m:smallFrac m:val="0"/>
    <m:dispDef/>
    <m:lMargin m:val="0"/>
    <m:rMargin m:val="0"/>
    <m:defJc m:val="centerGroup"/>
    <m:wrapIndent m:val="1440"/>
    <m:intLim m:val="subSup"/>
    <m:naryLim m:val="undOvr"/>
  </m:mathPr>
  <w:themeFontLang w:val="en-NZ"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48947E"/>
  <w15:chartTrackingRefBased/>
  <w15:docId w15:val="{7FDBE9AA-A812-4DA4-B9AA-2F3EDA951A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NZ" w:eastAsia="zh-CN"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ED786F"/>
    <w:pPr>
      <w:spacing w:line="48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D786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D786F"/>
    <w:rPr>
      <w:rFonts w:ascii="Segoe UI" w:hAnsi="Segoe UI" w:cs="Segoe UI"/>
      <w:sz w:val="18"/>
      <w:szCs w:val="18"/>
    </w:rPr>
  </w:style>
  <w:style w:type="paragraph" w:styleId="Header">
    <w:name w:val="header"/>
    <w:basedOn w:val="Normal"/>
    <w:link w:val="HeaderChar"/>
    <w:uiPriority w:val="99"/>
    <w:unhideWhenUsed/>
    <w:rsid w:val="00EE39C1"/>
    <w:pPr>
      <w:tabs>
        <w:tab w:val="center" w:pos="4513"/>
        <w:tab w:val="right" w:pos="9026"/>
      </w:tabs>
      <w:spacing w:after="0" w:line="240" w:lineRule="auto"/>
    </w:pPr>
  </w:style>
  <w:style w:type="character" w:customStyle="1" w:styleId="HeaderChar">
    <w:name w:val="Header Char"/>
    <w:basedOn w:val="DefaultParagraphFont"/>
    <w:link w:val="Header"/>
    <w:uiPriority w:val="99"/>
    <w:rsid w:val="00EE39C1"/>
  </w:style>
  <w:style w:type="paragraph" w:styleId="Footer">
    <w:name w:val="footer"/>
    <w:basedOn w:val="Normal"/>
    <w:link w:val="FooterChar"/>
    <w:uiPriority w:val="99"/>
    <w:unhideWhenUsed/>
    <w:rsid w:val="00EE39C1"/>
    <w:pPr>
      <w:tabs>
        <w:tab w:val="center" w:pos="4513"/>
        <w:tab w:val="right" w:pos="9026"/>
      </w:tabs>
      <w:spacing w:after="0" w:line="240" w:lineRule="auto"/>
    </w:pPr>
  </w:style>
  <w:style w:type="character" w:customStyle="1" w:styleId="FooterChar">
    <w:name w:val="Footer Char"/>
    <w:basedOn w:val="DefaultParagraphFont"/>
    <w:link w:val="Footer"/>
    <w:uiPriority w:val="99"/>
    <w:rsid w:val="00EE39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png"/><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image" Target="media/image7.em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7</Pages>
  <Words>465</Words>
  <Characters>2652</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Zhang</dc:creator>
  <cp:keywords/>
  <dc:description/>
  <cp:lastModifiedBy>Robert Zhang</cp:lastModifiedBy>
  <cp:revision>5</cp:revision>
  <dcterms:created xsi:type="dcterms:W3CDTF">2019-09-10T18:13:00Z</dcterms:created>
  <dcterms:modified xsi:type="dcterms:W3CDTF">2019-10-03T21:07:00Z</dcterms:modified>
</cp:coreProperties>
</file>